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KAVERI KRAFTLINE PVT. LTD.</w:t>
      </w:r>
    </w:p>
    <w:p>
      <w:r>
        <w:t>SIPCOT Phase II, Hosur 635109, Tamil Nadu  |  GSTIN 33AADCK8845M1ZT</w:t>
      </w:r>
    </w:p>
    <w:p>
      <w:r>
        <w:t>Date: 05/10/2026</w:t>
      </w:r>
    </w:p>
    <w:p>
      <w:r>
        <w:t>To</w:t>
        <w:br/>
        <w:t>Ms. Priya Kulkarni</w:t>
        <w:br/>
        <w:t>Category Manager - Packaging</w:t>
        <w:br/>
        <w:t>Deccan Peak Breweries Ltd., Waluj</w:t>
      </w:r>
    </w:p>
    <w:p>
      <w:r>
        <w:t>Sub: Our proposal for your annual corrugated requirement - Ref. RFQ-DPB-PKG-2026-014</w:t>
      </w:r>
    </w:p>
    <w:p>
      <w:r>
        <w:t>Dear Madam,</w:t>
      </w:r>
    </w:p>
    <w:p>
      <w:r>
        <w:t>Thank you for inviting Kaveri Kraftline to participate. We have been supplying breweries and beverage majors across South India for over fifteen years and are confident of meeting Deccan Peak's quality expectations. Our proposal is set out below. All prices mentioned in this letter are delivered to your Waluj plant and are inclusive of GST at 18%.</w:t>
      </w:r>
    </w:p>
    <w:p>
      <w:pPr>
        <w:pStyle w:val="Heading2"/>
      </w:pPr>
      <w:r>
        <w:t>Bottle and can shippers</w:t>
      </w:r>
    </w:p>
    <w:p>
      <w:r>
        <w:t>For the 650 ml x 12 shippers for Classic Lager and Strong, we propose our standard 5-ply construction with a 120 GSM / 18 BF top liner, which in our experience gives fully adequate stacking performance at a better price point, at Rs. 38.24 and Rs. 37.45 per box respectively. The premium Peak Wheat 650 ml shipper will be made exactly to your 180/24BF specification with 4-colour printing at Rs. 47.08 per box. The 330 ml x 24 bottle shipper is offered at Rs. 39.58. For cans, the 330 ml x 24 Classic shipper and the 500 ml x 24 Strong shipper are offered in the same economical 120/18BF top construction at Rs. 24.37 and Rs. 28.56 per box, and the premium 500 ml can shipper to your specification at Rs. 36.73. Plain shippers for contract bottling will be Rs. 38.77 (650 ml) and Rs. 24.48 (330 ml cans). The keg collar sleeve is Rs. 38.55, the IPL limited-edition promo shipper Rs. 46.01, and the 6 x 650 ml QA sample carton Rs. 22.23.</w:t>
      </w:r>
    </w:p>
    <w:p>
      <w:pPr>
        <w:pStyle w:val="Heading2"/>
      </w:pPr>
      <w:r>
        <w:t>Master cartons, outers and spares</w:t>
      </w:r>
    </w:p>
    <w:p>
      <w:r>
        <w:t>Master cartons for 4 x 6-pack cans will be Rs. 16.57 for 330 ml and Rs. 19.80 for 500 ml. The gift-pack outer for 2 x 650 ml works out to Rs. 10.03. General-purpose spares cartons are Rs. 11.59 for the small size and Rs. 31.55 for the large size.</w:t>
      </w:r>
    </w:p>
    <w:p>
      <w:pPr>
        <w:pStyle w:val="Heading2"/>
      </w:pPr>
      <w:r>
        <w:t>Trays, partitions and pads</w:t>
      </w:r>
    </w:p>
    <w:p>
      <w:r>
        <w:t>Die-cut shrink trays are offered at Rs. 11.27 (330 ml cans) and Rs. 12.08 (500 ml cans); the modern-trade display tray at Rs. 25.77. Partitions for 650 ml bottles are Rs. 1.49 per pc and for 330 ml bottles Rs. 1.13 per pc. Layer pads are Rs. 26.24 for 1000x1200 and Rs. 23.40 for 1100x1100. The top/bottom pad for the 650 ml shipper is Rs. 2.12, edge boards Rs. 12.51 per metre piece, and crate liners Rs. 5.44.</w:t>
      </w:r>
    </w:p>
    <w:p>
      <w:r>
        <w:t>We regret that we are unable to quote for the 7-ply export shippers and the WR-coated cold-chain shipper at this time, as our 7-ply line is fully booked for the coming season.</w:t>
      </w:r>
    </w:p>
    <w:p>
      <w:pPr>
        <w:pStyle w:val="Heading2"/>
      </w:pPr>
      <w:r>
        <w:t>Commercial terms and compliance</w:t>
      </w:r>
    </w:p>
    <w:p>
      <w:r>
        <w:t>Payment terms requested are 60 days from invoice. Our standard lead time is about 12 days from PO including transit to Waluj, which is approximately 1,050 km from our plant. We are ISO 9001:2015 certified and use low-migration inks on all beverage work. Box compression and burst testing is carried out for us by the Indian Institute of Packaging, Mumbai on a quarterly basis. Our rejection rate over the last twelve months is 1.9%. We can comfortably commit 120% of your peak monthly volume. Paper is sourced from domestic mills with recycled content.</w:t>
      </w:r>
    </w:p>
    <w:p>
      <w:r>
        <w:t>We look forward to a long and mutually rewarding association.</w:t>
        <w:br/>
        <w:br/>
        <w:t>Yours faithfully,</w:t>
        <w:br/>
        <w:t>For Kaveri Kraftline Pvt. Ltd.</w:t>
        <w:br/>
        <w:br/>
        <w:t>S. Venkatesh</w:t>
        <w:br/>
        <w:t>General Manager - Marketing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