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2C2C2E"/>
          <w:sz w:val="96"/>
          <w:szCs w:val="96"/>
        </w:rPr>
        <w:t xml:space="preserve">dodaat</w:t>
      </w:r>
    </w:p>
    <w:p>
      <w:pPr>
        <w:spacing w:after="200" w:before="0"/>
        <w:jc w:val="center"/>
      </w:pPr>
      <w:r>
        <w:rPr>
          <w:rFonts w:ascii="Arial" w:cs="Arial" w:eastAsia="Arial" w:hAnsi="Arial"/>
          <w:i/>
          <w:iCs/>
          <w:color w:val="888888"/>
          <w:sz w:val="32"/>
          <w:szCs w:val="32"/>
        </w:rPr>
        <w:t xml:space="preserve">do one day at a time</w:t>
      </w:r>
    </w:p>
    <w:p>
      <w:pPr>
        <w:spacing w:after="600" w:before="0"/>
        <w:jc w:val="center"/>
      </w:pPr>
      <w:r>
        <w:rPr>
          <w:rFonts w:ascii="Arial" w:cs="Arial" w:eastAsia="Arial" w:hAnsi="Arial"/>
          <w:color w:val="AAAAAA"/>
          <w:sz w:val="24"/>
          <w:szCs w:val="24"/>
        </w:rPr>
        <w:t xml:space="preserve">Product Specification  |  v1.0</w:t>
      </w:r>
    </w:p>
    <w:p>
      <w:pPr>
        <w:pBdr>
          <w:bottom w:val="single" w:color="DDDDDD" w:sz="4" w:space="1"/>
        </w:pBdr>
        <w:spacing w:after="200" w:before="200"/>
      </w:pPr>
    </w:p>
    <w:p>
      <w:pPr>
        <w:spacing w:after="0" w:before="300"/>
      </w:pPr>
    </w:p>
    <w:p>
      <w:pPr>
        <w:jc w:val="center"/>
      </w:pPr>
      <w:r>
        <w:rPr>
          <w:rFonts w:ascii="Arial" w:cs="Arial" w:eastAsia="Arial" w:hAnsi="Arial"/>
          <w:b/>
          <w:bCs/>
          <w:color w:val="AAAAAA"/>
          <w:sz w:val="18"/>
          <w:szCs w:val="18"/>
        </w:rPr>
        <w:t xml:space="preserve">CONFIDENTIAL — FOR DEVELOPMENT TEAM USE ONLY</w:t>
      </w:r>
    </w:p>
    <w:p>
      <w:r>
        <w:br w:type="page"/>
      </w:r>
    </w:p>
    <w:p>
      <w:pPr>
        <w:pStyle w:val="Heading1"/>
        <w:spacing w:after="200" w:before="400"/>
      </w:pPr>
      <w:r>
        <w:rPr>
          <w:rFonts w:ascii="Arial" w:cs="Arial" w:eastAsia="Arial" w:hAnsi="Arial"/>
          <w:b/>
          <w:bCs/>
          <w:color w:val="2C2C2E"/>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2C2C2E"/>
          <w:sz w:val="36"/>
          <w:szCs w:val="36"/>
        </w:rPr>
        <w:t xml:space="preserve">1. Product Overview</w:t>
      </w:r>
    </w:p>
    <w:p>
      <w:pPr>
        <w:spacing w:after="100" w:before="100"/>
      </w:pPr>
      <w:r>
        <w:rPr>
          <w:rFonts w:ascii="Arial" w:cs="Arial" w:eastAsia="Arial" w:hAnsi="Arial"/>
          <w:sz w:val="22"/>
          <w:szCs w:val="22"/>
        </w:rPr>
        <w:t xml:space="preserve">dodaat (do one day at a time) is a daily ritual and accountability application built around a single, card-based interaction paradigm. The product's core philosophy is cumulative progress over perfection — rewarding presence and consistency rather than penalising absence or failure.</w:t>
      </w:r>
    </w:p>
    <w:p>
      <w:pPr>
        <w:spacing w:after="0" w:before="120"/>
      </w:pPr>
    </w:p>
    <w:p>
      <w:pPr>
        <w:spacing w:after="100" w:before="100"/>
      </w:pPr>
      <w:r>
        <w:rPr>
          <w:rFonts w:ascii="Arial" w:cs="Arial" w:eastAsia="Arial" w:hAnsi="Arial"/>
          <w:sz w:val="22"/>
          <w:szCs w:val="22"/>
        </w:rPr>
        <w:t xml:space="preserve">The experience is delivered through a single-screen, card-deck UI inspired by swipe-based interactions. Every feature — onboarding, settings, daily tasks, and accountability — is expressed as a card surfaced into the same deck. There are no secondary screens.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dodaat</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Tagline</w:t>
            </w:r>
          </w:p>
        </w:tc>
        <w:tc>
          <w:tcPr>
            <w:tcW w:type="dxa" w:w="5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do one day at a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React Native (iOS + Android)</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Backend Protocol</w:t>
            </w:r>
          </w:p>
        </w:tc>
        <w:tc>
          <w:tcPr>
            <w:tcW w:type="dxa" w:w="5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Nostr (decentralised)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Media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Blossom Server</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Monetisation</w:t>
            </w:r>
          </w:p>
        </w:tc>
        <w:tc>
          <w:tcPr>
            <w:tcW w:type="dxa" w:w="5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 Language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Neumorphic</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Target Audience</w:t>
            </w:r>
          </w:p>
        </w:tc>
        <w:tc>
          <w:tcPr>
            <w:tcW w:type="dxa" w:w="5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Adults seeking structured daily self-improvement</w:t>
            </w:r>
          </w:p>
        </w:tc>
      </w:tr>
    </w:tbl>
    <w:p>
      <w:r>
        <w:br w:type="page"/>
      </w:r>
    </w:p>
    <w:p>
      <w:pPr>
        <w:pStyle w:val="Heading1"/>
        <w:spacing w:after="200" w:before="400"/>
      </w:pPr>
      <w:r>
        <w:rPr>
          <w:rFonts w:ascii="Arial" w:cs="Arial" w:eastAsia="Arial" w:hAnsi="Arial"/>
          <w:b/>
          <w:bCs/>
          <w:color w:val="2C2C2E"/>
          <w:sz w:val="36"/>
          <w:szCs w:val="36"/>
        </w:rPr>
        <w:t xml:space="preserve">2. Product Philosophy</w:t>
      </w:r>
    </w:p>
    <w:p>
      <w:pPr>
        <w:pStyle w:val="Heading2"/>
        <w:spacing w:after="160" w:before="320"/>
      </w:pPr>
      <w:r>
        <w:rPr>
          <w:rFonts w:ascii="Arial" w:cs="Arial" w:eastAsia="Arial" w:hAnsi="Arial"/>
          <w:b/>
          <w:bCs/>
          <w:color w:val="4A4A8A"/>
          <w:sz w:val="28"/>
          <w:szCs w:val="28"/>
        </w:rPr>
        <w:t xml:space="preserve">2.1 Core Principles</w:t>
      </w:r>
    </w:p>
    <w:p>
      <w:pPr>
        <w:pStyle w:val="ListParagraph"/>
        <w:numPr>
          <w:ilvl w:val="0"/>
          <w:numId w:val="2"/>
        </w:numPr>
        <w:spacing w:after="60" w:before="60"/>
      </w:pPr>
      <w:r>
        <w:rPr>
          <w:rFonts w:ascii="Arial" w:cs="Arial" w:eastAsia="Arial" w:hAnsi="Arial"/>
          <w:b/>
          <w:bCs/>
          <w:sz w:val="22"/>
          <w:szCs w:val="22"/>
        </w:rPr>
        <w:t xml:space="preserve">One screen. Everything is a card.</w:t>
      </w:r>
    </w:p>
    <w:p>
      <w:pPr>
        <w:pStyle w:val="ListParagraph"/>
        <w:numPr>
          <w:ilvl w:val="1"/>
          <w:numId w:val="3"/>
        </w:numPr>
        <w:spacing w:after="40" w:before="40"/>
      </w:pPr>
      <w:r>
        <w:rPr>
          <w:rFonts w:ascii="Arial" w:cs="Arial" w:eastAsia="Arial" w:hAnsi="Arial"/>
          <w:sz w:val="20"/>
          <w:szCs w:val="20"/>
        </w:rPr>
        <w:t xml:space="preserve">No navigation stacks. No modal overlays. No secondary views.</w:t>
      </w:r>
    </w:p>
    <w:p>
      <w:pPr>
        <w:pStyle w:val="ListParagraph"/>
        <w:numPr>
          <w:ilvl w:val="1"/>
          <w:numId w:val="3"/>
        </w:numPr>
        <w:spacing w:after="40" w:before="40"/>
      </w:pPr>
      <w:r>
        <w:rPr>
          <w:rFonts w:ascii="Arial" w:cs="Arial" w:eastAsia="Arial" w:hAnsi="Arial"/>
          <w:sz w:val="20"/>
          <w:szCs w:val="20"/>
        </w:rPr>
        <w:t xml:space="preserve">System prompts, settings, and onboarding all surface as cards injected into the deck.</w:t>
      </w:r>
    </w:p>
    <w:p>
      <w:pPr>
        <w:pStyle w:val="ListParagraph"/>
        <w:numPr>
          <w:ilvl w:val="0"/>
          <w:numId w:val="2"/>
        </w:numPr>
        <w:spacing w:after="60" w:before="60"/>
      </w:pPr>
      <w:r>
        <w:rPr>
          <w:rFonts w:ascii="Arial" w:cs="Arial" w:eastAsia="Arial" w:hAnsi="Arial"/>
          <w:b/>
          <w:bCs/>
          <w:sz w:val="22"/>
          <w:szCs w:val="22"/>
        </w:rPr>
        <w:t xml:space="preserve">Cumulative only. No failure metrics.</w:t>
      </w:r>
    </w:p>
    <w:p>
      <w:pPr>
        <w:pStyle w:val="ListParagraph"/>
        <w:numPr>
          <w:ilvl w:val="1"/>
          <w:numId w:val="3"/>
        </w:numPr>
        <w:spacing w:after="40" w:before="40"/>
      </w:pPr>
      <w:r>
        <w:rPr>
          <w:rFonts w:ascii="Arial" w:cs="Arial" w:eastAsia="Arial" w:hAnsi="Arial"/>
          <w:sz w:val="20"/>
          <w:szCs w:val="20"/>
        </w:rPr>
        <w:t xml:space="preserve">The app tracks what has been done, never what has not.</w:t>
      </w:r>
    </w:p>
    <w:p>
      <w:pPr>
        <w:pStyle w:val="ListParagraph"/>
        <w:numPr>
          <w:ilvl w:val="1"/>
          <w:numId w:val="3"/>
        </w:numPr>
        <w:spacing w:after="40" w:before="40"/>
      </w:pPr>
      <w:r>
        <w:rPr>
          <w:rFonts w:ascii="Arial" w:cs="Arial" w:eastAsia="Arial" w:hAnsi="Arial"/>
          <w:sz w:val="20"/>
          <w:szCs w:val="20"/>
        </w:rPr>
        <w:t xml:space="preserve">Missed days are handled silently. The app simply presents a fresh deck on return.</w:t>
      </w:r>
    </w:p>
    <w:p>
      <w:pPr>
        <w:pStyle w:val="ListParagraph"/>
        <w:numPr>
          <w:ilvl w:val="0"/>
          <w:numId w:val="2"/>
        </w:numPr>
        <w:spacing w:after="60" w:before="60"/>
      </w:pPr>
      <w:r>
        <w:rPr>
          <w:rFonts w:ascii="Arial" w:cs="Arial" w:eastAsia="Arial" w:hAnsi="Arial"/>
          <w:b/>
          <w:bCs/>
          <w:sz w:val="22"/>
          <w:szCs w:val="22"/>
        </w:rPr>
        <w:t xml:space="preserve">Anonymity as a feature.</w:t>
      </w:r>
    </w:p>
    <w:p>
      <w:pPr>
        <w:pStyle w:val="ListParagraph"/>
        <w:numPr>
          <w:ilvl w:val="1"/>
          <w:numId w:val="3"/>
        </w:numPr>
        <w:spacing w:after="40" w:before="40"/>
      </w:pPr>
      <w:r>
        <w:rPr>
          <w:rFonts w:ascii="Arial" w:cs="Arial" w:eastAsia="Arial" w:hAnsi="Arial"/>
          <w:sz w:val="20"/>
          <w:szCs w:val="20"/>
        </w:rPr>
        <w:t xml:space="preserve">User profiles contain no real-world identifying information.</w:t>
      </w:r>
    </w:p>
    <w:p>
      <w:pPr>
        <w:pStyle w:val="ListParagraph"/>
        <w:numPr>
          <w:ilvl w:val="1"/>
          <w:numId w:val="3"/>
        </w:numPr>
        <w:spacing w:after="40" w:before="40"/>
      </w:pPr>
      <w:r>
        <w:rPr>
          <w:rFonts w:ascii="Arial" w:cs="Arial" w:eastAsia="Arial" w:hAnsi="Arial"/>
          <w:sz w:val="20"/>
          <w:szCs w:val="20"/>
        </w:rPr>
        <w:t xml:space="preserve">Accountability interactions are anonymous and non-recurring.</w:t>
      </w:r>
    </w:p>
    <w:p>
      <w:pPr>
        <w:pStyle w:val="ListParagraph"/>
        <w:numPr>
          <w:ilvl w:val="0"/>
          <w:numId w:val="2"/>
        </w:numPr>
        <w:spacing w:after="60" w:before="60"/>
      </w:pPr>
      <w:r>
        <w:rPr>
          <w:rFonts w:ascii="Arial" w:cs="Arial" w:eastAsia="Arial" w:hAnsi="Arial"/>
          <w:b/>
          <w:bCs/>
          <w:sz w:val="22"/>
          <w:szCs w:val="22"/>
        </w:rPr>
        <w:t xml:space="preserve">Community as mutual aid.</w:t>
      </w:r>
    </w:p>
    <w:p>
      <w:pPr>
        <w:pStyle w:val="ListParagraph"/>
        <w:numPr>
          <w:ilvl w:val="1"/>
          <w:numId w:val="3"/>
        </w:numPr>
        <w:spacing w:after="40" w:before="40"/>
      </w:pPr>
      <w:r>
        <w:rPr>
          <w:rFonts w:ascii="Arial" w:cs="Arial" w:eastAsia="Arial" w:hAnsi="Arial"/>
          <w:sz w:val="20"/>
          <w:szCs w:val="20"/>
        </w:rPr>
        <w:t xml:space="preserve">The voice note system is a distributed support network, not a social feed.</w:t>
      </w:r>
    </w:p>
    <w:p>
      <w:pPr>
        <w:pStyle w:val="ListParagraph"/>
        <w:numPr>
          <w:ilvl w:val="1"/>
          <w:numId w:val="3"/>
        </w:numPr>
        <w:spacing w:after="40" w:before="40"/>
      </w:pPr>
      <w:r>
        <w:rPr>
          <w:rFonts w:ascii="Arial" w:cs="Arial" w:eastAsia="Arial" w:hAnsi="Arial"/>
          <w:sz w:val="20"/>
          <w:szCs w:val="20"/>
        </w:rPr>
        <w:t xml:space="preserve">Praise points reward contribution to strangers with no expectation of reciprocity.</w:t>
      </w:r>
    </w:p>
    <w:p>
      <w:pPr>
        <w:spacing w:after="0" w:before="200"/>
      </w:pPr>
    </w:p>
    <w:p>
      <w:pPr>
        <w:pStyle w:val="Heading2"/>
        <w:spacing w:after="160" w:before="320"/>
      </w:pPr>
      <w:r>
        <w:rPr>
          <w:rFonts w:ascii="Arial" w:cs="Arial" w:eastAsia="Arial" w:hAnsi="Arial"/>
          <w:b/>
          <w:bCs/>
          <w:color w:val="4A4A8A"/>
          <w:sz w:val="28"/>
          <w:szCs w:val="28"/>
        </w:rPr>
        <w:t xml:space="preserve">2.2 Emotional Design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Emotional Tone</w:t>
            </w:r>
          </w:p>
        </w:tc>
        <w:tc>
          <w:tcPr>
            <w:tcW w:type="dxa" w:w="33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Primary Mechanic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Cards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Disciplined, focused, personal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Ordered swipe ritual</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Voice Notes</w:t>
            </w:r>
          </w:p>
        </w:tc>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Vulnerable, honest, supported</w:t>
            </w:r>
          </w:p>
        </w:tc>
        <w:tc>
          <w:tcPr>
            <w:tcW w:type="dxa" w:w="3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Anonymous audio accountability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Gold Card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Warm, unhurried, generous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Asynchronous community response</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Progress Review</w:t>
            </w:r>
          </w:p>
        </w:tc>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Celebratory, reflective</w:t>
            </w:r>
          </w:p>
        </w:tc>
        <w:tc>
          <w:tcPr>
            <w:tcW w:type="dxa" w:w="3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Cumulative achievement overview</w:t>
            </w:r>
          </w:p>
        </w:tc>
      </w:tr>
    </w:tbl>
    <w:p>
      <w:r>
        <w:br w:type="page"/>
      </w:r>
    </w:p>
    <w:p>
      <w:pPr>
        <w:pStyle w:val="Heading1"/>
        <w:spacing w:after="200" w:before="400"/>
      </w:pPr>
      <w:r>
        <w:rPr>
          <w:rFonts w:ascii="Arial" w:cs="Arial" w:eastAsia="Arial" w:hAnsi="Arial"/>
          <w:b/>
          <w:bCs/>
          <w:color w:val="2C2C2E"/>
          <w:sz w:val="36"/>
          <w:szCs w:val="36"/>
        </w:rPr>
        <w:t xml:space="preserve">3. Technical Architecture</w:t>
      </w:r>
    </w:p>
    <w:p>
      <w:pPr>
        <w:pStyle w:val="Heading2"/>
        <w:spacing w:after="160" w:before="320"/>
      </w:pPr>
      <w:r>
        <w:rPr>
          <w:rFonts w:ascii="Arial" w:cs="Arial" w:eastAsia="Arial" w:hAnsi="Arial"/>
          <w:b/>
          <w:bCs/>
          <w:color w:val="4A4A8A"/>
          <w:sz w:val="28"/>
          <w:szCs w:val="28"/>
        </w:rPr>
        <w:t xml:space="preserve">3.1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Mobile Application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React Native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Single codebase iOS/Android, native gestures, Nostr NDK support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Gesture Library</w:t>
            </w:r>
          </w:p>
        </w:tc>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React Native Reanimated + Gesture Handler</w:t>
            </w:r>
          </w:p>
        </w:tc>
        <w:tc>
          <w:tcPr>
            <w:tcW w:type="dxa" w:w="37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Smooth, native-feel swipe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Nostr Keypairs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Decentralised, user-owned identity, no email/password DB</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Event Broadcasting</w:t>
            </w:r>
          </w:p>
        </w:tc>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Nostr Relays (custom + public)</w:t>
            </w:r>
          </w:p>
        </w:tc>
        <w:tc>
          <w:tcPr>
            <w:tcW w:type="dxa" w:w="37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Card completion events, voice note routing, praise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Media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Blossom Server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Audio file hosting using Nostr keypair auth</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Card Library</w:t>
            </w:r>
          </w:p>
        </w:tc>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Managed API / CDN</w:t>
            </w:r>
          </w:p>
        </w:tc>
        <w:tc>
          <w:tcPr>
            <w:tcW w:type="dxa" w:w="37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Curated content served separately from Nostr event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Push 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Native (APNs / FCM)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ritual trigger; critical to habit loop, not viable in PWA</w:t>
            </w:r>
          </w:p>
        </w:tc>
      </w:tr>
    </w:tbl>
    <w:p>
      <w:pPr>
        <w:spacing w:after="0" w:before="200"/>
      </w:pPr>
    </w:p>
    <w:p>
      <w:pPr>
        <w:pStyle w:val="Heading2"/>
        <w:spacing w:after="160" w:before="320"/>
      </w:pPr>
      <w:r>
        <w:rPr>
          <w:rFonts w:ascii="Arial" w:cs="Arial" w:eastAsia="Arial" w:hAnsi="Arial"/>
          <w:b/>
          <w:bCs/>
          <w:color w:val="4A4A8A"/>
          <w:sz w:val="28"/>
          <w:szCs w:val="28"/>
        </w:rPr>
        <w:t xml:space="preserve">3.2 Architecture Overview</w:t>
      </w:r>
    </w:p>
    <w:p>
      <w:pPr>
        <w:spacing w:after="100" w:before="100"/>
      </w:pPr>
      <w:r>
        <w:rPr>
          <w:rFonts w:ascii="Arial" w:cs="Arial" w:eastAsia="Arial" w:hAnsi="Arial"/>
          <w:sz w:val="22"/>
          <w:szCs w:val="22"/>
        </w:rPr>
        <w:t xml:space="preserve">The application is divided into two distinct data concerns:</w:t>
      </w:r>
    </w:p>
    <w:p>
      <w:pPr>
        <w:pStyle w:val="ListParagraph"/>
        <w:numPr>
          <w:ilvl w:val="0"/>
          <w:numId w:val="2"/>
        </w:numPr>
        <w:spacing w:after="60" w:before="60"/>
      </w:pPr>
      <w:r>
        <w:rPr>
          <w:rFonts w:ascii="Arial" w:cs="Arial" w:eastAsia="Arial" w:hAnsi="Arial"/>
          <w:b w:val="false"/>
          <w:bCs w:val="false"/>
          <w:sz w:val="22"/>
          <w:szCs w:val="22"/>
        </w:rPr>
        <w:t xml:space="preserve">Content layer — The card library (physical, mental, spiritual cards) is served from a managed API or CDN controlled by the product owner. This is traditional client-server architecture.</w:t>
      </w:r>
    </w:p>
    <w:p>
      <w:pPr>
        <w:pStyle w:val="ListParagraph"/>
        <w:numPr>
          <w:ilvl w:val="0"/>
          <w:numId w:val="2"/>
        </w:numPr>
        <w:spacing w:after="60" w:before="60"/>
      </w:pPr>
      <w:r>
        <w:rPr>
          <w:rFonts w:ascii="Arial" w:cs="Arial" w:eastAsia="Arial" w:hAnsi="Arial"/>
          <w:b w:val="false"/>
          <w:bCs w:val="false"/>
          <w:sz w:val="22"/>
          <w:szCs w:val="22"/>
        </w:rPr>
        <w:t xml:space="preserve">Activity layer — All user-generated activity (swipe events, voice notes, praise points, prestige badges) is broadcast as Nostr events. This data is decentralised and user-owned.</w:t>
      </w:r>
    </w:p>
    <w:p>
      <w:pPr>
        <w:spacing w:after="0" w:before="200"/>
      </w:pPr>
    </w:p>
    <w:p>
      <w:pPr>
        <w:pStyle w:val="Heading2"/>
        <w:spacing w:after="160" w:before="320"/>
      </w:pPr>
      <w:r>
        <w:rPr>
          <w:rFonts w:ascii="Arial" w:cs="Arial" w:eastAsia="Arial" w:hAnsi="Arial"/>
          <w:b/>
          <w:bCs/>
          <w:color w:val="4A4A8A"/>
          <w:sz w:val="28"/>
          <w:szCs w:val="28"/>
        </w:rPr>
        <w:t xml:space="preserve">3.3 Nostr Event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Event Kind</w:t>
            </w:r>
          </w:p>
        </w:tc>
        <w:tc>
          <w:tcPr>
            <w:tcW w:type="dxa" w:w="28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c>
          <w:tcPr>
            <w:tcW w:type="dxa" w:w="40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 Kind (3xxxx)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card swipe event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Contains card ID, swipe direction (complete/skip), timestamp, intensity</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Custom Kind (3xxxx)</w:t>
            </w:r>
          </w:p>
        </w:tc>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Daily summary event</w:t>
            </w:r>
          </w:p>
        </w:tc>
        <w:tc>
          <w:tcPr>
            <w:tcW w:type="dxa" w:w="40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Aggregate of 9 card outcomes per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 Kind (3xxxx)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Praise point award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Issued when a gold card response is submitted</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Custom Kind (3xxxx)</w:t>
            </w:r>
          </w:p>
        </w:tc>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Prestige badge claim</w:t>
            </w:r>
          </w:p>
        </w:tc>
        <w:tc>
          <w:tcPr>
            <w:tcW w:type="dxa" w:w="40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Annual, requires minimum praise points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NIP-94 File Metadata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Voice note broadcast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References Blossom-hosted audio URL</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NIP-04 / NIP-44 DM</w:t>
            </w:r>
          </w:p>
        </w:tc>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Voice note response routing</w:t>
            </w:r>
          </w:p>
        </w:tc>
        <w:tc>
          <w:tcPr>
            <w:tcW w:type="dxa" w:w="40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Encrypted delivery of response audio to original sender</w:t>
            </w:r>
          </w:p>
        </w:tc>
      </w:tr>
    </w:tbl>
    <w:p>
      <w:pPr>
        <w:spacing w:after="0" w:before="200"/>
      </w:pPr>
    </w:p>
    <w:p>
      <w:pPr>
        <w:pStyle w:val="Heading2"/>
        <w:spacing w:after="160" w:before="320"/>
      </w:pPr>
      <w:r>
        <w:rPr>
          <w:rFonts w:ascii="Arial" w:cs="Arial" w:eastAsia="Arial" w:hAnsi="Arial"/>
          <w:b/>
          <w:bCs/>
          <w:color w:val="4A4A8A"/>
          <w:sz w:val="28"/>
          <w:szCs w:val="28"/>
        </w:rPr>
        <w:t xml:space="preserve">3.4 Blossom Audio Storage</w:t>
      </w:r>
    </w:p>
    <w:p>
      <w:pPr>
        <w:pStyle w:val="ListParagraph"/>
        <w:numPr>
          <w:ilvl w:val="0"/>
          <w:numId w:val="2"/>
        </w:numPr>
        <w:spacing w:after="60" w:before="60"/>
      </w:pPr>
      <w:r>
        <w:rPr>
          <w:rFonts w:ascii="Arial" w:cs="Arial" w:eastAsia="Arial" w:hAnsi="Arial"/>
          <w:b w:val="false"/>
          <w:bCs w:val="false"/>
          <w:sz w:val="22"/>
          <w:szCs w:val="22"/>
        </w:rPr>
        <w:t xml:space="preserve">All voice notes (accountability submissions and community responses) are stored on a Blossom server.</w:t>
      </w:r>
    </w:p>
    <w:p>
      <w:pPr>
        <w:pStyle w:val="ListParagraph"/>
        <w:numPr>
          <w:ilvl w:val="0"/>
          <w:numId w:val="2"/>
        </w:numPr>
        <w:spacing w:after="60" w:before="60"/>
      </w:pPr>
      <w:r>
        <w:rPr>
          <w:rFonts w:ascii="Arial" w:cs="Arial" w:eastAsia="Arial" w:hAnsi="Arial"/>
          <w:b w:val="false"/>
          <w:bCs w:val="false"/>
          <w:sz w:val="22"/>
          <w:szCs w:val="22"/>
        </w:rPr>
        <w:t xml:space="preserve">Authentication uses the user's Nostr keypair — no separate credentials required.</w:t>
      </w:r>
    </w:p>
    <w:p>
      <w:pPr>
        <w:pStyle w:val="ListParagraph"/>
        <w:numPr>
          <w:ilvl w:val="0"/>
          <w:numId w:val="2"/>
        </w:numPr>
        <w:spacing w:after="60" w:before="60"/>
      </w:pPr>
      <w:r>
        <w:rPr>
          <w:rFonts w:ascii="Arial" w:cs="Arial" w:eastAsia="Arial" w:hAnsi="Arial"/>
          <w:b w:val="false"/>
          <w:bCs w:val="false"/>
          <w:sz w:val="22"/>
          <w:szCs w:val="22"/>
        </w:rPr>
        <w:t xml:space="preserve">Deletion policy: audio files are deleted once they have been heard by the recipient.</w:t>
      </w:r>
    </w:p>
    <w:p>
      <w:pPr>
        <w:pStyle w:val="ListParagraph"/>
        <w:numPr>
          <w:ilvl w:val="0"/>
          <w:numId w:val="2"/>
        </w:numPr>
        <w:spacing w:after="60" w:before="60"/>
      </w:pPr>
      <w:r>
        <w:rPr>
          <w:rFonts w:ascii="Arial" w:cs="Arial" w:eastAsia="Arial" w:hAnsi="Arial"/>
          <w:b w:val="false"/>
          <w:bCs w:val="false"/>
          <w:sz w:val="22"/>
          <w:szCs w:val="22"/>
        </w:rPr>
        <w:t xml:space="preserve">30-second maximum duration enforced at both client recording and server upload level.</w:t>
      </w:r>
    </w:p>
    <w:p>
      <w:pPr>
        <w:pStyle w:val="ListParagraph"/>
        <w:numPr>
          <w:ilvl w:val="0"/>
          <w:numId w:val="2"/>
        </w:numPr>
        <w:spacing w:after="60" w:before="60"/>
      </w:pPr>
      <w:r>
        <w:rPr>
          <w:rFonts w:ascii="Arial" w:cs="Arial" w:eastAsia="Arial" w:hAnsi="Arial"/>
          <w:b w:val="false"/>
          <w:bCs w:val="false"/>
          <w:sz w:val="22"/>
          <w:szCs w:val="22"/>
        </w:rPr>
        <w:t xml:space="preserve">File format: compressed audio (Opus/AAC) to minimise storage and bandwidth.</w:t>
      </w:r>
    </w:p>
    <w:p>
      <w:r>
        <w:br w:type="page"/>
      </w:r>
    </w:p>
    <w:p>
      <w:pPr>
        <w:pStyle w:val="Heading1"/>
        <w:spacing w:after="200" w:before="400"/>
      </w:pPr>
      <w:r>
        <w:rPr>
          <w:rFonts w:ascii="Arial" w:cs="Arial" w:eastAsia="Arial" w:hAnsi="Arial"/>
          <w:b/>
          <w:bCs/>
          <w:color w:val="2C2C2E"/>
          <w:sz w:val="36"/>
          <w:szCs w:val="36"/>
        </w:rPr>
        <w:t xml:space="preserve">4. User Identity &amp; Onboarding</w:t>
      </w:r>
    </w:p>
    <w:p>
      <w:pPr>
        <w:pStyle w:val="Heading2"/>
        <w:spacing w:after="160" w:before="320"/>
      </w:pPr>
      <w:r>
        <w:rPr>
          <w:rFonts w:ascii="Arial" w:cs="Arial" w:eastAsia="Arial" w:hAnsi="Arial"/>
          <w:b/>
          <w:bCs/>
          <w:color w:val="4A4A8A"/>
          <w:sz w:val="28"/>
          <w:szCs w:val="28"/>
        </w:rPr>
        <w:t xml:space="preserve">4.1 Identity Model</w:t>
      </w:r>
    </w:p>
    <w:p>
      <w:pPr>
        <w:spacing w:after="100" w:before="100"/>
      </w:pPr>
      <w:r>
        <w:rPr>
          <w:rFonts w:ascii="Arial" w:cs="Arial" w:eastAsia="Arial" w:hAnsi="Arial"/>
          <w:sz w:val="22"/>
          <w:szCs w:val="22"/>
        </w:rPr>
        <w:t xml:space="preserve">dodaat does not use traditional accounts. Each user is identified by a Nostr keypair generated locally on their device during first launch.</w:t>
      </w:r>
    </w:p>
    <w:p>
      <w:pPr>
        <w:pStyle w:val="ListParagraph"/>
        <w:numPr>
          <w:ilvl w:val="0"/>
          <w:numId w:val="2"/>
        </w:numPr>
        <w:spacing w:after="60" w:before="60"/>
      </w:pPr>
      <w:r>
        <w:rPr>
          <w:rFonts w:ascii="Arial" w:cs="Arial" w:eastAsia="Arial" w:hAnsi="Arial"/>
          <w:b w:val="false"/>
          <w:bCs w:val="false"/>
          <w:sz w:val="22"/>
          <w:szCs w:val="22"/>
        </w:rPr>
        <w:t xml:space="preserve">The keypair is generated silently in the background during onboarding.</w:t>
      </w:r>
    </w:p>
    <w:p>
      <w:pPr>
        <w:pStyle w:val="ListParagraph"/>
        <w:numPr>
          <w:ilvl w:val="0"/>
          <w:numId w:val="2"/>
        </w:numPr>
        <w:spacing w:after="60" w:before="60"/>
      </w:pPr>
      <w:r>
        <w:rPr>
          <w:rFonts w:ascii="Arial" w:cs="Arial" w:eastAsia="Arial" w:hAnsi="Arial"/>
          <w:b w:val="false"/>
          <w:bCs w:val="false"/>
          <w:sz w:val="22"/>
          <w:szCs w:val="22"/>
        </w:rPr>
        <w:t xml:space="preserve">The user can view, copy, and export their key from within the app settings card.</w:t>
      </w:r>
    </w:p>
    <w:p>
      <w:pPr>
        <w:pStyle w:val="ListParagraph"/>
        <w:numPr>
          <w:ilvl w:val="0"/>
          <w:numId w:val="2"/>
        </w:numPr>
        <w:spacing w:after="60" w:before="60"/>
      </w:pPr>
      <w:r>
        <w:rPr>
          <w:rFonts w:ascii="Arial" w:cs="Arial" w:eastAsia="Arial" w:hAnsi="Arial"/>
          <w:b w:val="false"/>
          <w:bCs w:val="false"/>
          <w:sz w:val="22"/>
          <w:szCs w:val="22"/>
        </w:rPr>
        <w:t xml:space="preserve">A future login/key-import system is planned but not in scope for v1.</w:t>
      </w:r>
    </w:p>
    <w:p>
      <w:pPr>
        <w:pStyle w:val="ListParagraph"/>
        <w:numPr>
          <w:ilvl w:val="0"/>
          <w:numId w:val="2"/>
        </w:numPr>
        <w:spacing w:after="60" w:before="60"/>
      </w:pPr>
      <w:r>
        <w:rPr>
          <w:rFonts w:ascii="Arial" w:cs="Arial" w:eastAsia="Arial" w:hAnsi="Arial"/>
          <w:b w:val="false"/>
          <w:bCs w:val="false"/>
          <w:sz w:val="22"/>
          <w:szCs w:val="22"/>
        </w:rPr>
        <w:t xml:space="preserve">User profiles are keypair-anchored and contain only: praise point total, prestige badges earned, and the current week's intensity selection.</w:t>
      </w:r>
    </w:p>
    <w:p>
      <w:pPr>
        <w:pStyle w:val="ListParagraph"/>
        <w:numPr>
          <w:ilvl w:val="0"/>
          <w:numId w:val="2"/>
        </w:numPr>
        <w:spacing w:after="60" w:before="60"/>
      </w:pPr>
      <w:r>
        <w:rPr>
          <w:rFonts w:ascii="Arial" w:cs="Arial" w:eastAsia="Arial" w:hAnsi="Arial"/>
          <w:b w:val="false"/>
          <w:bCs w:val="false"/>
          <w:sz w:val="22"/>
          <w:szCs w:val="22"/>
        </w:rPr>
        <w:t xml:space="preserve">No name, photo, location, or any real-world identifier is stored or displayed.</w:t>
      </w:r>
    </w:p>
    <w:p>
      <w:pPr>
        <w:spacing w:after="0" w:before="200"/>
      </w:pPr>
    </w:p>
    <w:p>
      <w:pPr>
        <w:pStyle w:val="Heading2"/>
        <w:spacing w:after="160" w:before="320"/>
      </w:pPr>
      <w:r>
        <w:rPr>
          <w:rFonts w:ascii="Arial" w:cs="Arial" w:eastAsia="Arial" w:hAnsi="Arial"/>
          <w:b/>
          <w:bCs/>
          <w:color w:val="4A4A8A"/>
          <w:sz w:val="28"/>
          <w:szCs w:val="28"/>
        </w:rPr>
        <w:t xml:space="preserve">4.2 Onboarding Wizard</w:t>
      </w:r>
    </w:p>
    <w:p>
      <w:pPr>
        <w:spacing w:after="100" w:before="100"/>
      </w:pPr>
      <w:r>
        <w:rPr>
          <w:rFonts w:ascii="Arial" w:cs="Arial" w:eastAsia="Arial" w:hAnsi="Arial"/>
          <w:sz w:val="22"/>
          <w:szCs w:val="22"/>
        </w:rPr>
        <w:t xml:space="preserve">The onboarding wizard is delivered as a sequential series of cards surfaced into the deck. It runs once on first launch. Each wizard card captures preference data used to weight card selection.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Wizard Card</w:t>
            </w:r>
          </w:p>
        </w:tc>
        <w:tc>
          <w:tcPr>
            <w:tcW w:type="dxa" w:w="18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Domain</w:t>
            </w:r>
          </w:p>
        </w:tc>
        <w:tc>
          <w:tcPr>
            <w:tcW w:type="dxa" w:w="51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Captures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 Preferences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Focus areas: upper body, lower body, full body, flexibility, cardio; fasting interest toggle; dietary preference flags</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Mental Preferences</w:t>
            </w:r>
          </w:p>
        </w:tc>
        <w:tc>
          <w:tcPr>
            <w:tcW w:type="dxa" w:w="1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Mental</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Challenges to address: focus, anxiety, creativity, discipline; reading preferences; writing comfort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 Preferences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Tradition proximity: secular to tradition-specific slider; multi-select traditions if tradition-adjacent</w:t>
            </w:r>
          </w:p>
        </w:tc>
      </w:tr>
      <w:tr>
        <w:tc>
          <w:tcPr>
            <w:tcW w:type="dxa" w:w="24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Intensity Selection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System</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First weekly intensity choice: Low, Medium, High — with brief description of each level's expectations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Transition card into first daily deck. Sets emotional tone. No interaction required beyond swipe.</w:t>
            </w:r>
          </w:p>
        </w:tc>
      </w:tr>
    </w:tbl>
    <w:p>
      <w:r>
        <w:br w:type="page"/>
      </w:r>
    </w:p>
    <w:p>
      <w:pPr>
        <w:pStyle w:val="Heading1"/>
        <w:spacing w:after="200" w:before="400"/>
      </w:pPr>
      <w:r>
        <w:rPr>
          <w:rFonts w:ascii="Arial" w:cs="Arial" w:eastAsia="Arial" w:hAnsi="Arial"/>
          <w:b/>
          <w:bCs/>
          <w:color w:val="2C2C2E"/>
          <w:sz w:val="36"/>
          <w:szCs w:val="36"/>
        </w:rPr>
        <w:t xml:space="preserve">5. Card System</w:t>
      </w:r>
    </w:p>
    <w:p>
      <w:pPr>
        <w:pStyle w:val="Heading2"/>
        <w:spacing w:after="160" w:before="320"/>
      </w:pPr>
      <w:r>
        <w:rPr>
          <w:rFonts w:ascii="Arial" w:cs="Arial" w:eastAsia="Arial" w:hAnsi="Arial"/>
          <w:b/>
          <w:bCs/>
          <w:color w:val="4A4A8A"/>
          <w:sz w:val="28"/>
          <w:szCs w:val="28"/>
        </w:rPr>
        <w:t xml:space="preserve">5.1 The Deck Paradigm</w:t>
      </w:r>
    </w:p>
    <w:p>
      <w:pPr>
        <w:spacing w:after="100" w:before="100"/>
      </w:pPr>
      <w:r>
        <w:rPr>
          <w:rFonts w:ascii="Arial" w:cs="Arial" w:eastAsia="Arial" w:hAnsi="Arial"/>
          <w:sz w:val="22"/>
          <w:szCs w:val="22"/>
        </w:rPr>
        <w:t xml:space="preserve">The deck is the entire application. There is one screen. All features are expressed as card types surfaced into the deck. Cards are the universal UI primitive.</w:t>
      </w:r>
    </w:p>
    <w:p>
      <w:pPr>
        <w:spacing w:after="0" w:before="200"/>
      </w:pPr>
    </w:p>
    <w:p>
      <w:pPr>
        <w:pStyle w:val="Heading2"/>
        <w:spacing w:after="160" w:before="320"/>
      </w:pPr>
      <w:r>
        <w:rPr>
          <w:rFonts w:ascii="Arial" w:cs="Arial" w:eastAsia="Arial" w:hAnsi="Arial"/>
          <w:b/>
          <w:bCs/>
          <w:color w:val="4A4A8A"/>
          <w:sz w:val="28"/>
          <w:szCs w:val="28"/>
        </w:rPr>
        <w:t xml:space="preserve">5.2 Card Taxonomy</w:t>
      </w:r>
    </w:p>
    <w:p>
      <w:pPr>
        <w:pStyle w:val="Heading3"/>
        <w:spacing w:after="120" w:before="240"/>
      </w:pPr>
      <w:r>
        <w:rPr>
          <w:rFonts w:ascii="Arial" w:cs="Arial" w:eastAsia="Arial" w:hAnsi="Arial"/>
          <w:b/>
          <w:bCs/>
          <w:color w:val="2C2C2E"/>
          <w:sz w:val="24"/>
          <w:szCs w:val="24"/>
        </w:rPr>
        <w:t xml:space="preserve">Content Cards — Daily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Card Type</w:t>
            </w:r>
          </w:p>
        </w:tc>
        <w:tc>
          <w:tcPr>
            <w:tcW w:type="dxa" w:w="18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Domain</w:t>
            </w:r>
          </w:p>
        </w:tc>
        <w:tc>
          <w:tcPr>
            <w:tcW w:type="dxa" w:w="18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Daily Count</w:t>
            </w:r>
          </w:p>
        </w:tc>
        <w:tc>
          <w:tcPr>
            <w:tcW w:type="dxa" w:w="32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Trigger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 Task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card deal</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Mental Task Card</w:t>
            </w:r>
          </w:p>
        </w:tc>
        <w:tc>
          <w:tcPr>
            <w:tcW w:type="dxa" w:w="1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Mental</w:t>
            </w:r>
          </w:p>
        </w:tc>
        <w:tc>
          <w:tcPr>
            <w:tcW w:type="dxa" w:w="1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Daily card deal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 Task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card deal</w:t>
            </w:r>
          </w:p>
        </w:tc>
      </w:tr>
      <w:tr>
        <w:tc>
          <w:tcPr>
            <w:tcW w:type="dxa" w:w="2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Daily Completion Card</w:t>
            </w:r>
          </w:p>
        </w:tc>
        <w:tc>
          <w:tcPr>
            <w:tcW w:type="dxa" w:w="1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System</w:t>
            </w:r>
          </w:p>
        </w:tc>
        <w:tc>
          <w:tcPr>
            <w:tcW w:type="dxa" w:w="1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All 9 content cards swiped</w:t>
            </w:r>
          </w:p>
        </w:tc>
      </w:tr>
    </w:tbl>
    <w:p>
      <w:pPr>
        <w:spacing w:after="0" w:before="200"/>
      </w:pPr>
    </w:p>
    <w:p>
      <w:pPr>
        <w:pStyle w:val="Heading3"/>
        <w:spacing w:after="120" w:before="240"/>
      </w:pPr>
      <w:r>
        <w:rPr>
          <w:rFonts w:ascii="Arial" w:cs="Arial" w:eastAsia="Arial" w:hAnsi="Arial"/>
          <w:b/>
          <w:bCs/>
          <w:color w:val="2C2C2E"/>
          <w:sz w:val="24"/>
          <w:szCs w:val="24"/>
        </w:rPr>
        <w:t xml:space="preserve">System Cards — Injected into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Card Type</w:t>
            </w:r>
          </w:p>
        </w:tc>
        <w:tc>
          <w:tcPr>
            <w:tcW w:type="dxa" w:w="32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Trigger</w:t>
            </w:r>
          </w:p>
        </w:tc>
        <w:tc>
          <w:tcPr>
            <w:tcW w:type="dxa" w:w="31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Swipe 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Welcome 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First launch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Right to continue</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Wizard Cards (5 cards)</w:t>
            </w:r>
          </w:p>
        </w:tc>
        <w:tc>
          <w:tcPr>
            <w:tcW w:type="dxa" w:w="32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Onboarding sequence</w:t>
            </w:r>
          </w:p>
        </w:tc>
        <w:tc>
          <w:tcPr>
            <w:tcW w:type="dxa" w:w="3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Right to confirm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Weekly Intensity Selector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First open of each week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Right to confirm selection</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Accountability Prompt Card</w:t>
            </w:r>
          </w:p>
        </w:tc>
        <w:tc>
          <w:tcPr>
            <w:tcW w:type="dxa" w:w="32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3rd incomplete card in a day</w:t>
            </w:r>
          </w:p>
        </w:tc>
        <w:tc>
          <w:tcPr>
            <w:tcW w:type="dxa" w:w="3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Right to open recorder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Weekly Review 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End of week interval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Right to dismiss</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Settings Card</w:t>
            </w:r>
          </w:p>
        </w:tc>
        <w:tc>
          <w:tcPr>
            <w:tcW w:type="dxa" w:w="32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Settings button tap</w:t>
            </w:r>
          </w:p>
        </w:tc>
        <w:tc>
          <w:tcPr>
            <w:tcW w:type="dxa" w:w="3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Right to dismiss; child cards surfaced for sub-actions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Key / Identity 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Accessed from Settings Card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Right to dismiss</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Preferences Card</w:t>
            </w:r>
          </w:p>
        </w:tc>
        <w:tc>
          <w:tcPr>
            <w:tcW w:type="dxa" w:w="32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Accessed from Settings Card</w:t>
            </w:r>
          </w:p>
        </w:tc>
        <w:tc>
          <w:tcPr>
            <w:tcW w:type="dxa" w:w="3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Right to dismiss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Prestige Badge 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Annual milestone reached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Right to acknowledge</w:t>
            </w:r>
          </w:p>
        </w:tc>
      </w:tr>
    </w:tbl>
    <w:p>
      <w:pPr>
        <w:spacing w:after="0" w:before="200"/>
      </w:pPr>
    </w:p>
    <w:p>
      <w:pPr>
        <w:pStyle w:val="Heading3"/>
        <w:spacing w:after="120" w:before="240"/>
      </w:pPr>
      <w:r>
        <w:rPr>
          <w:rFonts w:ascii="Arial" w:cs="Arial" w:eastAsia="Arial" w:hAnsi="Arial"/>
          <w:b/>
          <w:bCs/>
          <w:color w:val="2C2C2E"/>
          <w:sz w:val="24"/>
          <w:szCs w:val="24"/>
        </w:rPr>
        <w:t xml:space="preserve">Gold Card — Community Layer</w:t>
      </w:r>
    </w:p>
    <w:p>
      <w:pPr>
        <w:spacing w:after="100" w:before="100"/>
      </w:pPr>
      <w:r>
        <w:rPr>
          <w:rFonts w:ascii="Arial" w:cs="Arial" w:eastAsia="Arial" w:hAnsi="Arial"/>
          <w:sz w:val="22"/>
          <w:szCs w:val="22"/>
        </w:rPr>
        <w:t xml:space="preserve">The gold card is visually distinct from all other card types. It sits beneath the active deck, partially visible (peeking out). It is always accessible but never intrudes on the daily ritual flow.</w:t>
      </w:r>
    </w:p>
    <w:p>
      <w:pPr>
        <w:pStyle w:val="ListParagraph"/>
        <w:numPr>
          <w:ilvl w:val="0"/>
          <w:numId w:val="2"/>
        </w:numPr>
        <w:spacing w:after="60" w:before="60"/>
      </w:pPr>
      <w:r>
        <w:rPr>
          <w:rFonts w:ascii="Arial" w:cs="Arial" w:eastAsia="Arial" w:hAnsi="Arial"/>
          <w:b w:val="false"/>
          <w:bCs w:val="false"/>
          <w:sz w:val="22"/>
          <w:szCs w:val="22"/>
        </w:rPr>
        <w:t xml:space="preserve">The gold card appears whenever an incoming voice note is available for the user to hear and respond to.</w:t>
      </w:r>
    </w:p>
    <w:p>
      <w:pPr>
        <w:pStyle w:val="ListParagraph"/>
        <w:numPr>
          <w:ilvl w:val="0"/>
          <w:numId w:val="2"/>
        </w:numPr>
        <w:spacing w:after="60" w:before="60"/>
      </w:pPr>
      <w:r>
        <w:rPr>
          <w:rFonts w:ascii="Arial" w:cs="Arial" w:eastAsia="Arial" w:hAnsi="Arial"/>
          <w:b w:val="false"/>
          <w:bCs w:val="false"/>
          <w:sz w:val="22"/>
          <w:szCs w:val="22"/>
        </w:rPr>
        <w:t xml:space="preserve">It can be tapped at any moment — it does not need to be addressed in sequence.</w:t>
      </w:r>
    </w:p>
    <w:p>
      <w:pPr>
        <w:pStyle w:val="ListParagraph"/>
        <w:numPr>
          <w:ilvl w:val="0"/>
          <w:numId w:val="2"/>
        </w:numPr>
        <w:spacing w:after="60" w:before="60"/>
      </w:pPr>
      <w:r>
        <w:rPr>
          <w:rFonts w:ascii="Arial" w:cs="Arial" w:eastAsia="Arial" w:hAnsi="Arial"/>
          <w:b w:val="false"/>
          <w:bCs w:val="false"/>
          <w:sz w:val="22"/>
          <w:szCs w:val="22"/>
        </w:rPr>
        <w:t xml:space="preserve">Maximum one gold card response per user per day.</w:t>
      </w:r>
    </w:p>
    <w:p>
      <w:pPr>
        <w:pStyle w:val="ListParagraph"/>
        <w:numPr>
          <w:ilvl w:val="0"/>
          <w:numId w:val="2"/>
        </w:numPr>
        <w:spacing w:after="60" w:before="60"/>
      </w:pPr>
      <w:r>
        <w:rPr>
          <w:rFonts w:ascii="Arial" w:cs="Arial" w:eastAsia="Arial" w:hAnsi="Arial"/>
          <w:b w:val="false"/>
          <w:bCs w:val="false"/>
          <w:sz w:val="22"/>
          <w:szCs w:val="22"/>
        </w:rPr>
        <w:t xml:space="preserve">The gold card is removed from the deck once responded to or dismissed.</w:t>
      </w:r>
    </w:p>
    <w:p>
      <w:pPr>
        <w:spacing w:after="0" w:before="200"/>
      </w:pPr>
    </w:p>
    <w:p>
      <w:pPr>
        <w:pStyle w:val="Heading2"/>
        <w:spacing w:after="160" w:before="320"/>
      </w:pPr>
      <w:r>
        <w:rPr>
          <w:rFonts w:ascii="Arial" w:cs="Arial" w:eastAsia="Arial" w:hAnsi="Arial"/>
          <w:b/>
          <w:bCs/>
          <w:color w:val="4A4A8A"/>
          <w:sz w:val="28"/>
          <w:szCs w:val="28"/>
        </w:rPr>
        <w:t xml:space="preserve">5.3 Daily Card Deal Logic</w:t>
      </w:r>
    </w:p>
    <w:p>
      <w:pPr>
        <w:pStyle w:val="ListParagraph"/>
        <w:numPr>
          <w:ilvl w:val="0"/>
          <w:numId w:val="2"/>
        </w:numPr>
        <w:spacing w:after="60" w:before="60"/>
      </w:pPr>
      <w:r>
        <w:rPr>
          <w:rFonts w:ascii="Arial" w:cs="Arial" w:eastAsia="Arial" w:hAnsi="Arial"/>
          <w:b w:val="false"/>
          <w:bCs w:val="false"/>
          <w:sz w:val="22"/>
          <w:szCs w:val="22"/>
        </w:rPr>
        <w:t xml:space="preserve">9 cards are dealt each day: 3 physical, 3 mental, 3 spiritual.</w:t>
      </w:r>
    </w:p>
    <w:p>
      <w:pPr>
        <w:pStyle w:val="ListParagraph"/>
        <w:numPr>
          <w:ilvl w:val="0"/>
          <w:numId w:val="2"/>
        </w:numPr>
        <w:spacing w:after="60" w:before="60"/>
      </w:pPr>
      <w:r>
        <w:rPr>
          <w:rFonts w:ascii="Arial" w:cs="Arial" w:eastAsia="Arial" w:hAnsi="Arial"/>
          <w:b w:val="false"/>
          <w:bCs w:val="false"/>
          <w:sz w:val="22"/>
          <w:szCs w:val="22"/>
        </w:rPr>
        <w:t xml:space="preserve">Cards are selected randomly from the library, filtered by the current week's intensity level.</w:t>
      </w:r>
    </w:p>
    <w:p>
      <w:pPr>
        <w:pStyle w:val="ListParagraph"/>
        <w:numPr>
          <w:ilvl w:val="0"/>
          <w:numId w:val="2"/>
        </w:numPr>
        <w:spacing w:after="60" w:before="60"/>
      </w:pPr>
      <w:r>
        <w:rPr>
          <w:rFonts w:ascii="Arial" w:cs="Arial" w:eastAsia="Arial" w:hAnsi="Arial"/>
          <w:b w:val="false"/>
          <w:bCs w:val="false"/>
          <w:sz w:val="22"/>
          <w:szCs w:val="22"/>
        </w:rPr>
        <w:t xml:space="preserve">Selection is weighted by the user's onboarding wizard preferences.</w:t>
      </w:r>
    </w:p>
    <w:p>
      <w:pPr>
        <w:pStyle w:val="ListParagraph"/>
        <w:numPr>
          <w:ilvl w:val="0"/>
          <w:numId w:val="2"/>
        </w:numPr>
        <w:spacing w:after="60" w:before="60"/>
      </w:pPr>
      <w:r>
        <w:rPr>
          <w:rFonts w:ascii="Arial" w:cs="Arial" w:eastAsia="Arial" w:hAnsi="Arial"/>
          <w:b w:val="false"/>
          <w:bCs w:val="false"/>
          <w:sz w:val="22"/>
          <w:szCs w:val="22"/>
        </w:rPr>
        <w:t xml:space="preserve">Cards are presented in a fixed order: physical first, then mental, then spiritual.</w:t>
      </w:r>
    </w:p>
    <w:p>
      <w:pPr>
        <w:pStyle w:val="ListParagraph"/>
        <w:numPr>
          <w:ilvl w:val="0"/>
          <w:numId w:val="2"/>
        </w:numPr>
        <w:spacing w:after="60" w:before="60"/>
      </w:pPr>
      <w:r>
        <w:rPr>
          <w:rFonts w:ascii="Arial" w:cs="Arial" w:eastAsia="Arial" w:hAnsi="Arial"/>
          <w:b w:val="false"/>
          <w:bCs w:val="false"/>
          <w:sz w:val="22"/>
          <w:szCs w:val="22"/>
        </w:rPr>
        <w:t xml:space="preserve">The system avoids surfacing the same card on consecutive days (recency filter).</w:t>
      </w:r>
    </w:p>
    <w:p>
      <w:pPr>
        <w:pStyle w:val="ListParagraph"/>
        <w:numPr>
          <w:ilvl w:val="0"/>
          <w:numId w:val="2"/>
        </w:numPr>
        <w:spacing w:after="60" w:before="60"/>
      </w:pPr>
      <w:r>
        <w:rPr>
          <w:rFonts w:ascii="Arial" w:cs="Arial" w:eastAsia="Arial" w:hAnsi="Arial"/>
          <w:b w:val="false"/>
          <w:bCs w:val="false"/>
          <w:sz w:val="22"/>
          <w:szCs w:val="22"/>
        </w:rPr>
        <w:t xml:space="preserve">Cards must be completed in order — the user cannot skip ahead.</w:t>
      </w:r>
    </w:p>
    <w:p>
      <w:pPr>
        <w:spacing w:after="0" w:before="200"/>
      </w:pPr>
    </w:p>
    <w:p>
      <w:pPr>
        <w:pStyle w:val="Heading2"/>
        <w:spacing w:after="160" w:before="320"/>
      </w:pPr>
      <w:r>
        <w:rPr>
          <w:rFonts w:ascii="Arial" w:cs="Arial" w:eastAsia="Arial" w:hAnsi="Arial"/>
          <w:b/>
          <w:bCs/>
          <w:color w:val="4A4A8A"/>
          <w:sz w:val="28"/>
          <w:szCs w:val="28"/>
        </w:rPr>
        <w:t xml:space="preserve">5.4 Swipe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Gesture</w:t>
            </w:r>
          </w:p>
        </w:tc>
        <w:tc>
          <w:tcPr>
            <w:tcW w:type="dxa" w:w="24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Meaning</w:t>
            </w:r>
          </w:p>
        </w:tc>
        <w:tc>
          <w:tcPr>
            <w:tcW w:type="dxa" w:w="47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Swipe 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 marked complete, next card surfaces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Swipe Left</w:t>
            </w:r>
          </w:p>
        </w:tc>
        <w:tc>
          <w:tcPr>
            <w:tcW w:type="dxa" w:w="24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Incomplete / Skip</w:t>
            </w:r>
          </w:p>
        </w:tc>
        <w:tc>
          <w:tcPr>
            <w:tcW w:type="dxa" w:w="47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Card marked incomplete, next card surfaces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Tap (Gold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Gold card expands to full audio player view</w:t>
            </w:r>
          </w:p>
        </w:tc>
      </w:tr>
    </w:tbl>
    <w:p>
      <w:pPr>
        <w:spacing w:after="0" w:before="200"/>
      </w:pPr>
    </w:p>
    <w:p>
      <w:pPr>
        <w:pStyle w:val="Heading2"/>
        <w:spacing w:after="160" w:before="320"/>
      </w:pPr>
      <w:r>
        <w:rPr>
          <w:rFonts w:ascii="Arial" w:cs="Arial" w:eastAsia="Arial" w:hAnsi="Arial"/>
          <w:b/>
          <w:bCs/>
          <w:color w:val="4A4A8A"/>
          <w:sz w:val="28"/>
          <w:szCs w:val="28"/>
        </w:rPr>
        <w:t xml:space="preserve">5.5 Intensity Mechanic</w:t>
      </w:r>
    </w:p>
    <w:p>
      <w:pPr>
        <w:spacing w:after="100" w:before="100"/>
      </w:pPr>
      <w:r>
        <w:rPr>
          <w:rFonts w:ascii="Arial" w:cs="Arial" w:eastAsia="Arial" w:hAnsi="Arial"/>
          <w:sz w:val="22"/>
          <w:szCs w:val="22"/>
        </w:rPr>
        <w:t xml:space="preserve">Intensity is selected weekly by the user and operates on a 'do more' principle. The same card content is presented at all intensity levels — the difference is the expected output or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Intensity Level</w:t>
            </w:r>
          </w:p>
        </w:tc>
        <w:tc>
          <w:tcPr>
            <w:tcW w:type="dxa" w:w="71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Mechanic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Minimum viable execution. Short durations, gentle effort, entry-level engagement.</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Medium</w:t>
            </w:r>
          </w:p>
        </w:tc>
        <w:tc>
          <w:tcPr>
            <w:tcW w:type="dxa" w:w="7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Moderate effort. Standard durations and engagement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Maximum effort. Extended durations, deeper engagement, greater challenge.</w:t>
            </w:r>
          </w:p>
        </w:tc>
      </w:tr>
    </w:tbl>
    <w:p>
      <w:r>
        <w:br w:type="page"/>
      </w:r>
    </w:p>
    <w:p>
      <w:pPr>
        <w:pStyle w:val="Heading1"/>
        <w:spacing w:after="200" w:before="400"/>
      </w:pPr>
      <w:r>
        <w:rPr>
          <w:rFonts w:ascii="Arial" w:cs="Arial" w:eastAsia="Arial" w:hAnsi="Arial"/>
          <w:b/>
          <w:bCs/>
          <w:color w:val="2C2C2E"/>
          <w:sz w:val="36"/>
          <w:szCs w:val="36"/>
        </w:rPr>
        <w:t xml:space="preserve">6. Card Library</w:t>
      </w:r>
    </w:p>
    <w:p>
      <w:pPr>
        <w:pStyle w:val="Heading2"/>
        <w:spacing w:after="160" w:before="320"/>
      </w:pPr>
      <w:r>
        <w:rPr>
          <w:rFonts w:ascii="Arial" w:cs="Arial" w:eastAsia="Arial" w:hAnsi="Arial"/>
          <w:b/>
          <w:bCs/>
          <w:color w:val="4A4A8A"/>
          <w:sz w:val="28"/>
          <w:szCs w:val="28"/>
        </w:rPr>
        <w:t xml:space="preserve">6.1 Content Strategy</w:t>
      </w:r>
    </w:p>
    <w:p>
      <w:pPr>
        <w:spacing w:after="100" w:before="100"/>
      </w:pPr>
      <w:r>
        <w:rPr>
          <w:rFonts w:ascii="Arial" w:cs="Arial" w:eastAsia="Arial" w:hAnsi="Arial"/>
          <w:sz w:val="22"/>
          <w:szCs w:val="22"/>
        </w:rPr>
        <w:t xml:space="preserve">The card library is curated by the product owner and AI-assisted. It is built schema-first: the card data structure is defined before content is generated, enabling consistent AI-assisted generation at scale.</w:t>
      </w:r>
    </w:p>
    <w:p>
      <w:pPr>
        <w:spacing w:after="0" w:before="100"/>
      </w:pPr>
    </w:p>
    <w:p>
      <w:pPr>
        <w:spacing w:after="100" w:before="100"/>
      </w:pPr>
      <w:r>
        <w:rPr>
          <w:rFonts w:ascii="Arial" w:cs="Arial" w:eastAsia="Arial" w:hAnsi="Arial"/>
          <w:sz w:val="22"/>
          <w:szCs w:val="22"/>
        </w:rPr>
        <w:t xml:space="preserve">The library will be built iteratively across phases:</w:t>
      </w:r>
    </w:p>
    <w:p>
      <w:pPr>
        <w:pStyle w:val="ListParagraph"/>
        <w:numPr>
          <w:ilvl w:val="0"/>
          <w:numId w:val="2"/>
        </w:numPr>
        <w:spacing w:after="60" w:before="60"/>
      </w:pPr>
      <w:r>
        <w:rPr>
          <w:rFonts w:ascii="Arial" w:cs="Arial" w:eastAsia="Arial" w:hAnsi="Arial"/>
          <w:b w:val="false"/>
          <w:bCs w:val="false"/>
          <w:sz w:val="22"/>
          <w:szCs w:val="22"/>
        </w:rPr>
        <w:t xml:space="preserve">Phase 1 — Seed Set: Minimum 30-day non-repeating coverage at each intensity level.</w:t>
      </w:r>
    </w:p>
    <w:p>
      <w:pPr>
        <w:pStyle w:val="ListParagraph"/>
        <w:numPr>
          <w:ilvl w:val="0"/>
          <w:numId w:val="2"/>
        </w:numPr>
        <w:spacing w:after="60" w:before="60"/>
      </w:pPr>
      <w:r>
        <w:rPr>
          <w:rFonts w:ascii="Arial" w:cs="Arial" w:eastAsia="Arial" w:hAnsi="Arial"/>
          <w:b w:val="false"/>
          <w:bCs w:val="false"/>
          <w:sz w:val="22"/>
          <w:szCs w:val="22"/>
        </w:rPr>
        <w:t xml:space="preserve">Phase 2 — Breadth: Expanded coverage across all taxonomy categories.</w:t>
      </w:r>
    </w:p>
    <w:p>
      <w:pPr>
        <w:pStyle w:val="ListParagraph"/>
        <w:numPr>
          <w:ilvl w:val="0"/>
          <w:numId w:val="2"/>
        </w:numPr>
        <w:spacing w:after="60" w:before="60"/>
      </w:pPr>
      <w:r>
        <w:rPr>
          <w:rFonts w:ascii="Arial" w:cs="Arial" w:eastAsia="Arial" w:hAnsi="Arial"/>
          <w:b w:val="false"/>
          <w:bCs w:val="false"/>
          <w:sz w:val="22"/>
          <w:szCs w:val="22"/>
        </w:rPr>
        <w:t xml:space="preserve">Phase 3 — Depth: Cross-tradition pairings, expanded links, agnostic interpretations added to spiritual cards.</w:t>
      </w:r>
    </w:p>
    <w:p>
      <w:pPr>
        <w:pStyle w:val="ListParagraph"/>
        <w:numPr>
          <w:ilvl w:val="0"/>
          <w:numId w:val="2"/>
        </w:numPr>
        <w:spacing w:after="60" w:before="60"/>
      </w:pPr>
      <w:r>
        <w:rPr>
          <w:rFonts w:ascii="Arial" w:cs="Arial" w:eastAsia="Arial" w:hAnsi="Arial"/>
          <w:b w:val="false"/>
          <w:bCs w:val="false"/>
          <w:sz w:val="22"/>
          <w:szCs w:val="22"/>
        </w:rPr>
        <w:t xml:space="preserve">Phase 4 — Personalisation: Usage data informs weighting and surfacing logic.</w:t>
      </w:r>
    </w:p>
    <w:p>
      <w:pPr>
        <w:spacing w:after="0" w:before="200"/>
      </w:pPr>
    </w:p>
    <w:p>
      <w:pPr>
        <w:pStyle w:val="Heading2"/>
        <w:spacing w:after="160" w:before="320"/>
      </w:pPr>
      <w:r>
        <w:rPr>
          <w:rFonts w:ascii="Arial" w:cs="Arial" w:eastAsia="Arial" w:hAnsi="Arial"/>
          <w:b/>
          <w:bCs/>
          <w:color w:val="4A4A8A"/>
          <w:sz w:val="28"/>
          <w:szCs w:val="28"/>
        </w:rPr>
        <w:t xml:space="preserve">6.2 Card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Unique card identifier</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domain</w:t>
            </w:r>
          </w:p>
        </w:tc>
        <w:tc>
          <w:tcPr>
            <w:tcW w:type="dxa" w:w="1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physical | mental | spiritual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Sub-category within domain (e.g. upper_body, reading, praise)</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intensity_low</w:t>
            </w:r>
          </w:p>
        </w:tc>
        <w:tc>
          <w:tcPr>
            <w:tcW w:type="dxa" w:w="1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Task instruction at low intensity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intensity_medium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Task instruction at medium intensity</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intensity_high</w:t>
            </w:r>
          </w:p>
        </w:tc>
        <w:tc>
          <w:tcPr>
            <w:tcW w:type="dxa" w:w="1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Task instruction at high intensity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 (optional)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Brief 'why' — background or motivation for the task</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tradition</w:t>
            </w:r>
          </w:p>
        </w:tc>
        <w:tc>
          <w:tcPr>
            <w:tcW w:type="dxa" w:w="1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String (optional)</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Spiritual only: tradition tag (Christianity, Islam, Buddhism, Stoicism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passage_ref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 (optional)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 only: source text reference</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expanded_link</w:t>
            </w:r>
          </w:p>
        </w:tc>
        <w:tc>
          <w:tcPr>
            <w:tcW w:type="dxa" w:w="1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URL (optional)</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Spiritual only: link to full chapter/text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cross_tradition_pair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UUID (optional)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 only: ID of a card from another tradition with shared theme</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agnostic_interpretation</w:t>
            </w:r>
          </w:p>
        </w:tc>
        <w:tc>
          <w:tcPr>
            <w:tcW w:type="dxa" w:w="1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String (optional)</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Spiritual only: universal human interpretation stripped of doctrine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Searchable tags for filtering and weighting</w:t>
            </w:r>
          </w:p>
        </w:tc>
      </w:tr>
      <w:tr>
        <w:tc>
          <w:tcPr>
            <w:tcW w:type="dxa" w:w="2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Content management</w:t>
            </w:r>
          </w:p>
        </w:tc>
      </w:tr>
    </w:tbl>
    <w:p>
      <w:pPr>
        <w:spacing w:after="0" w:before="200"/>
      </w:pPr>
    </w:p>
    <w:p>
      <w:pPr>
        <w:pStyle w:val="Heading2"/>
        <w:spacing w:after="160" w:before="320"/>
      </w:pPr>
      <w:r>
        <w:rPr>
          <w:rFonts w:ascii="Arial" w:cs="Arial" w:eastAsia="Arial" w:hAnsi="Arial"/>
          <w:b/>
          <w:bCs/>
          <w:color w:val="4A4A8A"/>
          <w:sz w:val="28"/>
          <w:szCs w:val="28"/>
        </w:rPr>
        <w:t xml:space="preserve">6.3 Domain Taxonomy</w:t>
      </w:r>
    </w:p>
    <w:p>
      <w:pPr>
        <w:pStyle w:val="Heading3"/>
        <w:spacing w:after="120" w:before="240"/>
      </w:pPr>
      <w:r>
        <w:rPr>
          <w:rFonts w:ascii="Arial" w:cs="Arial" w:eastAsia="Arial" w:hAnsi="Arial"/>
          <w:b/>
          <w:bCs/>
          <w:color w:val="2C2C2E"/>
          <w:sz w:val="24"/>
          <w:szCs w:val="24"/>
        </w:rPr>
        <w:t xml:space="preserve">Physical</w:t>
      </w:r>
    </w:p>
    <w:p>
      <w:pPr>
        <w:pStyle w:val="ListParagraph"/>
        <w:numPr>
          <w:ilvl w:val="0"/>
          <w:numId w:val="2"/>
        </w:numPr>
        <w:spacing w:after="60" w:before="60"/>
      </w:pPr>
      <w:r>
        <w:rPr>
          <w:rFonts w:ascii="Arial" w:cs="Arial" w:eastAsia="Arial" w:hAnsi="Arial"/>
          <w:b w:val="false"/>
          <w:bCs w:val="false"/>
          <w:sz w:val="22"/>
          <w:szCs w:val="22"/>
        </w:rPr>
        <w:t xml:space="preserve">Exercise — upper body, lower body, full body, flexibility, cardio (body-part and movement-type specific)</w:t>
      </w:r>
    </w:p>
    <w:p>
      <w:pPr>
        <w:pStyle w:val="ListParagraph"/>
        <w:numPr>
          <w:ilvl w:val="0"/>
          <w:numId w:val="2"/>
        </w:numPr>
        <w:spacing w:after="60" w:before="60"/>
      </w:pPr>
      <w:r>
        <w:rPr>
          <w:rFonts w:ascii="Arial" w:cs="Arial" w:eastAsia="Arial" w:hAnsi="Arial"/>
          <w:b w:val="false"/>
          <w:bCs w:val="false"/>
          <w:sz w:val="22"/>
          <w:szCs w:val="22"/>
        </w:rPr>
        <w:t xml:space="preserve">Meditation / Breathwork</w:t>
      </w:r>
    </w:p>
    <w:p>
      <w:pPr>
        <w:pStyle w:val="ListParagraph"/>
        <w:numPr>
          <w:ilvl w:val="0"/>
          <w:numId w:val="2"/>
        </w:numPr>
        <w:spacing w:after="60" w:before="60"/>
      </w:pPr>
      <w:r>
        <w:rPr>
          <w:rFonts w:ascii="Arial" w:cs="Arial" w:eastAsia="Arial" w:hAnsi="Arial"/>
          <w:b w:val="false"/>
          <w:bCs w:val="false"/>
          <w:sz w:val="22"/>
          <w:szCs w:val="22"/>
        </w:rPr>
        <w:t xml:space="preserve">Fasting — duration-based and type-based variants</w:t>
      </w:r>
    </w:p>
    <w:p>
      <w:pPr>
        <w:pStyle w:val="ListParagraph"/>
        <w:numPr>
          <w:ilvl w:val="0"/>
          <w:numId w:val="2"/>
        </w:numPr>
        <w:spacing w:after="60" w:before="60"/>
      </w:pPr>
      <w:r>
        <w:rPr>
          <w:rFonts w:ascii="Arial" w:cs="Arial" w:eastAsia="Arial" w:hAnsi="Arial"/>
          <w:b w:val="false"/>
          <w:bCs w:val="false"/>
          <w:sz w:val="22"/>
          <w:szCs w:val="22"/>
        </w:rPr>
        <w:t xml:space="preserve">Dietary — additions, reductions, hydration, meal timing</w:t>
      </w:r>
    </w:p>
    <w:p>
      <w:pPr>
        <w:spacing w:after="0" w:before="100"/>
      </w:pPr>
    </w:p>
    <w:p>
      <w:pPr>
        <w:pStyle w:val="Heading3"/>
        <w:spacing w:after="120" w:before="240"/>
      </w:pPr>
      <w:r>
        <w:rPr>
          <w:rFonts w:ascii="Arial" w:cs="Arial" w:eastAsia="Arial" w:hAnsi="Arial"/>
          <w:b/>
          <w:bCs/>
          <w:color w:val="2C2C2E"/>
          <w:sz w:val="24"/>
          <w:szCs w:val="24"/>
        </w:rPr>
        <w:t xml:space="preserve">Mental</w:t>
      </w:r>
    </w:p>
    <w:p>
      <w:pPr>
        <w:pStyle w:val="ListParagraph"/>
        <w:numPr>
          <w:ilvl w:val="0"/>
          <w:numId w:val="2"/>
        </w:numPr>
        <w:spacing w:after="60" w:before="60"/>
      </w:pPr>
      <w:r>
        <w:rPr>
          <w:rFonts w:ascii="Arial" w:cs="Arial" w:eastAsia="Arial" w:hAnsi="Arial"/>
          <w:b w:val="false"/>
          <w:bCs w:val="false"/>
          <w:sz w:val="22"/>
          <w:szCs w:val="22"/>
        </w:rPr>
        <w:t xml:space="preserve">Reading — subject-specific (philosophy, science, biography, history, psychology)</w:t>
      </w:r>
    </w:p>
    <w:p>
      <w:pPr>
        <w:pStyle w:val="ListParagraph"/>
        <w:numPr>
          <w:ilvl w:val="0"/>
          <w:numId w:val="2"/>
        </w:numPr>
        <w:spacing w:after="60" w:before="60"/>
      </w:pPr>
      <w:r>
        <w:rPr>
          <w:rFonts w:ascii="Arial" w:cs="Arial" w:eastAsia="Arial" w:hAnsi="Arial"/>
          <w:b w:val="false"/>
          <w:bCs w:val="false"/>
          <w:sz w:val="22"/>
          <w:szCs w:val="22"/>
        </w:rPr>
        <w:t xml:space="preserve">Writing — journaling, gratitude, creative, reflective</w:t>
      </w:r>
    </w:p>
    <w:p>
      <w:pPr>
        <w:pStyle w:val="ListParagraph"/>
        <w:numPr>
          <w:ilvl w:val="0"/>
          <w:numId w:val="2"/>
        </w:numPr>
        <w:spacing w:after="60" w:before="60"/>
      </w:pPr>
      <w:r>
        <w:rPr>
          <w:rFonts w:ascii="Arial" w:cs="Arial" w:eastAsia="Arial" w:hAnsi="Arial"/>
          <w:b w:val="false"/>
          <w:bCs w:val="false"/>
          <w:sz w:val="22"/>
          <w:szCs w:val="22"/>
        </w:rPr>
        <w:t xml:space="preserve">Sharing — conversational prompts, social challenges</w:t>
      </w:r>
    </w:p>
    <w:p>
      <w:pPr>
        <w:pStyle w:val="ListParagraph"/>
        <w:numPr>
          <w:ilvl w:val="0"/>
          <w:numId w:val="2"/>
        </w:numPr>
        <w:spacing w:after="60" w:before="60"/>
      </w:pPr>
      <w:r>
        <w:rPr>
          <w:rFonts w:ascii="Arial" w:cs="Arial" w:eastAsia="Arial" w:hAnsi="Arial"/>
          <w:b w:val="false"/>
          <w:bCs w:val="false"/>
          <w:sz w:val="22"/>
          <w:szCs w:val="22"/>
        </w:rPr>
        <w:t xml:space="preserve">Social Engagement — specific prompt-based tasks for public posts or direct conversation</w:t>
      </w:r>
    </w:p>
    <w:p>
      <w:pPr>
        <w:spacing w:after="0" w:before="100"/>
      </w:pPr>
    </w:p>
    <w:p>
      <w:pPr>
        <w:pStyle w:val="Heading3"/>
        <w:spacing w:after="120" w:before="240"/>
      </w:pPr>
      <w:r>
        <w:rPr>
          <w:rFonts w:ascii="Arial" w:cs="Arial" w:eastAsia="Arial" w:hAnsi="Arial"/>
          <w:b/>
          <w:bCs/>
          <w:color w:val="2C2C2E"/>
          <w:sz w:val="24"/>
          <w:szCs w:val="24"/>
        </w:rPr>
        <w:t xml:space="preserve">Spiritual</w:t>
      </w:r>
    </w:p>
    <w:p>
      <w:pPr>
        <w:pStyle w:val="ListParagraph"/>
        <w:numPr>
          <w:ilvl w:val="0"/>
          <w:numId w:val="2"/>
        </w:numPr>
        <w:spacing w:after="60" w:before="60"/>
      </w:pPr>
      <w:r>
        <w:rPr>
          <w:rFonts w:ascii="Arial" w:cs="Arial" w:eastAsia="Arial" w:hAnsi="Arial"/>
          <w:b w:val="false"/>
          <w:bCs w:val="false"/>
          <w:sz w:val="22"/>
          <w:szCs w:val="22"/>
        </w:rPr>
        <w:t xml:space="preserve">Praise and Affirmations</w:t>
      </w:r>
    </w:p>
    <w:p>
      <w:pPr>
        <w:pStyle w:val="ListParagraph"/>
        <w:numPr>
          <w:ilvl w:val="0"/>
          <w:numId w:val="2"/>
        </w:numPr>
        <w:spacing w:after="60" w:before="60"/>
      </w:pPr>
      <w:r>
        <w:rPr>
          <w:rFonts w:ascii="Arial" w:cs="Arial" w:eastAsia="Arial" w:hAnsi="Arial"/>
          <w:b w:val="false"/>
          <w:bCs w:val="false"/>
          <w:sz w:val="22"/>
          <w:szCs w:val="22"/>
        </w:rPr>
        <w:t xml:space="preserve">Religious Text Verses — multi-tradition, each tagged with tradition of origin</w:t>
      </w:r>
    </w:p>
    <w:p>
      <w:pPr>
        <w:pStyle w:val="ListParagraph"/>
        <w:numPr>
          <w:ilvl w:val="0"/>
          <w:numId w:val="2"/>
        </w:numPr>
        <w:spacing w:after="60" w:before="60"/>
      </w:pPr>
      <w:r>
        <w:rPr>
          <w:rFonts w:ascii="Arial" w:cs="Arial" w:eastAsia="Arial" w:hAnsi="Arial"/>
          <w:b w:val="false"/>
          <w:bCs w:val="false"/>
          <w:sz w:val="22"/>
          <w:szCs w:val="22"/>
        </w:rPr>
        <w:t xml:space="preserve">Cross-tradition Pairings — verses from different traditions sharing a universal theme</w:t>
      </w:r>
    </w:p>
    <w:p>
      <w:pPr>
        <w:pStyle w:val="ListParagraph"/>
        <w:numPr>
          <w:ilvl w:val="0"/>
          <w:numId w:val="2"/>
        </w:numPr>
        <w:spacing w:after="60" w:before="60"/>
      </w:pPr>
      <w:r>
        <w:rPr>
          <w:rFonts w:ascii="Arial" w:cs="Arial" w:eastAsia="Arial" w:hAnsi="Arial"/>
          <w:b w:val="false"/>
          <w:bCs w:val="false"/>
          <w:sz w:val="22"/>
          <w:szCs w:val="22"/>
        </w:rPr>
        <w:t xml:space="preserve">Agnostic Interpretations — doctrine-free universal reading of each passage</w:t>
      </w:r>
    </w:p>
    <w:p>
      <w:pPr>
        <w:pStyle w:val="ListParagraph"/>
        <w:numPr>
          <w:ilvl w:val="0"/>
          <w:numId w:val="2"/>
        </w:numPr>
        <w:spacing w:after="60" w:before="60"/>
      </w:pPr>
      <w:r>
        <w:rPr>
          <w:rFonts w:ascii="Arial" w:cs="Arial" w:eastAsia="Arial" w:hAnsi="Arial"/>
          <w:b w:val="false"/>
          <w:bCs w:val="false"/>
          <w:sz w:val="22"/>
          <w:szCs w:val="22"/>
        </w:rPr>
        <w:t xml:space="preserve">Reflection Prompts</w:t>
      </w:r>
    </w:p>
    <w:p>
      <w:pPr>
        <w:pStyle w:val="ListParagraph"/>
        <w:numPr>
          <w:ilvl w:val="0"/>
          <w:numId w:val="2"/>
        </w:numPr>
        <w:spacing w:after="60" w:before="60"/>
      </w:pPr>
      <w:r>
        <w:rPr>
          <w:rFonts w:ascii="Arial" w:cs="Arial" w:eastAsia="Arial" w:hAnsi="Arial"/>
          <w:b w:val="false"/>
          <w:bCs w:val="false"/>
          <w:sz w:val="22"/>
          <w:szCs w:val="22"/>
        </w:rPr>
        <w:t xml:space="preserve">Traditions covered (non-exhaustive): Christianity, Islam, Buddhism, Hinduism, Taoism, Stoicism, Judaism, Sikhism</w:t>
      </w:r>
    </w:p>
    <w:p>
      <w:r>
        <w:br w:type="page"/>
      </w:r>
    </w:p>
    <w:p>
      <w:pPr>
        <w:pStyle w:val="Heading1"/>
        <w:spacing w:after="200" w:before="400"/>
      </w:pPr>
      <w:r>
        <w:rPr>
          <w:rFonts w:ascii="Arial" w:cs="Arial" w:eastAsia="Arial" w:hAnsi="Arial"/>
          <w:b/>
          <w:bCs/>
          <w:color w:val="2C2C2E"/>
          <w:sz w:val="36"/>
          <w:szCs w:val="36"/>
        </w:rPr>
        <w:t xml:space="preserve">7. Accountability &amp; Voice Note System</w:t>
      </w:r>
    </w:p>
    <w:p>
      <w:pPr>
        <w:pStyle w:val="Heading2"/>
        <w:spacing w:after="160" w:before="320"/>
      </w:pPr>
      <w:r>
        <w:rPr>
          <w:rFonts w:ascii="Arial" w:cs="Arial" w:eastAsia="Arial" w:hAnsi="Arial"/>
          <w:b/>
          <w:bCs/>
          <w:color w:val="4A4A8A"/>
          <w:sz w:val="28"/>
          <w:szCs w:val="28"/>
        </w:rPr>
        <w:t xml:space="preserve">7.1 Trigger Logic</w:t>
      </w:r>
    </w:p>
    <w:p>
      <w:pPr>
        <w:spacing w:after="100" w:before="100"/>
      </w:pPr>
      <w:r>
        <w:rPr>
          <w:rFonts w:ascii="Arial" w:cs="Arial" w:eastAsia="Arial" w:hAnsi="Arial"/>
          <w:sz w:val="22"/>
          <w:szCs w:val="22"/>
        </w:rPr>
        <w:t xml:space="preserve">The accountability system is activated when a user marks three or more cards as incomplete in a single day. The prompt is surfaced as a system card injected to the top of the deck.</w:t>
      </w:r>
    </w:p>
    <w:p>
      <w:pPr>
        <w:pStyle w:val="ListParagraph"/>
        <w:numPr>
          <w:ilvl w:val="0"/>
          <w:numId w:val="2"/>
        </w:numPr>
        <w:spacing w:after="60" w:before="60"/>
      </w:pPr>
      <w:r>
        <w:rPr>
          <w:rFonts w:ascii="Arial" w:cs="Arial" w:eastAsia="Arial" w:hAnsi="Arial"/>
          <w:b w:val="false"/>
          <w:bCs w:val="false"/>
          <w:sz w:val="22"/>
          <w:szCs w:val="22"/>
        </w:rPr>
        <w:t xml:space="preserve">The prompt is soft in tone — it frames the voice note as an act of honesty with the community, not a punishment.</w:t>
      </w:r>
    </w:p>
    <w:p>
      <w:pPr>
        <w:pStyle w:val="ListParagraph"/>
        <w:numPr>
          <w:ilvl w:val="0"/>
          <w:numId w:val="2"/>
        </w:numPr>
        <w:spacing w:after="60" w:before="60"/>
      </w:pPr>
      <w:r>
        <w:rPr>
          <w:rFonts w:ascii="Arial" w:cs="Arial" w:eastAsia="Arial" w:hAnsi="Arial"/>
          <w:b w:val="false"/>
          <w:bCs w:val="false"/>
          <w:sz w:val="22"/>
          <w:szCs w:val="22"/>
        </w:rPr>
        <w:t xml:space="preserve">The user is not penalised in any tracked metric for having incomplete cards.</w:t>
      </w:r>
    </w:p>
    <w:p>
      <w:pPr>
        <w:pStyle w:val="ListParagraph"/>
        <w:numPr>
          <w:ilvl w:val="0"/>
          <w:numId w:val="2"/>
        </w:numPr>
        <w:spacing w:after="60" w:before="60"/>
      </w:pPr>
      <w:r>
        <w:rPr>
          <w:rFonts w:ascii="Arial" w:cs="Arial" w:eastAsia="Arial" w:hAnsi="Arial"/>
          <w:b w:val="false"/>
          <w:bCs w:val="false"/>
          <w:sz w:val="22"/>
          <w:szCs w:val="22"/>
        </w:rPr>
        <w:t xml:space="preserve">The voice note is the only acknowledgement mechanism for incompletion.</w:t>
      </w:r>
    </w:p>
    <w:p>
      <w:pPr>
        <w:spacing w:after="0" w:before="200"/>
      </w:pPr>
    </w:p>
    <w:p>
      <w:pPr>
        <w:pStyle w:val="Heading2"/>
        <w:spacing w:after="160" w:before="320"/>
      </w:pPr>
      <w:r>
        <w:rPr>
          <w:rFonts w:ascii="Arial" w:cs="Arial" w:eastAsia="Arial" w:hAnsi="Arial"/>
          <w:b/>
          <w:bCs/>
          <w:color w:val="4A4A8A"/>
          <w:sz w:val="28"/>
          <w:szCs w:val="28"/>
        </w:rPr>
        <w:t xml:space="preserve">7.2 Voice Note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Maximum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30 seconds</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Format</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Compressed audio (Opus or AAC)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Blossom Server (authenticated via Nostr keypair)</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Routing</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Anonymous broadcast via Nostr custom 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Recipient 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Random active user on the network — not the same user each time</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Anonymity</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Sender identity is never revealed to recipient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deleted from Blossom server once heard by recipient</w:t>
            </w:r>
          </w:p>
        </w:tc>
      </w:tr>
    </w:tbl>
    <w:p>
      <w:pPr>
        <w:spacing w:after="0" w:before="200"/>
      </w:pPr>
    </w:p>
    <w:p>
      <w:pPr>
        <w:pStyle w:val="Heading2"/>
        <w:spacing w:after="160" w:before="320"/>
      </w:pPr>
      <w:r>
        <w:rPr>
          <w:rFonts w:ascii="Arial" w:cs="Arial" w:eastAsia="Arial" w:hAnsi="Arial"/>
          <w:b/>
          <w:bCs/>
          <w:color w:val="4A4A8A"/>
          <w:sz w:val="28"/>
          <w:szCs w:val="28"/>
        </w:rPr>
        <w:t xml:space="preserve">7.3 Voice Note Receipt — The Gold Card</w:t>
      </w:r>
    </w:p>
    <w:p>
      <w:pPr>
        <w:spacing w:after="100" w:before="100"/>
      </w:pPr>
      <w:r>
        <w:rPr>
          <w:rFonts w:ascii="Arial" w:cs="Arial" w:eastAsia="Arial" w:hAnsi="Arial"/>
          <w:sz w:val="22"/>
          <w:szCs w:val="22"/>
        </w:rPr>
        <w:t xml:space="preserve">Incoming voice notes are surfaced to recipients as a gold card that peeks out from beneath the active deck. The gold card is visually and tonally distinct from all content cards.</w:t>
      </w:r>
    </w:p>
    <w:p>
      <w:pPr>
        <w:pStyle w:val="ListParagraph"/>
        <w:numPr>
          <w:ilvl w:val="0"/>
          <w:numId w:val="2"/>
        </w:numPr>
        <w:spacing w:after="60" w:before="60"/>
      </w:pPr>
      <w:r>
        <w:rPr>
          <w:rFonts w:ascii="Arial" w:cs="Arial" w:eastAsia="Arial" w:hAnsi="Arial"/>
          <w:b w:val="false"/>
          <w:bCs w:val="false"/>
          <w:sz w:val="22"/>
          <w:szCs w:val="22"/>
        </w:rPr>
        <w:t xml:space="preserve">The gold card is available at any time — it does not interrupt the daily swipe flow.</w:t>
      </w:r>
    </w:p>
    <w:p>
      <w:pPr>
        <w:pStyle w:val="ListParagraph"/>
        <w:numPr>
          <w:ilvl w:val="0"/>
          <w:numId w:val="2"/>
        </w:numPr>
        <w:spacing w:after="60" w:before="60"/>
      </w:pPr>
      <w:r>
        <w:rPr>
          <w:rFonts w:ascii="Arial" w:cs="Arial" w:eastAsia="Arial" w:hAnsi="Arial"/>
          <w:b w:val="false"/>
          <w:bCs w:val="false"/>
          <w:sz w:val="22"/>
          <w:szCs w:val="22"/>
        </w:rPr>
        <w:t xml:space="preserve">The user taps the gold card to expand it and access the audio player.</w:t>
      </w:r>
    </w:p>
    <w:p>
      <w:pPr>
        <w:pStyle w:val="ListParagraph"/>
        <w:numPr>
          <w:ilvl w:val="0"/>
          <w:numId w:val="2"/>
        </w:numPr>
        <w:spacing w:after="60" w:before="60"/>
      </w:pPr>
      <w:r>
        <w:rPr>
          <w:rFonts w:ascii="Arial" w:cs="Arial" w:eastAsia="Arial" w:hAnsi="Arial"/>
          <w:b w:val="false"/>
          <w:bCs w:val="false"/>
          <w:sz w:val="22"/>
          <w:szCs w:val="22"/>
        </w:rPr>
        <w:t xml:space="preserve">Playback is 30 seconds. No sender information is displayed.</w:t>
      </w:r>
    </w:p>
    <w:p>
      <w:pPr>
        <w:pStyle w:val="ListParagraph"/>
        <w:numPr>
          <w:ilvl w:val="0"/>
          <w:numId w:val="2"/>
        </w:numPr>
        <w:spacing w:after="60" w:before="60"/>
      </w:pPr>
      <w:r>
        <w:rPr>
          <w:rFonts w:ascii="Arial" w:cs="Arial" w:eastAsia="Arial" w:hAnsi="Arial"/>
          <w:b w:val="false"/>
          <w:bCs w:val="false"/>
          <w:sz w:val="22"/>
          <w:szCs w:val="22"/>
        </w:rPr>
        <w:t xml:space="preserve">After listening, the user may respond with their own 30-second voice note.</w:t>
      </w:r>
    </w:p>
    <w:p>
      <w:pPr>
        <w:pStyle w:val="ListParagraph"/>
        <w:numPr>
          <w:ilvl w:val="0"/>
          <w:numId w:val="2"/>
        </w:numPr>
        <w:spacing w:after="60" w:before="60"/>
      </w:pPr>
      <w:r>
        <w:rPr>
          <w:rFonts w:ascii="Arial" w:cs="Arial" w:eastAsia="Arial" w:hAnsi="Arial"/>
          <w:b w:val="false"/>
          <w:bCs w:val="false"/>
          <w:sz w:val="22"/>
          <w:szCs w:val="22"/>
        </w:rPr>
        <w:t xml:space="preserve">Maximum one gold card response per user per day.</w:t>
      </w:r>
    </w:p>
    <w:p>
      <w:pPr>
        <w:pStyle w:val="ListParagraph"/>
        <w:numPr>
          <w:ilvl w:val="0"/>
          <w:numId w:val="2"/>
        </w:numPr>
        <w:spacing w:after="60" w:before="60"/>
      </w:pPr>
      <w:r>
        <w:rPr>
          <w:rFonts w:ascii="Arial" w:cs="Arial" w:eastAsia="Arial" w:hAnsi="Arial"/>
          <w:b w:val="false"/>
          <w:bCs w:val="false"/>
          <w:sz w:val="22"/>
          <w:szCs w:val="22"/>
        </w:rPr>
        <w:t xml:space="preserve">At network scale, realistic response frequency is expected to be approximately once per week.</w:t>
      </w:r>
    </w:p>
    <w:p>
      <w:pPr>
        <w:spacing w:after="0" w:before="200"/>
      </w:pPr>
    </w:p>
    <w:p>
      <w:pPr>
        <w:pStyle w:val="Heading2"/>
        <w:spacing w:after="160" w:before="320"/>
      </w:pPr>
      <w:r>
        <w:rPr>
          <w:rFonts w:ascii="Arial" w:cs="Arial" w:eastAsia="Arial" w:hAnsi="Arial"/>
          <w:b/>
          <w:bCs/>
          <w:color w:val="4A4A8A"/>
          <w:sz w:val="28"/>
          <w:szCs w:val="28"/>
        </w:rPr>
        <w:t xml:space="preserve">7.4 Response Routing</w:t>
      </w:r>
    </w:p>
    <w:p>
      <w:pPr>
        <w:spacing w:after="100" w:before="100"/>
      </w:pPr>
      <w:r>
        <w:rPr>
          <w:rFonts w:ascii="Arial" w:cs="Arial" w:eastAsia="Arial" w:hAnsi="Arial"/>
          <w:sz w:val="22"/>
          <w:szCs w:val="22"/>
        </w:rPr>
        <w:t xml:space="preserve">Responses are delivered back to the original voice note sender as an encrypted Nostr direct message (NIP-44), referencing a new Blossom-hosted audio file. The sender receives the response as a notification and can play it within the app.</w:t>
      </w:r>
    </w:p>
    <w:p>
      <w:pPr>
        <w:spacing w:after="0" w:before="200"/>
      </w:pPr>
    </w:p>
    <w:p>
      <w:pPr>
        <w:pStyle w:val="Heading2"/>
        <w:spacing w:after="160" w:before="320"/>
      </w:pPr>
      <w:r>
        <w:rPr>
          <w:rFonts w:ascii="Arial" w:cs="Arial" w:eastAsia="Arial" w:hAnsi="Arial"/>
          <w:b/>
          <w:bCs/>
          <w:color w:val="4A4A8A"/>
          <w:sz w:val="28"/>
          <w:szCs w:val="28"/>
        </w:rPr>
        <w:t xml:space="preserve">7.5 Moderation — Silent Flag</w:t>
      </w:r>
    </w:p>
    <w:p>
      <w:pPr>
        <w:pStyle w:val="ListParagraph"/>
        <w:numPr>
          <w:ilvl w:val="0"/>
          <w:numId w:val="2"/>
        </w:numPr>
        <w:spacing w:after="60" w:before="60"/>
      </w:pPr>
      <w:r>
        <w:rPr>
          <w:rFonts w:ascii="Arial" w:cs="Arial" w:eastAsia="Arial" w:hAnsi="Arial"/>
          <w:b w:val="false"/>
          <w:bCs w:val="false"/>
          <w:sz w:val="22"/>
          <w:szCs w:val="22"/>
        </w:rPr>
        <w:t xml:space="preserve">Any user who receives a voice note or response that is abusive or inappropriate can flag it.</w:t>
      </w:r>
    </w:p>
    <w:p>
      <w:pPr>
        <w:pStyle w:val="ListParagraph"/>
        <w:numPr>
          <w:ilvl w:val="0"/>
          <w:numId w:val="2"/>
        </w:numPr>
        <w:spacing w:after="60" w:before="60"/>
      </w:pPr>
      <w:r>
        <w:rPr>
          <w:rFonts w:ascii="Arial" w:cs="Arial" w:eastAsia="Arial" w:hAnsi="Arial"/>
          <w:b w:val="false"/>
          <w:bCs w:val="false"/>
          <w:sz w:val="22"/>
          <w:szCs w:val="22"/>
        </w:rPr>
        <w:t xml:space="preserve">Flagging triggers a silent removal from the voice note system.</w:t>
      </w:r>
    </w:p>
    <w:p>
      <w:pPr>
        <w:pStyle w:val="ListParagraph"/>
        <w:numPr>
          <w:ilvl w:val="0"/>
          <w:numId w:val="2"/>
        </w:numPr>
        <w:spacing w:after="60" w:before="60"/>
      </w:pPr>
      <w:r>
        <w:rPr>
          <w:rFonts w:ascii="Arial" w:cs="Arial" w:eastAsia="Arial" w:hAnsi="Arial"/>
          <w:b w:val="false"/>
          <w:bCs w:val="false"/>
          <w:sz w:val="22"/>
          <w:szCs w:val="22"/>
        </w:rPr>
        <w:t xml:space="preserve">The flagged user is removed from both sending and receiving voice note flows without notification.</w:t>
      </w:r>
    </w:p>
    <w:p>
      <w:pPr>
        <w:pStyle w:val="ListParagraph"/>
        <w:numPr>
          <w:ilvl w:val="0"/>
          <w:numId w:val="2"/>
        </w:numPr>
        <w:spacing w:after="60" w:before="60"/>
      </w:pPr>
      <w:r>
        <w:rPr>
          <w:rFonts w:ascii="Arial" w:cs="Arial" w:eastAsia="Arial" w:hAnsi="Arial"/>
          <w:b w:val="false"/>
          <w:bCs w:val="false"/>
          <w:sz w:val="22"/>
          <w:szCs w:val="22"/>
        </w:rPr>
        <w:t xml:space="preserve">No appeals process. No visible moderation layer. The experience simply ends.</w:t>
      </w:r>
    </w:p>
    <w:p>
      <w:pPr>
        <w:pStyle w:val="ListParagraph"/>
        <w:numPr>
          <w:ilvl w:val="0"/>
          <w:numId w:val="2"/>
        </w:numPr>
        <w:spacing w:after="60" w:before="60"/>
      </w:pPr>
      <w:r>
        <w:rPr>
          <w:rFonts w:ascii="Arial" w:cs="Arial" w:eastAsia="Arial" w:hAnsi="Arial"/>
          <w:b w:val="false"/>
          <w:bCs w:val="false"/>
          <w:sz w:val="22"/>
          <w:szCs w:val="22"/>
        </w:rPr>
        <w:t xml:space="preserve">Praise points are not affected by flagging in v1.</w:t>
      </w:r>
    </w:p>
    <w:p>
      <w:r>
        <w:br w:type="page"/>
      </w:r>
    </w:p>
    <w:p>
      <w:pPr>
        <w:pStyle w:val="Heading1"/>
        <w:spacing w:after="200" w:before="400"/>
      </w:pPr>
      <w:r>
        <w:rPr>
          <w:rFonts w:ascii="Arial" w:cs="Arial" w:eastAsia="Arial" w:hAnsi="Arial"/>
          <w:b/>
          <w:bCs/>
          <w:color w:val="2C2C2E"/>
          <w:sz w:val="36"/>
          <w:szCs w:val="36"/>
        </w:rPr>
        <w:t xml:space="preserve">8. Praise Points &amp; Prestige System</w:t>
      </w:r>
    </w:p>
    <w:p>
      <w:pPr>
        <w:pStyle w:val="Heading2"/>
        <w:spacing w:after="160" w:before="320"/>
      </w:pPr>
      <w:r>
        <w:rPr>
          <w:rFonts w:ascii="Arial" w:cs="Arial" w:eastAsia="Arial" w:hAnsi="Arial"/>
          <w:b/>
          <w:bCs/>
          <w:color w:val="4A4A8A"/>
          <w:sz w:val="28"/>
          <w:szCs w:val="28"/>
        </w:rPr>
        <w:t xml:space="preserve">8.1 Praise Points</w:t>
      </w:r>
    </w:p>
    <w:p>
      <w:pPr>
        <w:spacing w:after="100" w:before="100"/>
      </w:pPr>
      <w:r>
        <w:rPr>
          <w:rFonts w:ascii="Arial" w:cs="Arial" w:eastAsia="Arial" w:hAnsi="Arial"/>
          <w:sz w:val="22"/>
          <w:szCs w:val="22"/>
        </w:rPr>
        <w:t xml:space="preserve">Praise points are awarded to users who respond to gold card voice notes. They represent a track record of contribution to the anonymous support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Awarded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Submitting a response to a gold card voice note</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Points per response</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To be defined by product owner (e.g. 1 point per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Accumulation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Strictly cumulative — points never decay or reduce in v1</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Display location</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User profile card (praise points total, prestige badges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Visible to others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profile is public but anonymous</w:t>
            </w:r>
          </w:p>
        </w:tc>
      </w:tr>
    </w:tbl>
    <w:p>
      <w:pPr>
        <w:spacing w:after="0" w:before="200"/>
      </w:pPr>
    </w:p>
    <w:p>
      <w:pPr>
        <w:pStyle w:val="Heading2"/>
        <w:spacing w:after="160" w:before="320"/>
      </w:pPr>
      <w:r>
        <w:rPr>
          <w:rFonts w:ascii="Arial" w:cs="Arial" w:eastAsia="Arial" w:hAnsi="Arial"/>
          <w:b/>
          <w:bCs/>
          <w:color w:val="4A4A8A"/>
          <w:sz w:val="28"/>
          <w:szCs w:val="28"/>
        </w:rPr>
        <w:t xml:space="preserve">8.2 Prestige System</w:t>
      </w:r>
    </w:p>
    <w:p>
      <w:pPr>
        <w:spacing w:after="100" w:before="100"/>
      </w:pPr>
      <w:r>
        <w:rPr>
          <w:rFonts w:ascii="Arial" w:cs="Arial" w:eastAsia="Arial" w:hAnsi="Arial"/>
          <w:sz w:val="22"/>
          <w:szCs w:val="22"/>
        </w:rPr>
        <w:t xml:space="preserve">The prestige system resets praise points on an annual cadence, exchanging accumulated points for a permanent badge that cannot be removed. This creates a layered identity over time — each badge represents one year of genuine community contribution.</w:t>
      </w:r>
    </w:p>
    <w:p>
      <w:pPr>
        <w:pStyle w:val="ListParagraph"/>
        <w:numPr>
          <w:ilvl w:val="0"/>
          <w:numId w:val="2"/>
        </w:numPr>
        <w:spacing w:after="60" w:before="60"/>
      </w:pPr>
      <w:r>
        <w:rPr>
          <w:rFonts w:ascii="Arial" w:cs="Arial" w:eastAsia="Arial" w:hAnsi="Arial"/>
          <w:b w:val="false"/>
          <w:bCs w:val="false"/>
          <w:sz w:val="22"/>
          <w:szCs w:val="22"/>
        </w:rPr>
        <w:t xml:space="preserve">At the end of each year, if a user has reached the minimum praise points threshold, their points are reset to zero and a prestige badge is permanently added to their profile.</w:t>
      </w:r>
    </w:p>
    <w:p>
      <w:pPr>
        <w:pStyle w:val="ListParagraph"/>
        <w:numPr>
          <w:ilvl w:val="0"/>
          <w:numId w:val="2"/>
        </w:numPr>
        <w:spacing w:after="60" w:before="60"/>
      </w:pPr>
      <w:r>
        <w:rPr>
          <w:rFonts w:ascii="Arial" w:cs="Arial" w:eastAsia="Arial" w:hAnsi="Arial"/>
          <w:b w:val="false"/>
          <w:bCs w:val="false"/>
          <w:sz w:val="22"/>
          <w:szCs w:val="22"/>
        </w:rPr>
        <w:t xml:space="preserve">If the minimum threshold has not been met, the year lapses silently — no penalty, no notification.</w:t>
      </w:r>
    </w:p>
    <w:p>
      <w:pPr>
        <w:pStyle w:val="ListParagraph"/>
        <w:numPr>
          <w:ilvl w:val="0"/>
          <w:numId w:val="2"/>
        </w:numPr>
        <w:spacing w:after="60" w:before="60"/>
      </w:pPr>
      <w:r>
        <w:rPr>
          <w:rFonts w:ascii="Arial" w:cs="Arial" w:eastAsia="Arial" w:hAnsi="Arial"/>
          <w:b w:val="false"/>
          <w:bCs w:val="false"/>
          <w:sz w:val="22"/>
          <w:szCs w:val="22"/>
        </w:rPr>
        <w:t xml:space="preserve">Prestige badges accumulate over years. A profile with five badges communicates five years of consistent contribution without any personal information.</w:t>
      </w:r>
    </w:p>
    <w:p>
      <w:pPr>
        <w:pStyle w:val="ListParagraph"/>
        <w:numPr>
          <w:ilvl w:val="0"/>
          <w:numId w:val="2"/>
        </w:numPr>
        <w:spacing w:after="60" w:before="60"/>
      </w:pPr>
      <w:r>
        <w:rPr>
          <w:rFonts w:ascii="Arial" w:cs="Arial" w:eastAsia="Arial" w:hAnsi="Arial"/>
          <w:b w:val="false"/>
          <w:bCs w:val="false"/>
          <w:sz w:val="22"/>
          <w:szCs w:val="22"/>
        </w:rPr>
        <w:t xml:space="preserve">Badge design should be visually distinctive and increment in visual weight or detail over years — this is a v1 design decision.</w:t>
      </w:r>
    </w:p>
    <w:p>
      <w:pPr>
        <w:pStyle w:val="ListParagraph"/>
        <w:numPr>
          <w:ilvl w:val="0"/>
          <w:numId w:val="2"/>
        </w:numPr>
        <w:spacing w:after="60" w:before="60"/>
      </w:pPr>
      <w:r>
        <w:rPr>
          <w:rFonts w:ascii="Arial" w:cs="Arial" w:eastAsia="Arial" w:hAnsi="Arial"/>
          <w:b w:val="false"/>
          <w:bCs w:val="false"/>
          <w:sz w:val="22"/>
          <w:szCs w:val="22"/>
        </w:rPr>
        <w:t xml:space="preserve">Minimum praise points threshold for annual reset: to be defined by product owner before launch.</w:t>
      </w:r>
    </w:p>
    <w:p>
      <w:r>
        <w:br w:type="page"/>
      </w:r>
    </w:p>
    <w:p>
      <w:pPr>
        <w:pStyle w:val="Heading1"/>
        <w:spacing w:after="200" w:before="400"/>
      </w:pPr>
      <w:r>
        <w:rPr>
          <w:rFonts w:ascii="Arial" w:cs="Arial" w:eastAsia="Arial" w:hAnsi="Arial"/>
          <w:b/>
          <w:bCs/>
          <w:color w:val="2C2C2E"/>
          <w:sz w:val="36"/>
          <w:szCs w:val="36"/>
        </w:rPr>
        <w:t xml:space="preserve">9. UX &amp; Visual Design</w:t>
      </w:r>
    </w:p>
    <w:p>
      <w:pPr>
        <w:pStyle w:val="Heading2"/>
        <w:spacing w:after="160" w:before="320"/>
      </w:pPr>
      <w:r>
        <w:rPr>
          <w:rFonts w:ascii="Arial" w:cs="Arial" w:eastAsia="Arial" w:hAnsi="Arial"/>
          <w:b/>
          <w:bCs/>
          <w:color w:val="4A4A8A"/>
          <w:sz w:val="28"/>
          <w:szCs w:val="28"/>
        </w:rPr>
        <w:t xml:space="preserve">9.1 Design Language — Neumorphism</w:t>
      </w:r>
    </w:p>
    <w:p>
      <w:pPr>
        <w:spacing w:after="100" w:before="100"/>
      </w:pPr>
      <w:r>
        <w:rPr>
          <w:rFonts w:ascii="Arial" w:cs="Arial" w:eastAsia="Arial" w:hAnsi="Arial"/>
          <w:sz w:val="22"/>
          <w:szCs w:val="22"/>
        </w:rPr>
        <w:t xml:space="preserve">The visual identity of dodaat is neumorphic — soft, tactile, and physical in quality. The aesthetic should make cards feel like real objects being handled by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Soft shadows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Cards appear to extrude from the background surface using dual shadow technique (light top-left, dark bottom-right)</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Monochromatic palette</w:t>
            </w:r>
          </w:p>
        </w:tc>
        <w:tc>
          <w:tcPr>
            <w:tcW w:type="dxa" w:w="65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Background, cards, and UI elements share a close tonal family — contrast comes from depth, not colour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Warmth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Palette should lean warm (off-white, warm grey) rather than cold — consistent with the app's emotional register</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Gold card distinction</w:t>
            </w:r>
          </w:p>
        </w:tc>
        <w:tc>
          <w:tcPr>
            <w:tcW w:type="dxa" w:w="65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The gold card uses a warm gold/amber treatment within the neumorphic system — visually unmistakable without breaking aesthetic coherence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Tactility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Swipe animations should feel physical — slight card rotation, subtle haptic feedback on completion</w:t>
            </w:r>
          </w:p>
        </w:tc>
      </w:tr>
      <w:tr>
        <w:tc>
          <w:tcPr>
            <w:tcW w:type="dxa" w:w="28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Minimal chrome</w:t>
            </w:r>
          </w:p>
        </w:tc>
        <w:tc>
          <w:tcPr>
            <w:tcW w:type="dxa" w:w="65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No heavy navigation bars, no tab bars, no floating action buttons — the deck is the entire UI surface</w:t>
            </w:r>
          </w:p>
        </w:tc>
      </w:tr>
    </w:tbl>
    <w:p>
      <w:pPr>
        <w:spacing w:after="0" w:before="200"/>
      </w:pPr>
    </w:p>
    <w:p>
      <w:pPr>
        <w:pStyle w:val="Heading2"/>
        <w:spacing w:after="160" w:before="320"/>
      </w:pPr>
      <w:r>
        <w:rPr>
          <w:rFonts w:ascii="Arial" w:cs="Arial" w:eastAsia="Arial" w:hAnsi="Arial"/>
          <w:b/>
          <w:bCs/>
          <w:color w:val="4A4A8A"/>
          <w:sz w:val="28"/>
          <w:szCs w:val="28"/>
        </w:rPr>
        <w:t xml:space="preserve">9.2 Single Screen Architecture</w:t>
      </w:r>
    </w:p>
    <w:p>
      <w:pPr>
        <w:spacing w:after="100" w:before="100"/>
      </w:pPr>
      <w:r>
        <w:rPr>
          <w:rFonts w:ascii="Arial" w:cs="Arial" w:eastAsia="Arial" w:hAnsi="Arial"/>
          <w:sz w:val="22"/>
          <w:szCs w:val="22"/>
        </w:rPr>
        <w:t xml:space="preserve">The application consists of one functional screen: the Deck Screen. The splash/loading screen is the only true separate screen and is transitional only.</w:t>
      </w:r>
    </w:p>
    <w:p>
      <w:pPr>
        <w:pStyle w:val="ListParagraph"/>
        <w:numPr>
          <w:ilvl w:val="0"/>
          <w:numId w:val="2"/>
        </w:numPr>
        <w:spacing w:after="60" w:before="60"/>
      </w:pPr>
      <w:r>
        <w:rPr>
          <w:rFonts w:ascii="Arial" w:cs="Arial" w:eastAsia="Arial" w:hAnsi="Arial"/>
          <w:b w:val="false"/>
          <w:bCs w:val="false"/>
          <w:sz w:val="22"/>
          <w:szCs w:val="22"/>
        </w:rPr>
        <w:t xml:space="preserve">All settings, onboarding, and system prompts are expressed as cards injected into the deck.</w:t>
      </w:r>
    </w:p>
    <w:p>
      <w:pPr>
        <w:pStyle w:val="ListParagraph"/>
        <w:numPr>
          <w:ilvl w:val="0"/>
          <w:numId w:val="2"/>
        </w:numPr>
        <w:spacing w:after="60" w:before="60"/>
      </w:pPr>
      <w:r>
        <w:rPr>
          <w:rFonts w:ascii="Arial" w:cs="Arial" w:eastAsia="Arial" w:hAnsi="Arial"/>
          <w:b w:val="false"/>
          <w:bCs w:val="false"/>
          <w:sz w:val="22"/>
          <w:szCs w:val="22"/>
        </w:rPr>
        <w:t xml:space="preserve">A settings button (minimal, unobtrusive) triggers a settings card to surface at the top of the deck.</w:t>
      </w:r>
    </w:p>
    <w:p>
      <w:pPr>
        <w:pStyle w:val="ListParagraph"/>
        <w:numPr>
          <w:ilvl w:val="0"/>
          <w:numId w:val="2"/>
        </w:numPr>
        <w:spacing w:after="60" w:before="60"/>
      </w:pPr>
      <w:r>
        <w:rPr>
          <w:rFonts w:ascii="Arial" w:cs="Arial" w:eastAsia="Arial" w:hAnsi="Arial"/>
          <w:b w:val="false"/>
          <w:bCs w:val="false"/>
          <w:sz w:val="22"/>
          <w:szCs w:val="22"/>
        </w:rPr>
        <w:t xml:space="preserve">No navigation stack. No back buttons. Swiping is the only mode of progression.</w:t>
      </w:r>
    </w:p>
    <w:p>
      <w:pPr>
        <w:spacing w:after="0" w:before="200"/>
      </w:pPr>
    </w:p>
    <w:p>
      <w:pPr>
        <w:pStyle w:val="Heading2"/>
        <w:spacing w:after="160" w:before="320"/>
      </w:pPr>
      <w:r>
        <w:rPr>
          <w:rFonts w:ascii="Arial" w:cs="Arial" w:eastAsia="Arial" w:hAnsi="Arial"/>
          <w:b/>
          <w:bCs/>
          <w:color w:val="4A4A8A"/>
          <w:sz w:val="28"/>
          <w:szCs w:val="28"/>
        </w:rPr>
        <w:t xml:space="preserve">9.3 Card Visual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Card Type</w:t>
            </w:r>
          </w:p>
        </w:tc>
        <w:tc>
          <w:tcPr>
            <w:tcW w:type="dxa" w:w="63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Visual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 Content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Domain colour indicator (to be defined) — neumorphic base</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Mental Content Card</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Domain colour indicator (to be defined) — neumorphic 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 Content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Domain colour indicator (to be defined) — neumorphic base</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System Card</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Slightly recessed treatment — visually softer than content cards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Gold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Warm gold/amber neumorphic treatment — peeks 10-15% from beneath active deck</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Daily Completion Card</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Elevated, celebratory treatment — highest perceived depth in neumorphic scale</w:t>
            </w:r>
          </w:p>
        </w:tc>
      </w:tr>
    </w:tbl>
    <w:p>
      <w:pPr>
        <w:spacing w:after="0" w:before="200"/>
      </w:pPr>
    </w:p>
    <w:p>
      <w:pPr>
        <w:pStyle w:val="Heading2"/>
        <w:spacing w:after="160" w:before="320"/>
      </w:pPr>
      <w:r>
        <w:rPr>
          <w:rFonts w:ascii="Arial" w:cs="Arial" w:eastAsia="Arial" w:hAnsi="Arial"/>
          <w:b/>
          <w:bCs/>
          <w:color w:val="4A4A8A"/>
          <w:sz w:val="28"/>
          <w:szCs w:val="28"/>
        </w:rPr>
        <w:t xml:space="preserve">9.4 Notification Strategy</w:t>
      </w:r>
    </w:p>
    <w:p>
      <w:pPr>
        <w:pStyle w:val="ListParagraph"/>
        <w:numPr>
          <w:ilvl w:val="0"/>
          <w:numId w:val="2"/>
        </w:numPr>
        <w:spacing w:after="60" w:before="60"/>
      </w:pPr>
      <w:r>
        <w:rPr>
          <w:rFonts w:ascii="Arial" w:cs="Arial" w:eastAsia="Arial" w:hAnsi="Arial"/>
          <w:b w:val="false"/>
          <w:bCs w:val="false"/>
          <w:sz w:val="22"/>
          <w:szCs w:val="22"/>
        </w:rPr>
        <w:t xml:space="preserve">Daily push notification serves as the primary ritual trigger — it is the invitation to open the deck.</w:t>
      </w:r>
    </w:p>
    <w:p>
      <w:pPr>
        <w:pStyle w:val="ListParagraph"/>
        <w:numPr>
          <w:ilvl w:val="0"/>
          <w:numId w:val="2"/>
        </w:numPr>
        <w:spacing w:after="60" w:before="60"/>
      </w:pPr>
      <w:r>
        <w:rPr>
          <w:rFonts w:ascii="Arial" w:cs="Arial" w:eastAsia="Arial" w:hAnsi="Arial"/>
          <w:b w:val="false"/>
          <w:bCs w:val="false"/>
          <w:sz w:val="22"/>
          <w:szCs w:val="22"/>
        </w:rPr>
        <w:t xml:space="preserve">Notification timing should be configurable by the user (morning, midday, evening).</w:t>
      </w:r>
    </w:p>
    <w:p>
      <w:pPr>
        <w:pStyle w:val="ListParagraph"/>
        <w:numPr>
          <w:ilvl w:val="0"/>
          <w:numId w:val="2"/>
        </w:numPr>
        <w:spacing w:after="60" w:before="60"/>
      </w:pPr>
      <w:r>
        <w:rPr>
          <w:rFonts w:ascii="Arial" w:cs="Arial" w:eastAsia="Arial" w:hAnsi="Arial"/>
          <w:b w:val="false"/>
          <w:bCs w:val="false"/>
          <w:sz w:val="22"/>
          <w:szCs w:val="22"/>
        </w:rPr>
        <w:t xml:space="preserve">Secondary notification: incoming gold card (voice note available to respond to).</w:t>
      </w:r>
    </w:p>
    <w:p>
      <w:pPr>
        <w:pStyle w:val="ListParagraph"/>
        <w:numPr>
          <w:ilvl w:val="0"/>
          <w:numId w:val="2"/>
        </w:numPr>
        <w:spacing w:after="60" w:before="60"/>
      </w:pPr>
      <w:r>
        <w:rPr>
          <w:rFonts w:ascii="Arial" w:cs="Arial" w:eastAsia="Arial" w:hAnsi="Arial"/>
          <w:b w:val="false"/>
          <w:bCs w:val="false"/>
          <w:sz w:val="22"/>
          <w:szCs w:val="22"/>
        </w:rPr>
        <w:t xml:space="preserve">No notification for missed days. Silence is the correct response to absence.</w:t>
      </w:r>
    </w:p>
    <w:p>
      <w:pPr>
        <w:pStyle w:val="ListParagraph"/>
        <w:numPr>
          <w:ilvl w:val="0"/>
          <w:numId w:val="2"/>
        </w:numPr>
        <w:spacing w:after="60" w:before="60"/>
      </w:pPr>
      <w:r>
        <w:rPr>
          <w:rFonts w:ascii="Arial" w:cs="Arial" w:eastAsia="Arial" w:hAnsi="Arial"/>
          <w:b w:val="false"/>
          <w:bCs w:val="false"/>
          <w:sz w:val="22"/>
          <w:szCs w:val="22"/>
        </w:rPr>
        <w:t xml:space="preserve">Weekly intensity selector surfaces as a card on first open of the week — no separate notification needed.</w:t>
      </w:r>
    </w:p>
    <w:p>
      <w:r>
        <w:br w:type="page"/>
      </w:r>
    </w:p>
    <w:p>
      <w:pPr>
        <w:pStyle w:val="Heading1"/>
        <w:spacing w:after="200" w:before="400"/>
      </w:pPr>
      <w:r>
        <w:rPr>
          <w:rFonts w:ascii="Arial" w:cs="Arial" w:eastAsia="Arial" w:hAnsi="Arial"/>
          <w:b/>
          <w:bCs/>
          <w:color w:val="2C2C2E"/>
          <w:sz w:val="36"/>
          <w:szCs w:val="36"/>
        </w:rPr>
        <w:t xml:space="preserve">10. Progress &amp; Review System</w:t>
      </w:r>
    </w:p>
    <w:p>
      <w:pPr>
        <w:pStyle w:val="Heading2"/>
        <w:spacing w:after="160" w:before="320"/>
      </w:pPr>
      <w:r>
        <w:rPr>
          <w:rFonts w:ascii="Arial" w:cs="Arial" w:eastAsia="Arial" w:hAnsi="Arial"/>
          <w:b/>
          <w:bCs/>
          <w:color w:val="4A4A8A"/>
          <w:sz w:val="28"/>
          <w:szCs w:val="28"/>
        </w:rPr>
        <w:t xml:space="preserve">10.1 Review Philosophy</w:t>
      </w:r>
    </w:p>
    <w:p>
      <w:pPr>
        <w:spacing w:after="100" w:before="100"/>
      </w:pPr>
      <w:r>
        <w:rPr>
          <w:rFonts w:ascii="Arial" w:cs="Arial" w:eastAsia="Arial" w:hAnsi="Arial"/>
          <w:sz w:val="22"/>
          <w:szCs w:val="22"/>
        </w:rPr>
        <w:t xml:space="preserve">All review surfaces celebrate what has been done. No failure metrics, no streak counters, no missed day visualisations are shown anywhere in the application.</w:t>
      </w:r>
    </w:p>
    <w:p>
      <w:pPr>
        <w:spacing w:after="0" w:before="200"/>
      </w:pPr>
    </w:p>
    <w:p>
      <w:pPr>
        <w:pStyle w:val="Heading2"/>
        <w:spacing w:after="160" w:before="320"/>
      </w:pPr>
      <w:r>
        <w:rPr>
          <w:rFonts w:ascii="Arial" w:cs="Arial" w:eastAsia="Arial" w:hAnsi="Arial"/>
          <w:b/>
          <w:bCs/>
          <w:color w:val="4A4A8A"/>
          <w:sz w:val="28"/>
          <w:szCs w:val="28"/>
        </w:rPr>
        <w:t xml:space="preserve">10.2 Review Card</w:t>
      </w:r>
    </w:p>
    <w:p>
      <w:pPr>
        <w:spacing w:after="100" w:before="100"/>
      </w:pPr>
      <w:r>
        <w:rPr>
          <w:rFonts w:ascii="Arial" w:cs="Arial" w:eastAsia="Arial" w:hAnsi="Arial"/>
          <w:sz w:val="22"/>
          <w:szCs w:val="22"/>
        </w:rPr>
        <w:t xml:space="preserve">Surfaced at weekly and monthly intervals as a system card injected into the deck.</w:t>
      </w:r>
    </w:p>
    <w:p>
      <w:pPr>
        <w:pStyle w:val="ListParagraph"/>
        <w:numPr>
          <w:ilvl w:val="0"/>
          <w:numId w:val="2"/>
        </w:numPr>
        <w:spacing w:after="60" w:before="60"/>
      </w:pPr>
      <w:r>
        <w:rPr>
          <w:rFonts w:ascii="Arial" w:cs="Arial" w:eastAsia="Arial" w:hAnsi="Arial"/>
          <w:b w:val="false"/>
          <w:bCs w:val="false"/>
          <w:sz w:val="22"/>
          <w:szCs w:val="22"/>
        </w:rPr>
        <w:t xml:space="preserve">Total cards completed in the period</w:t>
      </w:r>
    </w:p>
    <w:p>
      <w:pPr>
        <w:pStyle w:val="ListParagraph"/>
        <w:numPr>
          <w:ilvl w:val="0"/>
          <w:numId w:val="2"/>
        </w:numPr>
        <w:spacing w:after="60" w:before="60"/>
      </w:pPr>
      <w:r>
        <w:rPr>
          <w:rFonts w:ascii="Arial" w:cs="Arial" w:eastAsia="Arial" w:hAnsi="Arial"/>
          <w:b w:val="false"/>
          <w:bCs w:val="false"/>
          <w:sz w:val="22"/>
          <w:szCs w:val="22"/>
        </w:rPr>
        <w:t xml:space="preserve">Breakdown by domain (physical / mental / spiritual)</w:t>
      </w:r>
    </w:p>
    <w:p>
      <w:pPr>
        <w:pStyle w:val="ListParagraph"/>
        <w:numPr>
          <w:ilvl w:val="0"/>
          <w:numId w:val="2"/>
        </w:numPr>
        <w:spacing w:after="60" w:before="60"/>
      </w:pPr>
      <w:r>
        <w:rPr>
          <w:rFonts w:ascii="Arial" w:cs="Arial" w:eastAsia="Arial" w:hAnsi="Arial"/>
          <w:b w:val="false"/>
          <w:bCs w:val="false"/>
          <w:sz w:val="22"/>
          <w:szCs w:val="22"/>
        </w:rPr>
        <w:t xml:space="preserve">Gold cards responded to (community contribution)</w:t>
      </w:r>
    </w:p>
    <w:p>
      <w:pPr>
        <w:pStyle w:val="ListParagraph"/>
        <w:numPr>
          <w:ilvl w:val="0"/>
          <w:numId w:val="2"/>
        </w:numPr>
        <w:spacing w:after="60" w:before="60"/>
      </w:pPr>
      <w:r>
        <w:rPr>
          <w:rFonts w:ascii="Arial" w:cs="Arial" w:eastAsia="Arial" w:hAnsi="Arial"/>
          <w:b w:val="false"/>
          <w:bCs w:val="false"/>
          <w:sz w:val="22"/>
          <w:szCs w:val="22"/>
        </w:rPr>
        <w:t xml:space="preserve">Current praise points total</w:t>
      </w:r>
    </w:p>
    <w:p>
      <w:pPr>
        <w:pStyle w:val="ListParagraph"/>
        <w:numPr>
          <w:ilvl w:val="0"/>
          <w:numId w:val="2"/>
        </w:numPr>
        <w:spacing w:after="60" w:before="60"/>
      </w:pPr>
      <w:r>
        <w:rPr>
          <w:rFonts w:ascii="Arial" w:cs="Arial" w:eastAsia="Arial" w:hAnsi="Arial"/>
          <w:b w:val="false"/>
          <w:bCs w:val="false"/>
          <w:sz w:val="22"/>
          <w:szCs w:val="22"/>
        </w:rPr>
        <w:t xml:space="preserve">Prestige badges held</w:t>
      </w:r>
    </w:p>
    <w:p>
      <w:pPr>
        <w:pStyle w:val="ListParagraph"/>
        <w:numPr>
          <w:ilvl w:val="0"/>
          <w:numId w:val="2"/>
        </w:numPr>
        <w:spacing w:after="60" w:before="60"/>
      </w:pPr>
      <w:r>
        <w:rPr>
          <w:rFonts w:ascii="Arial" w:cs="Arial" w:eastAsia="Arial" w:hAnsi="Arial"/>
          <w:b w:val="false"/>
          <w:bCs w:val="false"/>
          <w:sz w:val="22"/>
          <w:szCs w:val="22"/>
        </w:rPr>
        <w:t xml:space="preserve">Progress toward next annual prestige threshold (shown as positive momentum, not a deficit)</w:t>
      </w:r>
    </w:p>
    <w:p>
      <w:pPr>
        <w:spacing w:after="0" w:before="200"/>
      </w:pPr>
    </w:p>
    <w:p>
      <w:pPr>
        <w:pStyle w:val="Heading2"/>
        <w:spacing w:after="160" w:before="320"/>
      </w:pPr>
      <w:r>
        <w:rPr>
          <w:rFonts w:ascii="Arial" w:cs="Arial" w:eastAsia="Arial" w:hAnsi="Arial"/>
          <w:b/>
          <w:bCs/>
          <w:color w:val="4A4A8A"/>
          <w:sz w:val="28"/>
          <w:szCs w:val="28"/>
        </w:rPr>
        <w:t xml:space="preserve">10.3 Profile Card</w:t>
      </w:r>
    </w:p>
    <w:p>
      <w:pPr>
        <w:spacing w:after="100" w:before="100"/>
      </w:pPr>
      <w:r>
        <w:rPr>
          <w:rFonts w:ascii="Arial" w:cs="Arial" w:eastAsia="Arial" w:hAnsi="Arial"/>
          <w:sz w:val="22"/>
          <w:szCs w:val="22"/>
        </w:rPr>
        <w:t xml:space="preserve">Accessible from the settings card. Contains only:</w:t>
      </w:r>
    </w:p>
    <w:p>
      <w:pPr>
        <w:pStyle w:val="ListParagraph"/>
        <w:numPr>
          <w:ilvl w:val="0"/>
          <w:numId w:val="2"/>
        </w:numPr>
        <w:spacing w:after="60" w:before="60"/>
      </w:pPr>
      <w:r>
        <w:rPr>
          <w:rFonts w:ascii="Arial" w:cs="Arial" w:eastAsia="Arial" w:hAnsi="Arial"/>
          <w:b w:val="false"/>
          <w:bCs w:val="false"/>
          <w:sz w:val="22"/>
          <w:szCs w:val="22"/>
        </w:rPr>
        <w:t xml:space="preserve">Praise points total</w:t>
      </w:r>
    </w:p>
    <w:p>
      <w:pPr>
        <w:pStyle w:val="ListParagraph"/>
        <w:numPr>
          <w:ilvl w:val="0"/>
          <w:numId w:val="2"/>
        </w:numPr>
        <w:spacing w:after="60" w:before="60"/>
      </w:pPr>
      <w:r>
        <w:rPr>
          <w:rFonts w:ascii="Arial" w:cs="Arial" w:eastAsia="Arial" w:hAnsi="Arial"/>
          <w:b w:val="false"/>
          <w:bCs w:val="false"/>
          <w:sz w:val="22"/>
          <w:szCs w:val="22"/>
        </w:rPr>
        <w:t xml:space="preserve">Prestige badges earned (displayed chronologically)</w:t>
      </w:r>
    </w:p>
    <w:p>
      <w:pPr>
        <w:pStyle w:val="ListParagraph"/>
        <w:numPr>
          <w:ilvl w:val="0"/>
          <w:numId w:val="2"/>
        </w:numPr>
        <w:spacing w:after="60" w:before="60"/>
      </w:pPr>
      <w:r>
        <w:rPr>
          <w:rFonts w:ascii="Arial" w:cs="Arial" w:eastAsia="Arial" w:hAnsi="Arial"/>
          <w:b w:val="false"/>
          <w:bCs w:val="false"/>
          <w:sz w:val="22"/>
          <w:szCs w:val="22"/>
        </w:rPr>
        <w:t xml:space="preserve">No task history, no completion rates, no personal information</w:t>
      </w:r>
    </w:p>
    <w:p>
      <w:r>
        <w:br w:type="page"/>
      </w:r>
    </w:p>
    <w:p>
      <w:pPr>
        <w:pStyle w:val="Heading1"/>
        <w:spacing w:after="200" w:before="400"/>
      </w:pPr>
      <w:r>
        <w:rPr>
          <w:rFonts w:ascii="Arial" w:cs="Arial" w:eastAsia="Arial" w:hAnsi="Arial"/>
          <w:b/>
          <w:bCs/>
          <w:color w:val="2C2C2E"/>
          <w:sz w:val="36"/>
          <w:szCs w:val="36"/>
        </w:rPr>
        <w:t xml:space="preserve">11. Missed Days &amp; Session Recovery</w:t>
      </w:r>
    </w:p>
    <w:p>
      <w:pPr>
        <w:spacing w:after="100" w:before="100"/>
      </w:pPr>
      <w:r>
        <w:rPr>
          <w:rFonts w:ascii="Arial" w:cs="Arial" w:eastAsia="Arial" w:hAnsi="Arial"/>
          <w:sz w:val="22"/>
          <w:szCs w:val="22"/>
        </w:rPr>
        <w:t xml:space="preserve">dodaat does not penalise missed days in any form.</w:t>
      </w:r>
    </w:p>
    <w:p>
      <w:pPr>
        <w:pStyle w:val="ListParagraph"/>
        <w:numPr>
          <w:ilvl w:val="0"/>
          <w:numId w:val="2"/>
        </w:numPr>
        <w:spacing w:after="60" w:before="60"/>
      </w:pPr>
      <w:r>
        <w:rPr>
          <w:rFonts w:ascii="Arial" w:cs="Arial" w:eastAsia="Arial" w:hAnsi="Arial"/>
          <w:b w:val="false"/>
          <w:bCs w:val="false"/>
          <w:sz w:val="22"/>
          <w:szCs w:val="22"/>
        </w:rPr>
        <w:t xml:space="preserve">When a user returns after one or more missed days, the app presents today's fresh deck without comment.</w:t>
      </w:r>
    </w:p>
    <w:p>
      <w:pPr>
        <w:pStyle w:val="ListParagraph"/>
        <w:numPr>
          <w:ilvl w:val="0"/>
          <w:numId w:val="2"/>
        </w:numPr>
        <w:spacing w:after="60" w:before="60"/>
      </w:pPr>
      <w:r>
        <w:rPr>
          <w:rFonts w:ascii="Arial" w:cs="Arial" w:eastAsia="Arial" w:hAnsi="Arial"/>
          <w:b w:val="false"/>
          <w:bCs w:val="false"/>
          <w:sz w:val="22"/>
          <w:szCs w:val="22"/>
        </w:rPr>
        <w:t xml:space="preserve">No 'you missed X days' messaging.</w:t>
      </w:r>
    </w:p>
    <w:p>
      <w:pPr>
        <w:pStyle w:val="ListParagraph"/>
        <w:numPr>
          <w:ilvl w:val="0"/>
          <w:numId w:val="2"/>
        </w:numPr>
        <w:spacing w:after="60" w:before="60"/>
      </w:pPr>
      <w:r>
        <w:rPr>
          <w:rFonts w:ascii="Arial" w:cs="Arial" w:eastAsia="Arial" w:hAnsi="Arial"/>
          <w:b w:val="false"/>
          <w:bCs w:val="false"/>
          <w:sz w:val="22"/>
          <w:szCs w:val="22"/>
        </w:rPr>
        <w:t xml:space="preserve">No streak counter that can be broken.</w:t>
      </w:r>
    </w:p>
    <w:p>
      <w:pPr>
        <w:pStyle w:val="ListParagraph"/>
        <w:numPr>
          <w:ilvl w:val="0"/>
          <w:numId w:val="2"/>
        </w:numPr>
        <w:spacing w:after="60" w:before="60"/>
      </w:pPr>
      <w:r>
        <w:rPr>
          <w:rFonts w:ascii="Arial" w:cs="Arial" w:eastAsia="Arial" w:hAnsi="Arial"/>
          <w:b w:val="false"/>
          <w:bCs w:val="false"/>
          <w:sz w:val="22"/>
          <w:szCs w:val="22"/>
        </w:rPr>
        <w:t xml:space="preserve">Praise points and prestige progress are unaffected by missed days.</w:t>
      </w:r>
    </w:p>
    <w:p>
      <w:pPr>
        <w:pStyle w:val="ListParagraph"/>
        <w:numPr>
          <w:ilvl w:val="0"/>
          <w:numId w:val="2"/>
        </w:numPr>
        <w:spacing w:after="60" w:before="60"/>
      </w:pPr>
      <w:r>
        <w:rPr>
          <w:rFonts w:ascii="Arial" w:cs="Arial" w:eastAsia="Arial" w:hAnsi="Arial"/>
          <w:b w:val="false"/>
          <w:bCs w:val="false"/>
          <w:sz w:val="22"/>
          <w:szCs w:val="22"/>
        </w:rPr>
        <w:t xml:space="preserve">The emotional weight of incompletion is handled solely by the voice note system — and only on days when the user is present and chooses to engage.</w:t>
      </w:r>
    </w:p>
    <w:p>
      <w:r>
        <w:br w:type="page"/>
      </w:r>
    </w:p>
    <w:p>
      <w:pPr>
        <w:pStyle w:val="Heading1"/>
        <w:spacing w:after="200" w:before="400"/>
      </w:pPr>
      <w:r>
        <w:rPr>
          <w:rFonts w:ascii="Arial" w:cs="Arial" w:eastAsia="Arial" w:hAnsi="Arial"/>
          <w:b/>
          <w:bCs/>
          <w:color w:val="2C2C2E"/>
          <w:sz w:val="36"/>
          <w:szCs w:val="36"/>
        </w:rPr>
        <w:t xml:space="preserve">12. Launch Phase Considerations</w:t>
      </w:r>
    </w:p>
    <w:p>
      <w:pPr>
        <w:pStyle w:val="Heading2"/>
        <w:spacing w:after="160" w:before="320"/>
      </w:pPr>
      <w:r>
        <w:rPr>
          <w:rFonts w:ascii="Arial" w:cs="Arial" w:eastAsia="Arial" w:hAnsi="Arial"/>
          <w:b/>
          <w:bCs/>
          <w:color w:val="4A4A8A"/>
          <w:sz w:val="28"/>
          <w:szCs w:val="28"/>
        </w:rPr>
        <w:t xml:space="preserve">12.1 Early Network — Voice Note Handling</w:t>
      </w:r>
    </w:p>
    <w:p>
      <w:pPr>
        <w:spacing w:after="100" w:before="100"/>
      </w:pPr>
      <w:r>
        <w:rPr>
          <w:rFonts w:ascii="Arial" w:cs="Arial" w:eastAsia="Arial" w:hAnsi="Arial"/>
          <w:sz w:val="22"/>
          <w:szCs w:val="22"/>
        </w:rPr>
        <w:t xml:space="preserve">In the initial phase of the application with a small user base, the product owner will personally handle a larger proportion of incoming voice note responses. This is intentional and advantageous:</w:t>
      </w:r>
    </w:p>
    <w:p>
      <w:pPr>
        <w:pStyle w:val="ListParagraph"/>
        <w:numPr>
          <w:ilvl w:val="0"/>
          <w:numId w:val="2"/>
        </w:numPr>
        <w:spacing w:after="60" w:before="60"/>
      </w:pPr>
      <w:r>
        <w:rPr>
          <w:rFonts w:ascii="Arial" w:cs="Arial" w:eastAsia="Arial" w:hAnsi="Arial"/>
          <w:b w:val="false"/>
          <w:bCs w:val="false"/>
          <w:sz w:val="22"/>
          <w:szCs w:val="22"/>
        </w:rPr>
        <w:t xml:space="preserve">Early users receive a human, considered response — higher quality than an automated or sparse network would provide.</w:t>
      </w:r>
    </w:p>
    <w:p>
      <w:pPr>
        <w:pStyle w:val="ListParagraph"/>
        <w:numPr>
          <w:ilvl w:val="0"/>
          <w:numId w:val="2"/>
        </w:numPr>
        <w:spacing w:after="60" w:before="60"/>
      </w:pPr>
      <w:r>
        <w:rPr>
          <w:rFonts w:ascii="Arial" w:cs="Arial" w:eastAsia="Arial" w:hAnsi="Arial"/>
          <w:b w:val="false"/>
          <w:bCs w:val="false"/>
          <w:sz w:val="22"/>
          <w:szCs w:val="22"/>
        </w:rPr>
        <w:t xml:space="preserve">The product owner can observe what kinds of accountability voice notes users send and calibrate the community culture.</w:t>
      </w:r>
    </w:p>
    <w:p>
      <w:pPr>
        <w:pStyle w:val="ListParagraph"/>
        <w:numPr>
          <w:ilvl w:val="0"/>
          <w:numId w:val="2"/>
        </w:numPr>
        <w:spacing w:after="60" w:before="60"/>
      </w:pPr>
      <w:r>
        <w:rPr>
          <w:rFonts w:ascii="Arial" w:cs="Arial" w:eastAsia="Arial" w:hAnsi="Arial"/>
          <w:b w:val="false"/>
          <w:bCs w:val="false"/>
          <w:sz w:val="22"/>
          <w:szCs w:val="22"/>
        </w:rPr>
        <w:t xml:space="preserve">This phase informs what good responses look like, which can later be shared as community guidance.</w:t>
      </w:r>
    </w:p>
    <w:p>
      <w:pPr>
        <w:spacing w:after="0" w:before="200"/>
      </w:pPr>
    </w:p>
    <w:p>
      <w:pPr>
        <w:pStyle w:val="Heading2"/>
        <w:spacing w:after="160" w:before="320"/>
      </w:pPr>
      <w:r>
        <w:rPr>
          <w:rFonts w:ascii="Arial" w:cs="Arial" w:eastAsia="Arial" w:hAnsi="Arial"/>
          <w:b/>
          <w:bCs/>
          <w:color w:val="4A4A8A"/>
          <w:sz w:val="28"/>
          <w:szCs w:val="28"/>
        </w:rPr>
        <w:t xml:space="preserve">12.2 Relay Strategy</w:t>
      </w:r>
    </w:p>
    <w:p>
      <w:pPr>
        <w:pStyle w:val="ListParagraph"/>
        <w:numPr>
          <w:ilvl w:val="0"/>
          <w:numId w:val="2"/>
        </w:numPr>
        <w:spacing w:after="60" w:before="60"/>
      </w:pPr>
      <w:r>
        <w:rPr>
          <w:rFonts w:ascii="Arial" w:cs="Arial" w:eastAsia="Arial" w:hAnsi="Arial"/>
          <w:b w:val="false"/>
          <w:bCs w:val="false"/>
          <w:sz w:val="22"/>
          <w:szCs w:val="22"/>
        </w:rPr>
        <w:t xml:space="preserve">For v1, the app should connect to a combination of a product-owned relay and at least two public reliable relays.</w:t>
      </w:r>
    </w:p>
    <w:p>
      <w:pPr>
        <w:pStyle w:val="ListParagraph"/>
        <w:numPr>
          <w:ilvl w:val="0"/>
          <w:numId w:val="2"/>
        </w:numPr>
        <w:spacing w:after="60" w:before="60"/>
      </w:pPr>
      <w:r>
        <w:rPr>
          <w:rFonts w:ascii="Arial" w:cs="Arial" w:eastAsia="Arial" w:hAnsi="Arial"/>
          <w:b w:val="false"/>
          <w:bCs w:val="false"/>
          <w:sz w:val="22"/>
          <w:szCs w:val="22"/>
        </w:rPr>
        <w:t xml:space="preserve">Running a private relay ensures availability and gives the product owner visibility into early network activity.</w:t>
      </w:r>
    </w:p>
    <w:p>
      <w:pPr>
        <w:pStyle w:val="ListParagraph"/>
        <w:numPr>
          <w:ilvl w:val="0"/>
          <w:numId w:val="2"/>
        </w:numPr>
        <w:spacing w:after="60" w:before="60"/>
      </w:pPr>
      <w:r>
        <w:rPr>
          <w:rFonts w:ascii="Arial" w:cs="Arial" w:eastAsia="Arial" w:hAnsi="Arial"/>
          <w:b w:val="false"/>
          <w:bCs w:val="false"/>
          <w:sz w:val="22"/>
          <w:szCs w:val="22"/>
        </w:rPr>
        <w:t xml:space="preserve">Public relays provide redundancy.</w:t>
      </w:r>
    </w:p>
    <w:p>
      <w:pPr>
        <w:spacing w:after="0" w:before="200"/>
      </w:pPr>
    </w:p>
    <w:p>
      <w:pPr>
        <w:pStyle w:val="Heading2"/>
        <w:spacing w:after="160" w:before="320"/>
      </w:pPr>
      <w:r>
        <w:rPr>
          <w:rFonts w:ascii="Arial" w:cs="Arial" w:eastAsia="Arial" w:hAnsi="Arial"/>
          <w:b/>
          <w:bCs/>
          <w:color w:val="4A4A8A"/>
          <w:sz w:val="28"/>
          <w:szCs w:val="28"/>
        </w:rPr>
        <w:t xml:space="preserve">12.3 Card Library Seed Set</w:t>
      </w:r>
    </w:p>
    <w:p>
      <w:pPr>
        <w:spacing w:after="100" w:before="100"/>
      </w:pPr>
      <w:r>
        <w:rPr>
          <w:rFonts w:ascii="Arial" w:cs="Arial" w:eastAsia="Arial" w:hAnsi="Arial"/>
          <w:sz w:val="22"/>
          <w:szCs w:val="22"/>
        </w:rPr>
        <w:t xml:space="preserve">Before launch, the card library must contain sufficient cards to support 30 days without obvious repetition at each of the three intensity levels across all three domains. This is the minimum viable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Domain</w:t>
            </w:r>
          </w:p>
        </w:tc>
        <w:tc>
          <w:tcPr>
            <w:tcW w:type="dxa" w:w="58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Minimum Seed Cards (estimated)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 cards (20 per intensity level across all subcategories)</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Mental</w:t>
            </w:r>
          </w:p>
        </w:tc>
        <w:tc>
          <w:tcPr>
            <w:tcW w:type="dxa" w:w="5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60 cards (20 per intensity level across all subcategories)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Spiritual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 cards (20 per intensity level, multi-tradition)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Total</w:t>
            </w:r>
          </w:p>
        </w:tc>
        <w:tc>
          <w:tcPr>
            <w:tcW w:type="dxa" w:w="5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~180 cards minimum for launch</w:t>
            </w:r>
          </w:p>
        </w:tc>
      </w:tr>
    </w:tbl>
    <w:p>
      <w:r>
        <w:br w:type="page"/>
      </w:r>
    </w:p>
    <w:p>
      <w:pPr>
        <w:pStyle w:val="Heading1"/>
        <w:spacing w:after="200" w:before="400"/>
      </w:pPr>
      <w:r>
        <w:rPr>
          <w:rFonts w:ascii="Arial" w:cs="Arial" w:eastAsia="Arial" w:hAnsi="Arial"/>
          <w:b/>
          <w:bCs/>
          <w:color w:val="2C2C2E"/>
          <w:sz w:val="36"/>
          <w:szCs w:val="36"/>
        </w:rPr>
        <w:t xml:space="preserve">13. Out of Scope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 / Key Import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Keypair generated fresh on first launch. Import planned for future version.</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Social graph / follows</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No following, no public feed, no social discovery.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In-app purchases / monetisation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PWA version</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Notification constraints on iOS make native the correct v1 choice.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English only for v1. Architecture should not preclude future localisation.</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Card creation by users</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Library is product-owner curated only in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AI-generated cards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Cards are pre-curated. AI used in content production process, not at runtime.</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Moderation dashboard</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Silent flag system only. No moderation UI in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Praise point decay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Points are strictly cumulative in v1.</w:t>
            </w:r>
          </w:p>
        </w:tc>
      </w:tr>
      <w:tr>
        <w:tc>
          <w:tcPr>
            <w:tcW w:type="dxa" w:w="3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Flag consequence granularity</w:t>
            </w:r>
          </w:p>
        </w:tc>
        <w:tc>
          <w:tcPr>
            <w:tcW w:type="dxa" w:w="63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Binary: in system or silently removed. No gradations in v1.</w:t>
            </w:r>
          </w:p>
        </w:tc>
      </w:tr>
    </w:tbl>
    <w:p>
      <w:r>
        <w:br w:type="page"/>
      </w:r>
    </w:p>
    <w:p>
      <w:pPr>
        <w:pStyle w:val="Heading1"/>
        <w:spacing w:after="200" w:before="400"/>
      </w:pPr>
      <w:r>
        <w:rPr>
          <w:rFonts w:ascii="Arial" w:cs="Arial" w:eastAsia="Arial" w:hAnsi="Arial"/>
          <w:b/>
          <w:bCs/>
          <w:color w:val="2C2C2E"/>
          <w:sz w:val="36"/>
          <w:szCs w:val="36"/>
        </w:rPr>
        <w:t xml:space="preserve">14. Open Questions for Product Owner</w:t>
      </w:r>
    </w:p>
    <w:p>
      <w:pPr>
        <w:spacing w:after="100" w:before="100"/>
      </w:pPr>
      <w:r>
        <w:rPr>
          <w:rFonts w:ascii="Arial" w:cs="Arial" w:eastAsia="Arial" w:hAnsi="Arial"/>
          <w:sz w:val="22"/>
          <w:szCs w:val="22"/>
        </w:rPr>
        <w:t xml:space="preserve">The following decisions have been deferred and should be confirmed before or during development: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w:trPr>
          <w:tblHeader/>
        </w:trPr>
        <w:tc>
          <w:tcPr>
            <w:tcW w:type="dxa" w:w="5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Question</w:t>
            </w:r>
          </w:p>
        </w:tc>
        <w:tc>
          <w:tcPr>
            <w:tcW w:type="dxa" w:w="3860"/>
            <w:tcBorders>
              <w:top w:val="single" w:color="CCCCCC" w:sz="1"/>
              <w:left w:val="single" w:color="CCCCCC" w:sz="1"/>
              <w:bottom w:val="single" w:color="CCCCCC" w:sz="1"/>
              <w:right w:val="single" w:color="CCCCCC" w:sz="1"/>
            </w:tcBorders>
            <w:shd w:fill="3C3C5A"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What is the minimum praise points threshold for the annual prestige reset?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Prestige system logic</w:t>
            </w:r>
          </w:p>
        </w:tc>
      </w:tr>
      <w:tr>
        <w:tc>
          <w:tcPr>
            <w:tcW w:type="dxa" w:w="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What are the exact colour values for the neumorphic palette (background, shadow light, shadow dark)?</w:t>
            </w:r>
          </w:p>
        </w:tc>
        <w:tc>
          <w:tcPr>
            <w:tcW w:type="dxa" w:w="3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Visual design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How many praise points are awarded per gold card response — 1, or a variable amount?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Points system</w:t>
            </w:r>
          </w:p>
        </w:tc>
      </w:tr>
      <w:tr>
        <w:tc>
          <w:tcPr>
            <w:tcW w:type="dxa" w:w="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What is the exact Nostr event kind range to register for dodaat custom events?</w:t>
            </w:r>
          </w:p>
        </w:tc>
        <w:tc>
          <w:tcPr>
            <w:tcW w:type="dxa" w:w="3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Protocol implementation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Which Blossom server instance will be used — self-hosted or third-party?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Infrastructure</w:t>
            </w:r>
          </w:p>
        </w:tc>
      </w:tr>
      <w:tr>
        <w:tc>
          <w:tcPr>
            <w:tcW w:type="dxa" w:w="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What are the domain colour indicators for physical, mental, and spiritual cards?</w:t>
            </w:r>
          </w:p>
        </w:tc>
        <w:tc>
          <w:tcPr>
            <w:tcW w:type="dxa" w:w="3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Visual design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What is the exact notification copy for the daily ritual trigger?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Copywriting</w:t>
            </w:r>
          </w:p>
        </w:tc>
      </w:tr>
      <w:tr>
        <w:tc>
          <w:tcPr>
            <w:tcW w:type="dxa" w:w="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What is the weekly / monthly cadence for review cards?</w:t>
            </w:r>
          </w:p>
        </w:tc>
        <w:tc>
          <w:tcPr>
            <w:tcW w:type="dxa" w:w="3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Review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Should the settings button be a persistent floating element or accessible only via a card type?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UX architecture</w:t>
            </w:r>
          </w:p>
        </w:tc>
      </w:tr>
      <w:tr>
        <w:tc>
          <w:tcPr>
            <w:tcW w:type="dxa" w:w="5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10</w:t>
            </w:r>
          </w:p>
        </w:tc>
        <w:tc>
          <w:tcPr>
            <w:tcW w:type="dxa" w:w="500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What visual form do prestige badges take — icons, stamps, glyphs?</w:t>
            </w:r>
          </w:p>
        </w:tc>
        <w:tc>
          <w:tcPr>
            <w:tcW w:type="dxa" w:w="3860"/>
            <w:tcBorders>
              <w:top w:val="single" w:color="CCCCCC" w:sz="1"/>
              <w:left w:val="single" w:color="CCCCCC" w:sz="1"/>
              <w:bottom w:val="single" w:color="CCCCCC" w:sz="1"/>
              <w:right w:val="single" w:color="CCCCCC" w:sz="1"/>
            </w:tcBorders>
            <w:shd w:fill="F5F5F0" w:val="clear"/>
            <w:tcMar>
              <w:top w:type="dxa" w:w="80"/>
              <w:left w:type="dxa" w:w="150"/>
              <w:bottom w:type="dxa" w:w="80"/>
              <w:right w:type="dxa" w:w="150"/>
            </w:tcMar>
          </w:tcPr>
          <w:p>
            <w:r>
              <w:rPr>
                <w:rFonts w:ascii="Arial" w:cs="Arial" w:eastAsia="Arial" w:hAnsi="Arial"/>
                <w:sz w:val="20"/>
                <w:szCs w:val="20"/>
              </w:rPr>
              <w:t xml:space="preserve">Visual design system</w:t>
            </w:r>
          </w:p>
        </w:tc>
      </w:tr>
    </w:tbl>
    <w:p>
      <w:pPr>
        <w:spacing w:after="0" w:before="400"/>
      </w:pPr>
    </w:p>
    <w:p>
      <w:pPr>
        <w:pBdr>
          <w:bottom w:val="single" w:color="DDDDDD" w:sz="4" w:space="1"/>
        </w:pBdr>
        <w:spacing w:after="200" w:before="200"/>
      </w:pPr>
    </w:p>
    <w:p>
      <w:pPr>
        <w:spacing w:after="0" w:before="200"/>
      </w:pPr>
    </w:p>
    <w:p>
      <w:pPr>
        <w:jc w:val="center"/>
      </w:pPr>
      <w:r>
        <w:rPr>
          <w:rFonts w:ascii="Arial" w:cs="Arial" w:eastAsia="Arial" w:hAnsi="Arial"/>
          <w:i/>
          <w:iCs/>
          <w:color w:val="AAAAAA"/>
          <w:sz w:val="20"/>
          <w:szCs w:val="20"/>
        </w:rPr>
        <w:t xml:space="preserve">End of Specification Document</w:t>
      </w:r>
    </w:p>
    <w:p>
      <w:pPr>
        <w:jc w:val="center"/>
      </w:pPr>
      <w:r>
        <w:rPr>
          <w:rFonts w:ascii="Arial" w:cs="Arial" w:eastAsia="Arial" w:hAnsi="Arial"/>
          <w:color w:val="AAAAAA"/>
          <w:sz w:val="20"/>
          <w:szCs w:val="20"/>
        </w:rPr>
        <w:t xml:space="preserve">dodaat  —  do one day at a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b/>
        <w:bCs/>
        <w:color w:val="2C2C2E"/>
        <w:sz w:val="20"/>
        <w:szCs w:val="20"/>
      </w:rPr>
      <w:t xml:space="preserve">dodaat</w:t>
    </w:r>
    <w:r>
      <w:rPr>
        <w:rFonts w:ascii="Arial" w:cs="Arial" w:eastAsia="Arial" w:hAnsi="Arial"/>
        <w:color w:val="888888"/>
        <w:sz w:val="20"/>
        <w:szCs w:val="20"/>
      </w:rPr>
      <w:t xml:space="preserve">  —  Product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2C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A4A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2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2026-03-24T17:46:34.783Z</dcterms:created>
  <dcterms:modified xsi:type="dcterms:W3CDTF">2026-03-24T17:46:34.784Z</dcterms:modified>
</cp:coreProperties>
</file>

<file path=docProps/custom.xml><?xml version="1.0" encoding="utf-8"?>
<Properties xmlns="http://schemas.openxmlformats.org/officeDocument/2006/custom-properties" xmlns:vt="http://schemas.openxmlformats.org/officeDocument/2006/docPropsVTypes"/>
</file>