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A0D" w:rsidRDefault="00AF698C">
      <w:pPr>
        <w:spacing w:before="240" w:after="24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lang w:val="en-US"/>
        </w:rPr>
        <w:drawing>
          <wp:inline distT="114300" distB="114300" distL="114300" distR="114300">
            <wp:extent cx="3838575" cy="2361539"/>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l="11329" t="19395" r="15580" b="20735"/>
                    <a:stretch>
                      <a:fillRect/>
                    </a:stretch>
                  </pic:blipFill>
                  <pic:spPr>
                    <a:xfrm>
                      <a:off x="0" y="0"/>
                      <a:ext cx="3838575" cy="2361539"/>
                    </a:xfrm>
                    <a:prstGeom prst="rect">
                      <a:avLst/>
                    </a:prstGeom>
                    <a:ln/>
                  </pic:spPr>
                </pic:pic>
              </a:graphicData>
            </a:graphic>
          </wp:inline>
        </w:drawing>
      </w:r>
    </w:p>
    <w:p w:rsidR="007E2A0D" w:rsidRDefault="00AF698C">
      <w:pPr>
        <w:spacing w:before="240" w:after="240" w:line="360" w:lineRule="auto"/>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AIB504</w:t>
      </w:r>
    </w:p>
    <w:p w:rsidR="007E2A0D" w:rsidRDefault="00AF698C">
      <w:pPr>
        <w:spacing w:before="240" w:after="240" w:line="360" w:lineRule="auto"/>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Machine Learning in Business</w:t>
      </w:r>
    </w:p>
    <w:p w:rsidR="007E2A0D" w:rsidRDefault="007E2A0D">
      <w:pPr>
        <w:spacing w:before="240" w:after="240" w:line="360" w:lineRule="auto"/>
        <w:jc w:val="right"/>
        <w:rPr>
          <w:rFonts w:ascii="Times New Roman" w:eastAsia="Times New Roman" w:hAnsi="Times New Roman" w:cs="Times New Roman"/>
          <w:b/>
          <w:sz w:val="30"/>
          <w:szCs w:val="30"/>
        </w:rPr>
      </w:pPr>
    </w:p>
    <w:p w:rsidR="007E2A0D" w:rsidRDefault="00AF698C">
      <w:pPr>
        <w:spacing w:before="240" w:after="240" w:line="360" w:lineRule="auto"/>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Group-based Assignment</w:t>
      </w:r>
    </w:p>
    <w:p w:rsidR="007E2A0D" w:rsidRDefault="00AF698C">
      <w:pPr>
        <w:spacing w:before="240" w:after="240" w:line="360" w:lineRule="auto"/>
        <w:jc w:val="right"/>
        <w:rPr>
          <w:rFonts w:ascii="Times New Roman" w:eastAsia="Times New Roman" w:hAnsi="Times New Roman" w:cs="Times New Roman"/>
          <w:b/>
          <w:sz w:val="24"/>
          <w:szCs w:val="24"/>
          <w:u w:val="single"/>
        </w:rPr>
      </w:pPr>
      <w:r>
        <w:rPr>
          <w:rFonts w:ascii="Times New Roman" w:eastAsia="Times New Roman" w:hAnsi="Times New Roman" w:cs="Times New Roman"/>
          <w:b/>
          <w:sz w:val="30"/>
          <w:szCs w:val="30"/>
        </w:rPr>
        <w:t>July Semester 2023</w:t>
      </w:r>
    </w:p>
    <w:p w:rsidR="007E2A0D" w:rsidRDefault="007E2A0D">
      <w:pPr>
        <w:spacing w:before="240" w:after="240" w:line="360" w:lineRule="auto"/>
        <w:jc w:val="right"/>
        <w:rPr>
          <w:rFonts w:ascii="Times New Roman" w:eastAsia="Times New Roman" w:hAnsi="Times New Roman" w:cs="Times New Roman"/>
          <w:b/>
          <w:sz w:val="24"/>
          <w:szCs w:val="24"/>
          <w:u w:val="single"/>
        </w:rPr>
      </w:pPr>
    </w:p>
    <w:p w:rsidR="007E2A0D" w:rsidRDefault="00AF698C">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Members:</w:t>
      </w:r>
    </w:p>
    <w:p w:rsidR="007E2A0D" w:rsidRDefault="00AF698C">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Leader: THNG CHEE SING (B2270173) </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SER JIE HUI (Y0805238) </w:t>
      </w:r>
      <w:r>
        <w:rPr>
          <w:rFonts w:ascii="Times New Roman" w:eastAsia="Times New Roman" w:hAnsi="Times New Roman" w:cs="Times New Roman"/>
          <w:b/>
          <w:sz w:val="24"/>
          <w:szCs w:val="24"/>
        </w:rPr>
        <w:br/>
        <w:t xml:space="preserve">HENG MING EN (WANG MING'EN) (B2272487) </w:t>
      </w:r>
      <w:r>
        <w:rPr>
          <w:rFonts w:ascii="Times New Roman" w:eastAsia="Times New Roman" w:hAnsi="Times New Roman" w:cs="Times New Roman"/>
          <w:b/>
          <w:sz w:val="24"/>
          <w:szCs w:val="24"/>
        </w:rPr>
        <w:br/>
        <w:t>LIU KAILIANG (B2372684)</w:t>
      </w:r>
    </w:p>
    <w:p w:rsidR="007E2A0D" w:rsidRDefault="007E2A0D">
      <w:pPr>
        <w:spacing w:before="240" w:after="240" w:line="360" w:lineRule="auto"/>
        <w:jc w:val="right"/>
        <w:rPr>
          <w:rFonts w:ascii="Times New Roman" w:eastAsia="Times New Roman" w:hAnsi="Times New Roman" w:cs="Times New Roman"/>
          <w:b/>
          <w:sz w:val="24"/>
          <w:szCs w:val="24"/>
        </w:rPr>
      </w:pPr>
    </w:p>
    <w:p w:rsidR="007E2A0D" w:rsidRDefault="00AF698C">
      <w:pPr>
        <w:spacing w:before="240" w:after="24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Submission Date: 24 October 2023</w:t>
      </w:r>
    </w:p>
    <w:p w:rsidR="00CC31C2" w:rsidRPr="00CC31C2" w:rsidRDefault="00AF698C" w:rsidP="00CC31C2">
      <w:pPr>
        <w:pStyle w:val="Default"/>
        <w:rPr>
          <w:sz w:val="22"/>
          <w:szCs w:val="22"/>
          <w:u w:val="single"/>
        </w:rPr>
      </w:pPr>
      <w:r>
        <w:br w:type="page"/>
      </w:r>
      <w:r w:rsidRPr="00CC31C2">
        <w:rPr>
          <w:rFonts w:eastAsia="Times New Roman"/>
          <w:b/>
          <w:sz w:val="22"/>
          <w:szCs w:val="22"/>
          <w:u w:val="single"/>
        </w:rPr>
        <w:lastRenderedPageBreak/>
        <w:t>A. Introduction</w:t>
      </w:r>
      <w:r w:rsidR="00CC31C2" w:rsidRPr="00CC31C2">
        <w:rPr>
          <w:rFonts w:eastAsia="Times New Roman"/>
          <w:b/>
          <w:sz w:val="22"/>
          <w:szCs w:val="22"/>
          <w:u w:val="single"/>
        </w:rPr>
        <w:t xml:space="preserve"> - </w:t>
      </w:r>
      <w:r w:rsidR="00CC31C2" w:rsidRPr="00CC31C2">
        <w:rPr>
          <w:b/>
          <w:bCs/>
          <w:sz w:val="22"/>
          <w:szCs w:val="22"/>
          <w:u w:val="single"/>
        </w:rPr>
        <w:t xml:space="preserve">Bank Marketing </w:t>
      </w:r>
    </w:p>
    <w:p w:rsidR="007E2A0D" w:rsidRPr="00207B4D" w:rsidRDefault="00AF698C" w:rsidP="00207B4D">
      <w:pPr>
        <w:spacing w:line="360" w:lineRule="auto"/>
        <w:rPr>
          <w:rFonts w:ascii="Times New Roman" w:eastAsia="Times New Roman" w:hAnsi="Times New Roman" w:cs="Times New Roman"/>
          <w:b/>
        </w:rPr>
      </w:pPr>
      <w:r w:rsidRPr="00207B4D">
        <w:rPr>
          <w:rFonts w:ascii="Times New Roman" w:eastAsia="Times New Roman" w:hAnsi="Times New Roman" w:cs="Times New Roman"/>
          <w:b/>
        </w:rPr>
        <w:t>1. Background and Motivation:</w:t>
      </w:r>
      <w:bookmarkStart w:id="0" w:name="_GoBack"/>
      <w:bookmarkEnd w:id="0"/>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EU banks experienced a deposit surge from June 2017 to June 2021, particularly post-COVID. The deposit increase was driven by increased savings and reduced spending due to uncertainty about the economy's future. (</w:t>
      </w:r>
      <w:r w:rsidRPr="00207B4D">
        <w:rPr>
          <w:rFonts w:ascii="Times New Roman" w:eastAsia="Times New Roman" w:hAnsi="Times New Roman" w:cs="Times New Roman"/>
          <w:i/>
        </w:rPr>
        <w:t>Europe Bank Deposits After COVID-19</w:t>
      </w:r>
      <w:r w:rsidRPr="00207B4D">
        <w:rPr>
          <w:rFonts w:ascii="Times New Roman" w:eastAsia="Times New Roman" w:hAnsi="Times New Roman" w:cs="Times New Roman"/>
        </w:rPr>
        <w:t xml:space="preserve">, n.d.). </w:t>
      </w:r>
    </w:p>
    <w:p w:rsidR="007E2A0D" w:rsidRPr="00207B4D" w:rsidRDefault="00AF698C" w:rsidP="00207B4D">
      <w:pPr>
        <w:spacing w:line="360" w:lineRule="auto"/>
        <w:jc w:val="both"/>
        <w:rPr>
          <w:rFonts w:ascii="Times New Roman" w:eastAsia="Times New Roman" w:hAnsi="Times New Roman" w:cs="Times New Roman"/>
        </w:rPr>
      </w:pPr>
      <w:bookmarkStart w:id="1" w:name="_heading=h.gjdgxs" w:colFirst="0" w:colLast="0"/>
      <w:bookmarkEnd w:id="1"/>
      <w:r w:rsidRPr="00207B4D">
        <w:rPr>
          <w:rFonts w:ascii="Times New Roman" w:eastAsia="Times New Roman" w:hAnsi="Times New Roman" w:cs="Times New Roman"/>
          <w:noProof/>
          <w:lang w:val="en-US"/>
        </w:rPr>
        <w:drawing>
          <wp:inline distT="114300" distB="114300" distL="114300" distR="114300">
            <wp:extent cx="2874322" cy="1796356"/>
            <wp:effectExtent l="0" t="0" r="0" b="0"/>
            <wp:docPr id="5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874322" cy="1796356"/>
                    </a:xfrm>
                    <a:prstGeom prst="rect">
                      <a:avLst/>
                    </a:prstGeom>
                    <a:ln/>
                  </pic:spPr>
                </pic:pic>
              </a:graphicData>
            </a:graphic>
          </wp:inline>
        </w:drawing>
      </w:r>
      <w:r w:rsidRPr="00207B4D">
        <w:rPr>
          <w:rFonts w:ascii="Times New Roman" w:eastAsia="Times New Roman" w:hAnsi="Times New Roman" w:cs="Times New Roman"/>
          <w:noProof/>
          <w:lang w:val="en-US"/>
        </w:rPr>
        <w:drawing>
          <wp:inline distT="114300" distB="114300" distL="114300" distR="114300">
            <wp:extent cx="2936432" cy="1798128"/>
            <wp:effectExtent l="0" t="0" r="0" b="0"/>
            <wp:docPr id="4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936432" cy="1798128"/>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Fig 1</w:t>
      </w:r>
      <w:r w:rsidRPr="00207B4D">
        <w:rPr>
          <w:rFonts w:ascii="Times New Roman" w:eastAsia="Times New Roman" w:hAnsi="Times New Roman" w:cs="Times New Roman"/>
        </w:rPr>
        <w:tab/>
      </w:r>
      <w:r w:rsidRPr="00207B4D">
        <w:rPr>
          <w:rFonts w:ascii="Times New Roman" w:eastAsia="Times New Roman" w:hAnsi="Times New Roman" w:cs="Times New Roman"/>
        </w:rPr>
        <w:tab/>
      </w:r>
      <w:r w:rsidRPr="00207B4D">
        <w:rPr>
          <w:rFonts w:ascii="Times New Roman" w:eastAsia="Times New Roman" w:hAnsi="Times New Roman" w:cs="Times New Roman"/>
        </w:rPr>
        <w:tab/>
      </w:r>
      <w:r w:rsidRPr="00207B4D">
        <w:rPr>
          <w:rFonts w:ascii="Times New Roman" w:eastAsia="Times New Roman" w:hAnsi="Times New Roman" w:cs="Times New Roman"/>
        </w:rPr>
        <w:tab/>
      </w:r>
      <w:r w:rsidRPr="00207B4D">
        <w:rPr>
          <w:rFonts w:ascii="Times New Roman" w:eastAsia="Times New Roman" w:hAnsi="Times New Roman" w:cs="Times New Roman"/>
        </w:rPr>
        <w:tab/>
      </w:r>
      <w:r w:rsidRPr="00207B4D">
        <w:rPr>
          <w:rFonts w:ascii="Times New Roman" w:eastAsia="Times New Roman" w:hAnsi="Times New Roman" w:cs="Times New Roman"/>
        </w:rPr>
        <w:tab/>
        <w:t xml:space="preserve">     </w:t>
      </w:r>
      <w:r w:rsidRPr="00207B4D">
        <w:rPr>
          <w:rFonts w:ascii="Times New Roman" w:eastAsia="Times New Roman" w:hAnsi="Times New Roman" w:cs="Times New Roman"/>
        </w:rPr>
        <w:tab/>
        <w:t>Fig 2</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Fig. 1. EU deposit trend by geography regarding trillion (</w:t>
      </w:r>
      <w:r w:rsidRPr="00207B4D">
        <w:rPr>
          <w:rFonts w:ascii="Times New Roman" w:eastAsia="Times New Roman" w:hAnsi="Times New Roman" w:cs="Times New Roman"/>
          <w:i/>
          <w:color w:val="0E101A"/>
        </w:rPr>
        <w:t>Europe Bank Deposits After COVID-19</w:t>
      </w:r>
      <w:r w:rsidRPr="00207B4D">
        <w:rPr>
          <w:rFonts w:ascii="Times New Roman" w:eastAsia="Times New Roman" w:hAnsi="Times New Roman" w:cs="Times New Roman"/>
          <w:color w:val="0E101A"/>
        </w:rPr>
        <w:t>, n.d.)</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Fig 2. Data-driven marketing maturity statistics (Marous, 2022) illustrate that the banking sector needs to catch up in adopting data-driven marketing.</w:t>
      </w:r>
    </w:p>
    <w:p w:rsidR="007E2A0D" w:rsidRPr="00207B4D" w:rsidRDefault="007E2A0D" w:rsidP="00207B4D">
      <w:pPr>
        <w:spacing w:line="360" w:lineRule="auto"/>
        <w:jc w:val="both"/>
        <w:rPr>
          <w:rFonts w:ascii="Times New Roman" w:eastAsia="Times New Roman" w:hAnsi="Times New Roman" w:cs="Times New Roman"/>
          <w:color w:val="0E101A"/>
        </w:rPr>
      </w:pP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Banks continue to utilise telemarketing for product and service promotion, but this method is often inefficient, time-consuming, and ineffective in acquiring new clients.</w:t>
      </w:r>
    </w:p>
    <w:p w:rsidR="007E2A0D" w:rsidRPr="00207B4D" w:rsidRDefault="007E2A0D" w:rsidP="00207B4D">
      <w:pPr>
        <w:spacing w:line="360" w:lineRule="auto"/>
        <w:jc w:val="both"/>
        <w:rPr>
          <w:rFonts w:ascii="Times New Roman" w:eastAsia="Times New Roman" w:hAnsi="Times New Roman" w:cs="Times New Roman"/>
        </w:rPr>
      </w:pP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2. Business Problem:</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Portuguese banks must adapt to new strategies and utilise machine learning for predictive insights to enhance their ability to promote term deposits and compete with the rest of EU banks.</w:t>
      </w:r>
    </w:p>
    <w:p w:rsidR="007E2A0D" w:rsidRPr="00207B4D" w:rsidRDefault="00AF698C" w:rsidP="00207B4D">
      <w:pPr>
        <w:numPr>
          <w:ilvl w:val="0"/>
          <w:numId w:val="1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 xml:space="preserve">Targeted Marketing: </w:t>
      </w:r>
      <w:r w:rsidRPr="00207B4D">
        <w:rPr>
          <w:rFonts w:ascii="Times New Roman" w:eastAsia="Times New Roman" w:hAnsi="Times New Roman" w:cs="Times New Roman"/>
          <w:color w:val="0E101A"/>
        </w:rPr>
        <w:t>Banks can improve conversion rates by targeting clients based on model predictions rather than a general approach.</w:t>
      </w:r>
    </w:p>
    <w:p w:rsidR="007E2A0D" w:rsidRPr="00207B4D" w:rsidRDefault="00AF698C" w:rsidP="00207B4D">
      <w:pPr>
        <w:numPr>
          <w:ilvl w:val="0"/>
          <w:numId w:val="1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 xml:space="preserve">Optimisation of resources: </w:t>
      </w:r>
      <w:r w:rsidRPr="00207B4D">
        <w:rPr>
          <w:rFonts w:ascii="Times New Roman" w:eastAsia="Times New Roman" w:hAnsi="Times New Roman" w:cs="Times New Roman"/>
          <w:color w:val="0E101A"/>
        </w:rPr>
        <w:t>Predictive predictions are crucial for optimising bank resources, particularly telemarketing personnel, to enhance cost efficiency and return on investment by focusing on likely subscribers.</w:t>
      </w:r>
    </w:p>
    <w:p w:rsidR="007E2A0D" w:rsidRPr="00207B4D" w:rsidRDefault="00AF698C" w:rsidP="00207B4D">
      <w:pPr>
        <w:numPr>
          <w:ilvl w:val="0"/>
          <w:numId w:val="1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Personalisation of Client Interactions:</w:t>
      </w:r>
      <w:r w:rsidRPr="00207B4D">
        <w:rPr>
          <w:rFonts w:ascii="Times New Roman" w:eastAsia="Times New Roman" w:hAnsi="Times New Roman" w:cs="Times New Roman"/>
          <w:color w:val="0E101A"/>
        </w:rPr>
        <w:t xml:space="preserve"> Machine learning enables banks to identify client data patterns and adjust their interactions, enhancing their offerings' appeal.</w:t>
      </w:r>
    </w:p>
    <w:p w:rsidR="007E2A0D" w:rsidRPr="00207B4D" w:rsidRDefault="007E2A0D" w:rsidP="00207B4D">
      <w:pPr>
        <w:spacing w:line="360" w:lineRule="auto"/>
        <w:ind w:left="720"/>
        <w:jc w:val="both"/>
        <w:rPr>
          <w:rFonts w:ascii="Times New Roman" w:eastAsia="Times New Roman" w:hAnsi="Times New Roman" w:cs="Times New Roman"/>
        </w:rPr>
      </w:pP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Thus, the bank's promotional activities must be enhanced to increase efficiency and effectiveness by devising a machine-learning model to identify clients' responses to term deposit marketing campaigns.</w:t>
      </w:r>
    </w:p>
    <w:p w:rsidR="007E2A0D" w:rsidRPr="00207B4D" w:rsidRDefault="00AF698C" w:rsidP="00207B4D">
      <w:pPr>
        <w:spacing w:line="360" w:lineRule="auto"/>
        <w:jc w:val="both"/>
        <w:rPr>
          <w:rFonts w:ascii="Times New Roman" w:eastAsia="Times New Roman" w:hAnsi="Times New Roman" w:cs="Times New Roman"/>
          <w:b/>
          <w:u w:val="single"/>
        </w:rPr>
      </w:pPr>
      <w:r w:rsidRPr="00207B4D">
        <w:rPr>
          <w:rFonts w:ascii="Times New Roman" w:eastAsia="Times New Roman" w:hAnsi="Times New Roman" w:cs="Times New Roman"/>
          <w:b/>
          <w:u w:val="single"/>
        </w:rPr>
        <w:t>B. Data Understanding and Preparation</w:t>
      </w:r>
    </w:p>
    <w:p w:rsidR="007E2A0D" w:rsidRPr="00207B4D" w:rsidRDefault="00D1167A" w:rsidP="00207B4D">
      <w:pPr>
        <w:spacing w:line="360" w:lineRule="auto"/>
        <w:jc w:val="both"/>
        <w:rPr>
          <w:rFonts w:ascii="Times New Roman" w:eastAsia="Times New Roman" w:hAnsi="Times New Roman" w:cs="Times New Roman"/>
          <w:b/>
        </w:rPr>
      </w:pPr>
      <w:r w:rsidRPr="00207B4D">
        <w:rPr>
          <w:rFonts w:ascii="Times New Roman" w:eastAsia="Times New Roman" w:hAnsi="Times New Roman" w:cs="Times New Roman"/>
          <w:b/>
        </w:rPr>
        <w:lastRenderedPageBreak/>
        <w:t xml:space="preserve">1. </w:t>
      </w:r>
      <w:r w:rsidR="00AF698C" w:rsidRPr="00207B4D">
        <w:rPr>
          <w:rFonts w:ascii="Times New Roman" w:eastAsia="Times New Roman" w:hAnsi="Times New Roman" w:cs="Times New Roman"/>
          <w:b/>
        </w:rPr>
        <w:t>Data Characteristics:</w:t>
      </w:r>
    </w:p>
    <w:p w:rsidR="007E2A0D" w:rsidRDefault="00AF698C" w:rsidP="00BB6840">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dataset contains 41,188 bank client records, including 20 input attributes, with a target variable labeled "y" indicating term deposit subscription</w:t>
      </w:r>
      <w:r w:rsidR="00BB6840">
        <w:rPr>
          <w:rFonts w:ascii="Times New Roman" w:eastAsia="Times New Roman" w:hAnsi="Times New Roman" w:cs="Times New Roman"/>
        </w:rPr>
        <w:t xml:space="preserve"> with no missing values but </w:t>
      </w:r>
      <w:r w:rsidR="00BB6840" w:rsidRPr="00207B4D">
        <w:rPr>
          <w:rFonts w:ascii="Times New Roman" w:eastAsia="Times New Roman" w:hAnsi="Times New Roman" w:cs="Times New Roman"/>
        </w:rPr>
        <w:t>12 duplicate rows have been identified</w:t>
      </w:r>
      <w:r w:rsidRPr="00207B4D">
        <w:rPr>
          <w:rFonts w:ascii="Times New Roman" w:eastAsia="Times New Roman" w:hAnsi="Times New Roman" w:cs="Times New Roman"/>
        </w:rPr>
        <w:t>.</w:t>
      </w:r>
      <w:r w:rsidR="00BB6840">
        <w:rPr>
          <w:rFonts w:ascii="Times New Roman" w:eastAsia="Times New Roman" w:hAnsi="Times New Roman" w:cs="Times New Roman"/>
        </w:rPr>
        <w:t xml:space="preserve"> </w:t>
      </w:r>
      <w:r w:rsidRPr="00207B4D">
        <w:rPr>
          <w:rFonts w:ascii="Times New Roman" w:eastAsia="Times New Roman" w:hAnsi="Times New Roman" w:cs="Times New Roman"/>
        </w:rPr>
        <w:t>The dataset comprises both numeric and categorical attributes.</w:t>
      </w:r>
      <w:r w:rsidR="00BB6840">
        <w:rPr>
          <w:rFonts w:ascii="Times New Roman" w:eastAsia="Times New Roman" w:hAnsi="Times New Roman" w:cs="Times New Roman"/>
        </w:rPr>
        <w:t xml:space="preserve"> </w:t>
      </w:r>
    </w:p>
    <w:p w:rsidR="00EA0268" w:rsidRDefault="00EA0268" w:rsidP="00EA0268">
      <w:pPr>
        <w:spacing w:line="360" w:lineRule="auto"/>
        <w:ind w:firstLine="720"/>
        <w:jc w:val="both"/>
        <w:rPr>
          <w:rFonts w:ascii="Times New Roman" w:eastAsia="Times New Roman" w:hAnsi="Times New Roman" w:cs="Times New Roman"/>
          <w:noProof/>
          <w:color w:val="0000FF"/>
          <w:lang w:val="en-US"/>
        </w:rPr>
      </w:pPr>
      <w:r w:rsidRPr="00207B4D">
        <w:rPr>
          <w:rFonts w:ascii="Times New Roman" w:eastAsia="Times New Roman" w:hAnsi="Times New Roman" w:cs="Times New Roman"/>
          <w:noProof/>
          <w:color w:val="0000FF"/>
          <w:lang w:val="en-US"/>
        </w:rPr>
        <w:drawing>
          <wp:anchor distT="0" distB="0" distL="114300" distR="114300" simplePos="0" relativeHeight="251669504" behindDoc="0" locked="0" layoutInCell="1" allowOverlap="1" wp14:anchorId="5740706F" wp14:editId="5E2641EE">
            <wp:simplePos x="0" y="0"/>
            <wp:positionH relativeFrom="column">
              <wp:posOffset>3084739</wp:posOffset>
            </wp:positionH>
            <wp:positionV relativeFrom="paragraph">
              <wp:posOffset>83003</wp:posOffset>
            </wp:positionV>
            <wp:extent cx="1602154" cy="555521"/>
            <wp:effectExtent l="0" t="0" r="0" b="0"/>
            <wp:wrapNone/>
            <wp:docPr id="5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602154" cy="555521"/>
                    </a:xfrm>
                    <a:prstGeom prst="rect">
                      <a:avLst/>
                    </a:prstGeom>
                    <a:ln/>
                  </pic:spPr>
                </pic:pic>
              </a:graphicData>
            </a:graphic>
          </wp:anchor>
        </w:drawing>
      </w:r>
      <w:r w:rsidRPr="00207B4D">
        <w:rPr>
          <w:rFonts w:ascii="Times New Roman" w:eastAsia="Times New Roman" w:hAnsi="Times New Roman" w:cs="Times New Roman"/>
          <w:noProof/>
          <w:lang w:val="en-US"/>
        </w:rPr>
        <w:drawing>
          <wp:inline distT="114300" distB="114300" distL="114300" distR="114300" wp14:anchorId="24E30D80" wp14:editId="3589BF9E">
            <wp:extent cx="1275424" cy="1816513"/>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1275424" cy="1816513"/>
                    </a:xfrm>
                    <a:prstGeom prst="rect">
                      <a:avLst/>
                    </a:prstGeom>
                    <a:ln/>
                  </pic:spPr>
                </pic:pic>
              </a:graphicData>
            </a:graphic>
          </wp:inline>
        </w:drawing>
      </w:r>
      <w:r>
        <w:rPr>
          <w:rFonts w:ascii="Times New Roman" w:eastAsia="Times New Roman" w:hAnsi="Times New Roman" w:cs="Times New Roman"/>
          <w:noProof/>
          <w:color w:val="0000FF"/>
          <w:lang w:val="en-US"/>
        </w:rPr>
        <w:tab/>
      </w:r>
      <w:r w:rsidRPr="00EA0268">
        <w:rPr>
          <w:rFonts w:ascii="Times New Roman" w:eastAsia="Times New Roman" w:hAnsi="Times New Roman" w:cs="Times New Roman"/>
          <w:noProof/>
          <w:color w:val="0000FF"/>
          <w:lang w:val="en-US"/>
        </w:rPr>
        <w:t xml:space="preserve"> </w:t>
      </w:r>
      <w:r w:rsidRPr="00207B4D">
        <w:rPr>
          <w:rFonts w:ascii="Times New Roman" w:eastAsia="Times New Roman" w:hAnsi="Times New Roman" w:cs="Times New Roman"/>
          <w:noProof/>
          <w:color w:val="0000FF"/>
          <w:lang w:val="en-US"/>
        </w:rPr>
        <w:drawing>
          <wp:inline distT="114300" distB="114300" distL="114300" distR="114300" wp14:anchorId="23C3C5A4" wp14:editId="2881D9BE">
            <wp:extent cx="922545" cy="1763251"/>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b="15932"/>
                    <a:stretch>
                      <a:fillRect/>
                    </a:stretch>
                  </pic:blipFill>
                  <pic:spPr>
                    <a:xfrm>
                      <a:off x="0" y="0"/>
                      <a:ext cx="922545" cy="1763251"/>
                    </a:xfrm>
                    <a:prstGeom prst="rect">
                      <a:avLst/>
                    </a:prstGeom>
                    <a:ln/>
                  </pic:spPr>
                </pic:pic>
              </a:graphicData>
            </a:graphic>
          </wp:inline>
        </w:drawing>
      </w:r>
      <w:r w:rsidRPr="00EA0268">
        <w:rPr>
          <w:rFonts w:ascii="Times New Roman" w:eastAsia="Times New Roman" w:hAnsi="Times New Roman" w:cs="Times New Roman"/>
          <w:noProof/>
          <w:color w:val="0000FF"/>
          <w:lang w:val="en-US"/>
        </w:rPr>
        <w:t xml:space="preserve"> </w:t>
      </w:r>
    </w:p>
    <w:p w:rsidR="008933AA" w:rsidRPr="00207B4D" w:rsidRDefault="008933AA" w:rsidP="008933AA">
      <w:pPr>
        <w:spacing w:line="360" w:lineRule="auto"/>
        <w:jc w:val="both"/>
        <w:rPr>
          <w:rFonts w:ascii="Times New Roman" w:eastAsia="Times New Roman" w:hAnsi="Times New Roman" w:cs="Times New Roman"/>
          <w:b/>
        </w:rPr>
      </w:pPr>
      <w:r w:rsidRPr="00207B4D">
        <w:rPr>
          <w:rFonts w:ascii="Times New Roman" w:eastAsia="Times New Roman" w:hAnsi="Times New Roman" w:cs="Times New Roman"/>
          <w:b/>
        </w:rPr>
        <w:t>2. Data Exploration:</w:t>
      </w:r>
    </w:p>
    <w:p w:rsidR="007E2A0D" w:rsidRPr="00207B4D" w:rsidRDefault="00AF698C" w:rsidP="008933AA">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ab/>
      </w:r>
      <w:r w:rsidRPr="00207B4D">
        <w:rPr>
          <w:rFonts w:ascii="Times New Roman" w:eastAsia="Times New Roman" w:hAnsi="Times New Roman" w:cs="Times New Roman"/>
          <w:color w:val="0000FF"/>
        </w:rPr>
        <w:t xml:space="preserve"> </w:t>
      </w:r>
      <w:r w:rsidR="008933AA" w:rsidRPr="00207B4D">
        <w:rPr>
          <w:rFonts w:ascii="Times New Roman" w:eastAsia="Times New Roman" w:hAnsi="Times New Roman" w:cs="Times New Roman"/>
          <w:noProof/>
          <w:lang w:val="en-US"/>
        </w:rPr>
        <w:drawing>
          <wp:inline distT="114300" distB="114300" distL="114300" distR="114300" wp14:anchorId="69B195AF" wp14:editId="5CC83DED">
            <wp:extent cx="5359400" cy="1654629"/>
            <wp:effectExtent l="0" t="0" r="0" b="3175"/>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64546" cy="1748838"/>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color w:val="0000FF"/>
        </w:rPr>
      </w:pPr>
      <w:r w:rsidRPr="00207B4D">
        <w:rPr>
          <w:rFonts w:ascii="Times New Roman" w:eastAsia="Times New Roman" w:hAnsi="Times New Roman" w:cs="Times New Roman"/>
          <w:noProof/>
          <w:color w:val="0000FF"/>
          <w:lang w:val="en-US"/>
        </w:rPr>
        <w:drawing>
          <wp:inline distT="114300" distB="114300" distL="114300" distR="114300">
            <wp:extent cx="1500188" cy="1097506"/>
            <wp:effectExtent l="0" t="0" r="0" b="0"/>
            <wp:docPr id="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1500188" cy="1097506"/>
                    </a:xfrm>
                    <a:prstGeom prst="rect">
                      <a:avLst/>
                    </a:prstGeom>
                    <a:ln/>
                  </pic:spPr>
                </pic:pic>
              </a:graphicData>
            </a:graphic>
          </wp:inline>
        </w:drawing>
      </w:r>
      <w:r w:rsidRPr="00207B4D">
        <w:rPr>
          <w:rFonts w:ascii="Times New Roman" w:eastAsia="Times New Roman" w:hAnsi="Times New Roman" w:cs="Times New Roman"/>
          <w:noProof/>
          <w:lang w:val="en-US"/>
        </w:rPr>
        <w:drawing>
          <wp:inline distT="114300" distB="114300" distL="114300" distR="114300">
            <wp:extent cx="2386013" cy="1179896"/>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386013" cy="1179896"/>
                    </a:xfrm>
                    <a:prstGeom prst="rect">
                      <a:avLst/>
                    </a:prstGeom>
                    <a:ln/>
                  </pic:spPr>
                </pic:pic>
              </a:graphicData>
            </a:graphic>
          </wp:inline>
        </w:drawing>
      </w:r>
    </w:p>
    <w:p w:rsidR="007E2A0D" w:rsidRPr="00207B4D" w:rsidRDefault="00AF698C" w:rsidP="00207B4D">
      <w:pPr>
        <w:pBdr>
          <w:top w:val="nil"/>
          <w:left w:val="nil"/>
          <w:bottom w:val="nil"/>
          <w:right w:val="nil"/>
          <w:between w:val="nil"/>
        </w:pBd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dataset is imbalanced, with most values being "no" in column 'y'. Clients are mostly in their 20s to 40s, whereas younger individuals lack investment experience, and older ones are hesitant to invest in risky investments.</w:t>
      </w:r>
    </w:p>
    <w:p w:rsidR="007E2A0D" w:rsidRPr="00207B4D" w:rsidRDefault="00AF698C" w:rsidP="00207B4D">
      <w:pPr>
        <w:spacing w:line="360" w:lineRule="auto"/>
        <w:jc w:val="both"/>
        <w:rPr>
          <w:rFonts w:ascii="Times New Roman" w:eastAsia="Times New Roman" w:hAnsi="Times New Roman" w:cs="Times New Roman"/>
          <w:color w:val="0000FF"/>
        </w:rPr>
      </w:pPr>
      <w:r w:rsidRPr="00207B4D">
        <w:rPr>
          <w:rFonts w:ascii="Times New Roman" w:eastAsia="Times New Roman" w:hAnsi="Times New Roman" w:cs="Times New Roman"/>
          <w:noProof/>
          <w:color w:val="0000FF"/>
          <w:lang w:val="en-US"/>
        </w:rPr>
        <w:lastRenderedPageBreak/>
        <w:drawing>
          <wp:inline distT="114300" distB="114300" distL="114300" distR="114300">
            <wp:extent cx="2805113" cy="1238983"/>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2805113" cy="1238983"/>
                    </a:xfrm>
                    <a:prstGeom prst="rect">
                      <a:avLst/>
                    </a:prstGeom>
                    <a:ln/>
                  </pic:spPr>
                </pic:pic>
              </a:graphicData>
            </a:graphic>
          </wp:inline>
        </w:drawing>
      </w:r>
      <w:r w:rsidRPr="00207B4D">
        <w:rPr>
          <w:rFonts w:ascii="Times New Roman" w:eastAsia="Times New Roman" w:hAnsi="Times New Roman" w:cs="Times New Roman"/>
          <w:noProof/>
          <w:color w:val="0000FF"/>
          <w:lang w:val="en-US"/>
        </w:rPr>
        <w:drawing>
          <wp:inline distT="114300" distB="114300" distL="114300" distR="114300">
            <wp:extent cx="2271713" cy="1803318"/>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271713" cy="1803318"/>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histogram of the distribution of y by month indicates that the telemarketing campaign should focus on April to August for optimal marketing success, as Portuguese bonuses are typically paid in June, aligning with the histogram of euribor3m vs y vs month. (Dzhambazova, 2023)</w:t>
      </w:r>
    </w:p>
    <w:p w:rsidR="00EA0268"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noProof/>
          <w:color w:val="0000FF"/>
          <w:lang w:val="en-US"/>
        </w:rPr>
        <w:drawing>
          <wp:inline distT="0" distB="0" distL="0" distR="0">
            <wp:extent cx="2833370" cy="1423670"/>
            <wp:effectExtent l="0" t="0" r="5080" b="5080"/>
            <wp:docPr id="5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833370" cy="1423670"/>
                    </a:xfrm>
                    <a:prstGeom prst="rect">
                      <a:avLst/>
                    </a:prstGeom>
                    <a:ln/>
                  </pic:spPr>
                </pic:pic>
              </a:graphicData>
            </a:graphic>
          </wp:inline>
        </w:drawing>
      </w:r>
    </w:p>
    <w:p w:rsidR="007E2A0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histogram of the distribution of y by duration reveals that telemarketing calls typically last 101-200 seconds, with calls lasting 201-300 seconds having the highest success in attracting clients, aligning with the mean duration of 258 seconds, suggesting that telemarketers should aim for 201-300 seconds.</w:t>
      </w:r>
    </w:p>
    <w:p w:rsidR="00AA231A" w:rsidRPr="00207B4D" w:rsidRDefault="005F2CB7" w:rsidP="00207B4D">
      <w:pPr>
        <w:spacing w:line="360" w:lineRule="auto"/>
        <w:jc w:val="both"/>
        <w:rPr>
          <w:rFonts w:ascii="Times New Roman" w:eastAsia="Times New Roman" w:hAnsi="Times New Roman" w:cs="Times New Roman"/>
          <w:color w:val="0000FF"/>
        </w:rPr>
      </w:pPr>
      <w:r w:rsidRPr="00207B4D">
        <w:rPr>
          <w:rFonts w:ascii="Times New Roman" w:eastAsia="Times New Roman" w:hAnsi="Times New Roman" w:cs="Times New Roman"/>
          <w:noProof/>
          <w:color w:val="0000FF"/>
          <w:lang w:val="en-US"/>
        </w:rPr>
        <w:drawing>
          <wp:inline distT="0" distB="0" distL="0" distR="0">
            <wp:extent cx="2621915" cy="2306955"/>
            <wp:effectExtent l="0" t="0" r="6985" b="0"/>
            <wp:docPr id="5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621915" cy="2306955"/>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correlation heatmap reveals duration as the most correlated feature with target variable y, followed by nr.employed, suggesting increased client confidence in a bank with more employees, and euribo3m, indicating the importance of deposit interest.</w:t>
      </w:r>
    </w:p>
    <w:p w:rsidR="00D1167A" w:rsidRPr="00207B4D" w:rsidRDefault="00D1167A" w:rsidP="00207B4D">
      <w:pPr>
        <w:spacing w:line="360" w:lineRule="auto"/>
        <w:jc w:val="both"/>
        <w:rPr>
          <w:rFonts w:ascii="Times New Roman" w:eastAsia="Times New Roman" w:hAnsi="Times New Roman" w:cs="Times New Roman"/>
          <w:b/>
        </w:rPr>
      </w:pPr>
    </w:p>
    <w:p w:rsidR="007E2A0D" w:rsidRPr="00207B4D" w:rsidRDefault="00D1167A"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rPr>
        <w:lastRenderedPageBreak/>
        <w:t xml:space="preserve">3. </w:t>
      </w:r>
      <w:r w:rsidR="00AF698C" w:rsidRPr="00207B4D">
        <w:rPr>
          <w:rFonts w:ascii="Times New Roman" w:eastAsia="Times New Roman" w:hAnsi="Times New Roman" w:cs="Times New Roman"/>
          <w:b/>
        </w:rPr>
        <w:t>Preparation</w:t>
      </w:r>
      <w:r w:rsidR="00AF698C" w:rsidRPr="00207B4D">
        <w:rPr>
          <w:rFonts w:ascii="Times New Roman" w:eastAsia="Times New Roman" w:hAnsi="Times New Roman" w:cs="Times New Roman"/>
        </w:rPr>
        <w:t>:</w:t>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rPr>
        <w:t>Delimiter:</w:t>
      </w:r>
      <w:r w:rsidRPr="00207B4D">
        <w:rPr>
          <w:rFonts w:ascii="Times New Roman" w:eastAsia="Times New Roman" w:hAnsi="Times New Roman" w:cs="Times New Roman"/>
        </w:rPr>
        <w:t xml:space="preserve"> To </w:t>
      </w:r>
      <w:r w:rsidR="00010A25" w:rsidRPr="00207B4D">
        <w:rPr>
          <w:rFonts w:ascii="Times New Roman" w:eastAsia="Times New Roman" w:hAnsi="Times New Roman" w:cs="Times New Roman"/>
        </w:rPr>
        <w:t>separate</w:t>
      </w:r>
      <w:r w:rsidRPr="00207B4D">
        <w:rPr>
          <w:rFonts w:ascii="Times New Roman" w:eastAsia="Times New Roman" w:hAnsi="Times New Roman" w:cs="Times New Roman"/>
        </w:rPr>
        <w:t xml:space="preserve"> the semicolon character and split the values in each row into separate columns. </w:t>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rPr>
        <w:t xml:space="preserve">Drop duplicates: </w:t>
      </w:r>
      <w:r w:rsidRPr="00207B4D">
        <w:rPr>
          <w:rFonts w:ascii="Times New Roman" w:eastAsia="Times New Roman" w:hAnsi="Times New Roman" w:cs="Times New Roman"/>
        </w:rPr>
        <w:t xml:space="preserve">To remove duplicate rows. </w:t>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rPr>
        <w:t>LabelEncoder:</w:t>
      </w:r>
      <w:r w:rsidRPr="00207B4D">
        <w:rPr>
          <w:rFonts w:ascii="Times New Roman" w:eastAsia="Times New Roman" w:hAnsi="Times New Roman" w:cs="Times New Roman"/>
        </w:rPr>
        <w:t xml:space="preserve"> Categorical variables need to be converted into dummy variables for machine learning models. Columns_to_encode include 'job','marital', 'education', 'default', 'housing', 'loan', 'contact', 'month', and 'day_of_week'. Converting them into dummy variables expands the number of columns to around 50. A label encoder labels each category within each column, maintaining consistency.</w:t>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Train test split</w:t>
      </w:r>
      <w:r w:rsidRPr="00207B4D">
        <w:rPr>
          <w:rFonts w:ascii="Times New Roman" w:eastAsia="Times New Roman" w:hAnsi="Times New Roman" w:cs="Times New Roman"/>
          <w:color w:val="0E101A"/>
        </w:rPr>
        <w:t>: The dataset is split into a training and testing set at 80%-20% ratios, using SMOTE oversampling and RandomUnderSampler to balance the training set. The numerical features are standardised using StandardScaler.</w:t>
      </w:r>
    </w:p>
    <w:p w:rsidR="007E2A0D" w:rsidRDefault="00AF698C" w:rsidP="00207B4D">
      <w:pPr>
        <w:spacing w:line="360" w:lineRule="auto"/>
        <w:jc w:val="both"/>
        <w:rPr>
          <w:rFonts w:ascii="Times New Roman" w:eastAsia="Times New Roman" w:hAnsi="Times New Roman" w:cs="Times New Roman"/>
          <w:color w:val="FF00FF"/>
        </w:rPr>
      </w:pPr>
      <w:r w:rsidRPr="00207B4D">
        <w:rPr>
          <w:rFonts w:ascii="Times New Roman" w:eastAsia="Times New Roman" w:hAnsi="Times New Roman" w:cs="Times New Roman"/>
          <w:noProof/>
          <w:color w:val="FF00FF"/>
          <w:lang w:val="en-US"/>
        </w:rPr>
        <w:drawing>
          <wp:inline distT="114300" distB="114300" distL="114300" distR="114300">
            <wp:extent cx="2400300" cy="1482779"/>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400300" cy="1482779"/>
                    </a:xfrm>
                    <a:prstGeom prst="rect">
                      <a:avLst/>
                    </a:prstGeom>
                    <a:ln/>
                  </pic:spPr>
                </pic:pic>
              </a:graphicData>
            </a:graphic>
          </wp:inline>
        </w:drawing>
      </w:r>
      <w:r w:rsidRPr="00207B4D">
        <w:rPr>
          <w:rFonts w:ascii="Times New Roman" w:eastAsia="Times New Roman" w:hAnsi="Times New Roman" w:cs="Times New Roman"/>
          <w:noProof/>
          <w:lang w:val="en-US"/>
        </w:rPr>
        <w:drawing>
          <wp:inline distT="114300" distB="114300" distL="114300" distR="114300">
            <wp:extent cx="1666875" cy="58102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1666875" cy="581025"/>
                    </a:xfrm>
                    <a:prstGeom prst="rect">
                      <a:avLst/>
                    </a:prstGeom>
                    <a:ln/>
                  </pic:spPr>
                </pic:pic>
              </a:graphicData>
            </a:graphic>
          </wp:inline>
        </w:drawing>
      </w:r>
    </w:p>
    <w:p w:rsidR="00BD1E6E" w:rsidRPr="00207B4D" w:rsidRDefault="00BD1E6E" w:rsidP="00207B4D">
      <w:pPr>
        <w:spacing w:line="360" w:lineRule="auto"/>
        <w:jc w:val="both"/>
        <w:rPr>
          <w:rFonts w:ascii="Times New Roman" w:eastAsia="Times New Roman" w:hAnsi="Times New Roman" w:cs="Times New Roman"/>
          <w:color w:val="FF00FF"/>
        </w:rPr>
      </w:pPr>
    </w:p>
    <w:p w:rsidR="007E2A0D" w:rsidRPr="00207B4D" w:rsidRDefault="00AF698C" w:rsidP="00207B4D">
      <w:pPr>
        <w:spacing w:line="360" w:lineRule="auto"/>
        <w:jc w:val="both"/>
        <w:rPr>
          <w:rFonts w:ascii="Times New Roman" w:eastAsia="Times New Roman" w:hAnsi="Times New Roman" w:cs="Times New Roman"/>
          <w:b/>
          <w:u w:val="single"/>
        </w:rPr>
      </w:pPr>
      <w:r w:rsidRPr="00207B4D">
        <w:rPr>
          <w:rFonts w:ascii="Times New Roman" w:eastAsia="Times New Roman" w:hAnsi="Times New Roman" w:cs="Times New Roman"/>
          <w:b/>
          <w:u w:val="single"/>
        </w:rPr>
        <w:t>C. Model Design and Result Illustration</w:t>
      </w:r>
    </w:p>
    <w:p w:rsidR="007E2A0D" w:rsidRPr="00207B4D" w:rsidRDefault="00AF698C" w:rsidP="00207B4D">
      <w:pPr>
        <w:spacing w:line="360" w:lineRule="auto"/>
        <w:jc w:val="both"/>
        <w:rPr>
          <w:rFonts w:ascii="Times New Roman" w:eastAsia="Times New Roman" w:hAnsi="Times New Roman" w:cs="Times New Roman"/>
          <w:b/>
        </w:rPr>
      </w:pPr>
      <w:r w:rsidRPr="00207B4D">
        <w:rPr>
          <w:rFonts w:ascii="Times New Roman" w:eastAsia="Times New Roman" w:hAnsi="Times New Roman" w:cs="Times New Roman"/>
          <w:b/>
        </w:rPr>
        <w:t>1. Model Design:</w:t>
      </w:r>
    </w:p>
    <w:p w:rsidR="007E2A0D" w:rsidRPr="00207B4D" w:rsidRDefault="00AF698C" w:rsidP="00207B4D">
      <w:pPr>
        <w:spacing w:line="360" w:lineRule="auto"/>
        <w:jc w:val="both"/>
        <w:rPr>
          <w:rFonts w:ascii="Times New Roman" w:eastAsia="Times New Roman" w:hAnsi="Times New Roman" w:cs="Times New Roman"/>
          <w:color w:val="FF00FF"/>
        </w:rPr>
      </w:pPr>
      <w:r w:rsidRPr="00207B4D">
        <w:rPr>
          <w:rFonts w:ascii="Times New Roman" w:eastAsia="Times New Roman" w:hAnsi="Times New Roman" w:cs="Times New Roman"/>
        </w:rPr>
        <w:t>Given that our target variable is binary ("yes" or "no"), we implemented a classification approach using binary variables, including Logistic Regression, Decision Trees, Random Forest, and Support Vector Machine, Multi-layer Perceptron, and Voting Classifier, to efficiently identify new clients likely to invest in term deposits, optimising resources, enhancing its promotion and competitiveness with EU banks.</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a)</w:t>
      </w:r>
      <w:r w:rsidRPr="00207B4D">
        <w:rPr>
          <w:rFonts w:ascii="Times New Roman" w:eastAsia="Times New Roman" w:hAnsi="Times New Roman" w:cs="Times New Roman"/>
          <w:b/>
          <w:color w:val="0E101A"/>
        </w:rPr>
        <w:tab/>
        <w:t>Logistic Regression (LR):</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The algorithm is a widely used model suitable for the banking sector for binary classification problems, predicting client acceptance of term deposits and enhancing promotional strategies.</w:t>
      </w:r>
    </w:p>
    <w:p w:rsidR="007E2A0D" w:rsidRPr="00207B4D" w:rsidRDefault="00AF698C" w:rsidP="00207B4D">
      <w:pPr>
        <w:numPr>
          <w:ilvl w:val="0"/>
          <w:numId w:val="6"/>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LR provides a probability score between 0 and 1 for each customer, showcasing their likelihood to subscribe.</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b) </w:t>
      </w:r>
      <w:r w:rsidRPr="00207B4D">
        <w:rPr>
          <w:rFonts w:ascii="Times New Roman" w:eastAsia="Times New Roman" w:hAnsi="Times New Roman" w:cs="Times New Roman"/>
          <w:b/>
          <w:color w:val="0E101A"/>
        </w:rPr>
        <w:tab/>
        <w:t>Decision Trees (DT):</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The algorithm effectively classifies datasets by dividing them into subsets based on feature values, resulting in a tree that can be easily visualized and interpreted to show the relationships.</w:t>
      </w:r>
    </w:p>
    <w:p w:rsidR="007E2A0D" w:rsidRPr="00EA0268" w:rsidRDefault="00AF698C" w:rsidP="00207B4D">
      <w:pPr>
        <w:numPr>
          <w:ilvl w:val="0"/>
          <w:numId w:val="15"/>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Binary outputs based on subscription likelihood and also offer probability scores to gauge the prediction's certainty.</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lastRenderedPageBreak/>
        <w:t xml:space="preserve">c) </w:t>
      </w:r>
      <w:r w:rsidRPr="00207B4D">
        <w:rPr>
          <w:rFonts w:ascii="Times New Roman" w:eastAsia="Times New Roman" w:hAnsi="Times New Roman" w:cs="Times New Roman"/>
          <w:b/>
          <w:color w:val="0E101A"/>
        </w:rPr>
        <w:tab/>
        <w:t>Random Forest (RF):</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Random Forest, a combination of multiple decision trees, effectively prevents overfitting and offers more accurate predictions than a single decision tree.</w:t>
      </w:r>
    </w:p>
    <w:p w:rsidR="007E2A0D" w:rsidRPr="00207B4D" w:rsidRDefault="00AF698C" w:rsidP="00207B4D">
      <w:pPr>
        <w:numPr>
          <w:ilvl w:val="0"/>
          <w:numId w:val="8"/>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Similar to DT, binary outputs are based on subscription likelihood and also offer probability scores to gauge the prediction's certainty.</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d) </w:t>
      </w:r>
      <w:r w:rsidRPr="00207B4D">
        <w:rPr>
          <w:rFonts w:ascii="Times New Roman" w:eastAsia="Times New Roman" w:hAnsi="Times New Roman" w:cs="Times New Roman"/>
          <w:color w:val="0E101A"/>
        </w:rPr>
        <w:tab/>
      </w:r>
      <w:r w:rsidRPr="00207B4D">
        <w:rPr>
          <w:rFonts w:ascii="Times New Roman" w:eastAsia="Times New Roman" w:hAnsi="Times New Roman" w:cs="Times New Roman"/>
          <w:b/>
          <w:color w:val="0E101A"/>
        </w:rPr>
        <w:t>Support Vector Machines (SVM):</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Due to their strength in high-dimensional spaces, SVMs are effective in binary classification of diverse, non-linear data like telemarketing. We hope they can identify hidden patterns by finding the hyperplane that separates the datasets.</w:t>
      </w:r>
      <w:r w:rsidRPr="00207B4D">
        <w:rPr>
          <w:rFonts w:ascii="Times New Roman" w:eastAsia="Times New Roman" w:hAnsi="Times New Roman" w:cs="Times New Roman"/>
          <w:color w:val="0E101A"/>
        </w:rPr>
        <w:tab/>
      </w:r>
    </w:p>
    <w:p w:rsidR="007E2A0D" w:rsidRPr="00207B4D" w:rsidRDefault="00AF698C" w:rsidP="00207B4D">
      <w:pPr>
        <w:numPr>
          <w:ilvl w:val="0"/>
          <w:numId w:val="10"/>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Determines the hyperplane that separates the data and classifies clients based on this boundary.</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e) </w:t>
      </w:r>
      <w:r w:rsidRPr="00207B4D">
        <w:rPr>
          <w:rFonts w:ascii="Times New Roman" w:eastAsia="Times New Roman" w:hAnsi="Times New Roman" w:cs="Times New Roman"/>
          <w:b/>
          <w:color w:val="0E101A"/>
        </w:rPr>
        <w:tab/>
        <w:t>Multi-layer Perceptron (MLP):</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MLP can discover non-linear patterns and complex relationships in the data, which is helpful for telemarketing data.</w:t>
      </w:r>
    </w:p>
    <w:p w:rsidR="007E2A0D" w:rsidRPr="00207B4D" w:rsidRDefault="00AF698C" w:rsidP="00207B4D">
      <w:pPr>
        <w:numPr>
          <w:ilvl w:val="0"/>
          <w:numId w:val="7"/>
        </w:numPr>
        <w:spacing w:line="360" w:lineRule="auto"/>
        <w:ind w:left="1080"/>
        <w:jc w:val="both"/>
        <w:rPr>
          <w:rFonts w:ascii="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A neural network's prediction on whether a customer will subscribe or not based on the learned patterns in the data.</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f) </w:t>
      </w:r>
      <w:r w:rsidRPr="00207B4D">
        <w:rPr>
          <w:rFonts w:ascii="Times New Roman" w:eastAsia="Times New Roman" w:hAnsi="Times New Roman" w:cs="Times New Roman"/>
          <w:b/>
          <w:color w:val="0E101A"/>
        </w:rPr>
        <w:tab/>
        <w:t>Voting Classifier:</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Ensemble models, like voting classifiers, enhance bank predictions by combining multiple models' strengths, reducing potential shortcomings and providing more reliable predictions.</w:t>
      </w:r>
    </w:p>
    <w:p w:rsidR="007E2A0D" w:rsidRPr="00207B4D" w:rsidRDefault="00AF698C" w:rsidP="00207B4D">
      <w:pPr>
        <w:numPr>
          <w:ilvl w:val="0"/>
          <w:numId w:val="14"/>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Predictive Output:</w:t>
      </w:r>
      <w:r w:rsidRPr="00207B4D">
        <w:rPr>
          <w:rFonts w:ascii="Times New Roman" w:eastAsia="Times New Roman" w:hAnsi="Times New Roman" w:cs="Times New Roman"/>
          <w:color w:val="0E101A"/>
        </w:rPr>
        <w:t xml:space="preserve"> A collective decision based on the predictions from the ensemble of models.</w:t>
      </w:r>
    </w:p>
    <w:p w:rsidR="00D1167A" w:rsidRPr="00207B4D" w:rsidRDefault="00D1167A" w:rsidP="00207B4D">
      <w:pPr>
        <w:spacing w:line="360" w:lineRule="auto"/>
        <w:ind w:left="1080"/>
        <w:jc w:val="both"/>
        <w:rPr>
          <w:rFonts w:ascii="Times New Roman" w:eastAsia="Times New Roman" w:hAnsi="Times New Roman" w:cs="Times New Roman"/>
        </w:rPr>
      </w:pP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2. Model Construction:</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All models were constructed using Google Colab, ensuring a seamless environment for data processing and model building. Here are the parameter settings for each:</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LR:</w:t>
      </w:r>
      <w:r w:rsidR="00D1167A" w:rsidRPr="00207B4D">
        <w:rPr>
          <w:rFonts w:ascii="Times New Roman" w:eastAsia="Times New Roman" w:hAnsi="Times New Roman" w:cs="Times New Roman"/>
          <w:b/>
          <w:color w:val="0E101A"/>
        </w:rPr>
        <w:t xml:space="preserve"> </w:t>
      </w:r>
      <w:r w:rsidRPr="00207B4D">
        <w:rPr>
          <w:rFonts w:ascii="Times New Roman" w:eastAsia="Times New Roman" w:hAnsi="Times New Roman" w:cs="Times New Roman"/>
          <w:color w:val="0E101A"/>
        </w:rPr>
        <w:t>max_iter: 1000 (We had increased it to try to ensure convergence due to the large size of the dataset), random_state: 42 (For consistent results across the runs)</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DT:</w:t>
      </w:r>
      <w:r w:rsidRPr="00207B4D">
        <w:rPr>
          <w:rFonts w:ascii="Times New Roman" w:eastAsia="Times New Roman" w:hAnsi="Times New Roman" w:cs="Times New Roman"/>
          <w:color w:val="0E101A"/>
        </w:rPr>
        <w:t xml:space="preserve"> full tree and pruned tree max 5 at 42 default settings with Fig 40,40. </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RF:</w:t>
      </w:r>
      <w:r w:rsidRPr="00207B4D">
        <w:rPr>
          <w:rFonts w:ascii="Times New Roman" w:eastAsia="Times New Roman" w:hAnsi="Times New Roman" w:cs="Times New Roman"/>
          <w:color w:val="0E101A"/>
        </w:rPr>
        <w:t xml:space="preserve"> n_estimators=100, max_features = "sqrt", random_state=42</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SVM:</w:t>
      </w:r>
      <w:r w:rsidRPr="00207B4D">
        <w:rPr>
          <w:rFonts w:ascii="Times New Roman" w:eastAsia="Times New Roman" w:hAnsi="Times New Roman" w:cs="Times New Roman"/>
          <w:color w:val="0E101A"/>
        </w:rPr>
        <w:t xml:space="preserve">  kernel='rbf', random_state=42</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 xml:space="preserve">MLP: </w:t>
      </w:r>
      <w:r w:rsidRPr="00207B4D">
        <w:rPr>
          <w:rFonts w:ascii="Times New Roman" w:eastAsia="Times New Roman" w:hAnsi="Times New Roman" w:cs="Times New Roman"/>
          <w:color w:val="0E101A"/>
        </w:rPr>
        <w:t>random_state=1, hidden_layer_sizes= (20,10), activation = 'relu', max_iter=2000</w:t>
      </w:r>
    </w:p>
    <w:p w:rsidR="007E2A0D" w:rsidRPr="00207B4D" w:rsidRDefault="00AF698C" w:rsidP="00207B4D">
      <w:pPr>
        <w:numPr>
          <w:ilvl w:val="0"/>
          <w:numId w:val="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Voting Classifier:</w:t>
      </w:r>
      <w:r w:rsidRPr="00207B4D">
        <w:rPr>
          <w:rFonts w:ascii="Times New Roman" w:eastAsia="Times New Roman" w:hAnsi="Times New Roman" w:cs="Times New Roman"/>
          <w:color w:val="0E101A"/>
        </w:rPr>
        <w:t xml:space="preserve"> Comprised of the above models with soft voting to ensure probabilities were considered.</w:t>
      </w:r>
    </w:p>
    <w:p w:rsidR="007E2A0D" w:rsidRPr="00207B4D" w:rsidRDefault="007E2A0D" w:rsidP="00207B4D">
      <w:pPr>
        <w:spacing w:line="360" w:lineRule="auto"/>
        <w:ind w:left="720"/>
        <w:jc w:val="both"/>
        <w:rPr>
          <w:rFonts w:ascii="Times New Roman" w:eastAsia="Times New Roman" w:hAnsi="Times New Roman" w:cs="Times New Roman"/>
          <w:color w:val="0E101A"/>
        </w:rPr>
      </w:pPr>
    </w:p>
    <w:p w:rsidR="007E2A0D" w:rsidRPr="00207B4D" w:rsidRDefault="00AF698C" w:rsidP="00207B4D">
      <w:pPr>
        <w:spacing w:line="360" w:lineRule="auto"/>
        <w:jc w:val="both"/>
        <w:rPr>
          <w:rFonts w:ascii="Times New Roman" w:eastAsia="Times New Roman" w:hAnsi="Times New Roman" w:cs="Times New Roman"/>
          <w:color w:val="38761D"/>
        </w:rPr>
      </w:pPr>
      <w:r w:rsidRPr="00207B4D">
        <w:rPr>
          <w:rFonts w:ascii="Times New Roman" w:eastAsia="Times New Roman" w:hAnsi="Times New Roman" w:cs="Times New Roman"/>
          <w:b/>
          <w:color w:val="0E101A"/>
        </w:rPr>
        <w:lastRenderedPageBreak/>
        <w:t>3. Model Evaluation and Interpretation:</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a)</w:t>
      </w:r>
      <w:r w:rsidRPr="00207B4D">
        <w:rPr>
          <w:rFonts w:ascii="Times New Roman" w:eastAsia="Times New Roman" w:hAnsi="Times New Roman" w:cs="Times New Roman"/>
          <w:b/>
          <w:color w:val="0E101A"/>
        </w:rPr>
        <w:tab/>
        <w:t>LR:</w:t>
      </w:r>
    </w:p>
    <w:p w:rsidR="007E2A0D" w:rsidRPr="00207B4D" w:rsidRDefault="00AF698C" w:rsidP="00207B4D">
      <w:pPr>
        <w:numPr>
          <w:ilvl w:val="0"/>
          <w:numId w:val="6"/>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Achieved an accuracy of 85% on the test set.</w:t>
      </w:r>
    </w:p>
    <w:p w:rsidR="007E2A0D" w:rsidRPr="00207B4D" w:rsidRDefault="00AF698C" w:rsidP="00207B4D">
      <w:pPr>
        <w:numPr>
          <w:ilvl w:val="0"/>
          <w:numId w:val="6"/>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Interpretation:</w:t>
      </w:r>
      <w:r w:rsidRPr="00207B4D">
        <w:rPr>
          <w:rFonts w:ascii="Times New Roman" w:eastAsia="Times New Roman" w:hAnsi="Times New Roman" w:cs="Times New Roman"/>
          <w:color w:val="0E101A"/>
        </w:rPr>
        <w:t xml:space="preserve"> The logistic regression model's coefficients reveal which features significantly influence predictions, such as "euribom3", suggesting higher interest increases the likelihood of accepting term deposits, suggesting banks should telemarket more during high-interest periods. </w:t>
      </w:r>
    </w:p>
    <w:p w:rsidR="007E2A0D" w:rsidRPr="00207B4D" w:rsidRDefault="00AF698C" w:rsidP="00207B4D">
      <w:pPr>
        <w:numPr>
          <w:ilvl w:val="0"/>
          <w:numId w:val="6"/>
        </w:numPr>
        <w:spacing w:line="360" w:lineRule="auto"/>
        <w:ind w:left="1080"/>
        <w:jc w:val="both"/>
        <w:rPr>
          <w:rFonts w:ascii="Times New Roman" w:eastAsia="Times New Roman" w:hAnsi="Times New Roman" w:cs="Times New Roman"/>
          <w:color w:val="000000"/>
        </w:rPr>
      </w:pPr>
      <w:r w:rsidRPr="00207B4D">
        <w:rPr>
          <w:rFonts w:ascii="Times New Roman" w:eastAsia="Times New Roman" w:hAnsi="Times New Roman" w:cs="Times New Roman"/>
          <w:b/>
        </w:rPr>
        <w:t xml:space="preserve">Model results: </w:t>
      </w:r>
    </w:p>
    <w:p w:rsidR="007E2A0D" w:rsidRPr="00207B4D" w:rsidRDefault="00AF698C" w:rsidP="00207B4D">
      <w:pPr>
        <w:numPr>
          <w:ilvl w:val="0"/>
          <w:numId w:val="6"/>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There seems to be more features with a negative influence on the target variable. This can be seen by more features having negative coefficients.</w:t>
      </w:r>
    </w:p>
    <w:p w:rsidR="007E2A0D" w:rsidRPr="00207B4D" w:rsidRDefault="00AF698C" w:rsidP="00207B4D">
      <w:pPr>
        <w:numPr>
          <w:ilvl w:val="0"/>
          <w:numId w:val="6"/>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The intercept, which is the baseline prediction, is 0.1533061.</w:t>
      </w:r>
    </w:p>
    <w:p w:rsidR="007E2A0D" w:rsidRPr="00207B4D" w:rsidRDefault="00AF698C" w:rsidP="00207B4D">
      <w:pPr>
        <w:spacing w:line="360" w:lineRule="auto"/>
        <w:ind w:left="720" w:firstLine="720"/>
        <w:jc w:val="both"/>
        <w:rPr>
          <w:rFonts w:ascii="Times New Roman" w:eastAsia="Times New Roman" w:hAnsi="Times New Roman" w:cs="Times New Roman"/>
          <w:color w:val="0E101A"/>
        </w:rPr>
      </w:pPr>
      <w:r w:rsidRPr="00207B4D">
        <w:rPr>
          <w:rFonts w:ascii="Times New Roman" w:eastAsia="Times New Roman" w:hAnsi="Times New Roman" w:cs="Times New Roman"/>
          <w:noProof/>
          <w:color w:val="0E101A"/>
          <w:lang w:val="en-US"/>
        </w:rPr>
        <w:drawing>
          <wp:inline distT="114300" distB="114300" distL="114300" distR="114300">
            <wp:extent cx="4348163" cy="1165750"/>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348163" cy="1165750"/>
                    </a:xfrm>
                    <a:prstGeom prst="rect">
                      <a:avLst/>
                    </a:prstGeom>
                    <a:ln/>
                  </pic:spPr>
                </pic:pic>
              </a:graphicData>
            </a:graphic>
          </wp:inline>
        </w:drawing>
      </w:r>
    </w:p>
    <w:p w:rsidR="007E2A0D" w:rsidRPr="00207B4D" w:rsidRDefault="00AF698C" w:rsidP="00207B4D">
      <w:pPr>
        <w:numPr>
          <w:ilvl w:val="0"/>
          <w:numId w:val="11"/>
        </w:numPr>
        <w:spacing w:line="360" w:lineRule="auto"/>
        <w:ind w:left="1080"/>
        <w:jc w:val="both"/>
        <w:rPr>
          <w:rFonts w:ascii="Times New Roman" w:eastAsia="Times New Roman" w:hAnsi="Times New Roman" w:cs="Times New Roman"/>
          <w:b/>
        </w:rPr>
      </w:pPr>
      <w:r w:rsidRPr="00207B4D">
        <w:rPr>
          <w:rFonts w:ascii="Times New Roman" w:eastAsia="Times New Roman" w:hAnsi="Times New Roman" w:cs="Times New Roman"/>
          <w:b/>
        </w:rPr>
        <w:t xml:space="preserve">Statsmodel: </w:t>
      </w:r>
      <w:r w:rsidRPr="00207B4D">
        <w:rPr>
          <w:rFonts w:ascii="Times New Roman" w:eastAsia="Times New Roman" w:hAnsi="Times New Roman" w:cs="Times New Roman"/>
        </w:rPr>
        <w:t>The statsmodels Logit model was initialised using the default parameters.</w:t>
      </w:r>
    </w:p>
    <w:p w:rsidR="007E2A0D" w:rsidRPr="00207B4D" w:rsidRDefault="00AF698C" w:rsidP="00207B4D">
      <w:pPr>
        <w:numPr>
          <w:ilvl w:val="1"/>
          <w:numId w:val="1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Pseudo R-squared: It measures the goodness of fit. Our result is an infinity value, which is one of the challenges which we had faced.</w:t>
      </w:r>
    </w:p>
    <w:p w:rsidR="007E2A0D" w:rsidRPr="00207B4D" w:rsidRDefault="00AF698C" w:rsidP="00207B4D">
      <w:pPr>
        <w:numPr>
          <w:ilvl w:val="1"/>
          <w:numId w:val="1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Coefficients: The majority of the features have negative coefficients</w:t>
      </w:r>
    </w:p>
    <w:p w:rsidR="007E2A0D" w:rsidRPr="00207B4D" w:rsidRDefault="00AF698C" w:rsidP="00207B4D">
      <w:pPr>
        <w:numPr>
          <w:ilvl w:val="1"/>
          <w:numId w:val="11"/>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P&gt;|z|: Most variables have p-values less than 0.05, indicating statistical significance, while 'education' and 'previous' have p-values higher than 0.05, suggesting they may not be significant predictors.</w:t>
      </w:r>
    </w:p>
    <w:p w:rsidR="007E2A0D" w:rsidRPr="00207B4D" w:rsidRDefault="00AF698C" w:rsidP="00207B4D">
      <w:pPr>
        <w:spacing w:line="360" w:lineRule="auto"/>
        <w:ind w:left="720" w:firstLine="720"/>
        <w:jc w:val="both"/>
        <w:rPr>
          <w:rFonts w:ascii="Times New Roman" w:eastAsia="Times New Roman" w:hAnsi="Times New Roman" w:cs="Times New Roman"/>
          <w:color w:val="0E101A"/>
        </w:rPr>
      </w:pPr>
      <w:r w:rsidRPr="00207B4D">
        <w:rPr>
          <w:rFonts w:ascii="Times New Roman" w:eastAsia="Times New Roman" w:hAnsi="Times New Roman" w:cs="Times New Roman"/>
          <w:noProof/>
          <w:color w:val="0E101A"/>
          <w:lang w:val="en-US"/>
        </w:rPr>
        <w:drawing>
          <wp:inline distT="114300" distB="114300" distL="114300" distR="114300">
            <wp:extent cx="3092067" cy="2618342"/>
            <wp:effectExtent l="0" t="0" r="0" b="0"/>
            <wp:docPr id="5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3140879" cy="2659676"/>
                    </a:xfrm>
                    <a:prstGeom prst="rect">
                      <a:avLst/>
                    </a:prstGeom>
                    <a:ln/>
                  </pic:spPr>
                </pic:pic>
              </a:graphicData>
            </a:graphic>
          </wp:inline>
        </w:drawing>
      </w:r>
    </w:p>
    <w:p w:rsidR="007E2A0D" w:rsidRPr="00207B4D" w:rsidRDefault="00AF698C" w:rsidP="00207B4D">
      <w:pPr>
        <w:numPr>
          <w:ilvl w:val="0"/>
          <w:numId w:val="16"/>
        </w:numPr>
        <w:spacing w:line="360" w:lineRule="auto"/>
        <w:ind w:left="1080"/>
        <w:jc w:val="both"/>
        <w:rPr>
          <w:rFonts w:ascii="Times New Roman" w:eastAsia="Times New Roman" w:hAnsi="Times New Roman" w:cs="Times New Roman"/>
          <w:color w:val="0E101A"/>
        </w:rPr>
      </w:pPr>
      <w:r w:rsidRPr="00207B4D">
        <w:rPr>
          <w:rFonts w:ascii="Times New Roman" w:eastAsia="Times New Roman" w:hAnsi="Times New Roman" w:cs="Times New Roman"/>
          <w:b/>
          <w:color w:val="0E101A"/>
        </w:rPr>
        <w:lastRenderedPageBreak/>
        <w:t>Model Performance Evaluation:</w:t>
      </w:r>
      <w:r w:rsidRPr="00207B4D">
        <w:rPr>
          <w:rFonts w:ascii="Times New Roman" w:eastAsia="Times New Roman" w:hAnsi="Times New Roman" w:cs="Times New Roman"/>
          <w:color w:val="0E101A"/>
        </w:rPr>
        <w:t xml:space="preserve"> </w:t>
      </w:r>
      <w:r w:rsidRPr="00207B4D">
        <w:rPr>
          <w:rFonts w:ascii="Times New Roman" w:eastAsia="Times New Roman" w:hAnsi="Times New Roman" w:cs="Times New Roman"/>
        </w:rPr>
        <w:t>The logistic regression model excels in identifying Class 0 ('No') with an F1-Score of 91 but struggles to distinguish Class 1 ('Yes') with an F1-Score of 57%, despite undersampling and oversampling was carried out to try to balance the data.</w:t>
      </w:r>
    </w:p>
    <w:p w:rsidR="007E2A0D" w:rsidRPr="00207B4D" w:rsidRDefault="00AF698C" w:rsidP="00207B4D">
      <w:pPr>
        <w:numPr>
          <w:ilvl w:val="0"/>
          <w:numId w:val="5"/>
        </w:numPr>
        <w:spacing w:line="360" w:lineRule="auto"/>
        <w:ind w:left="108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Confusion Matrix Graph: The graph shows similar information where the model struggles to identify Class 1 where there are more False Positives than True Positives.</w:t>
      </w:r>
      <w:r w:rsidRPr="00207B4D">
        <w:rPr>
          <w:rFonts w:ascii="Times New Roman" w:hAnsi="Times New Roman" w:cs="Times New Roman"/>
          <w:noProof/>
          <w:lang w:val="en-US"/>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590550</wp:posOffset>
            </wp:positionV>
            <wp:extent cx="2943225" cy="988008"/>
            <wp:effectExtent l="0" t="0" r="0" b="0"/>
            <wp:wrapNone/>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943225" cy="988008"/>
                    </a:xfrm>
                    <a:prstGeom prst="rect">
                      <a:avLst/>
                    </a:prstGeom>
                    <a:ln/>
                  </pic:spPr>
                </pic:pic>
              </a:graphicData>
            </a:graphic>
          </wp:anchor>
        </w:drawing>
      </w:r>
    </w:p>
    <w:p w:rsidR="007E2A0D" w:rsidRPr="00207B4D" w:rsidRDefault="00AF698C" w:rsidP="00207B4D">
      <w:pPr>
        <w:spacing w:line="360" w:lineRule="auto"/>
        <w:ind w:left="43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 xml:space="preserve">    </w:t>
      </w:r>
      <w:r w:rsidRPr="00207B4D">
        <w:rPr>
          <w:rFonts w:ascii="Times New Roman" w:eastAsia="Times New Roman" w:hAnsi="Times New Roman" w:cs="Times New Roman"/>
          <w:noProof/>
          <w:color w:val="0E101A"/>
          <w:lang w:val="en-US"/>
        </w:rPr>
        <w:drawing>
          <wp:inline distT="114300" distB="114300" distL="114300" distR="114300">
            <wp:extent cx="2202543" cy="1719943"/>
            <wp:effectExtent l="0" t="0" r="762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214920" cy="1729608"/>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b) </w:t>
      </w:r>
      <w:r w:rsidRPr="00207B4D">
        <w:rPr>
          <w:rFonts w:ascii="Times New Roman" w:eastAsia="Times New Roman" w:hAnsi="Times New Roman" w:cs="Times New Roman"/>
          <w:b/>
          <w:color w:val="0E101A"/>
        </w:rPr>
        <w:tab/>
        <w:t>DT:</w:t>
      </w:r>
    </w:p>
    <w:p w:rsidR="007E2A0D" w:rsidRPr="00207B4D" w:rsidRDefault="00AF698C" w:rsidP="00207B4D">
      <w:pPr>
        <w:numPr>
          <w:ilvl w:val="0"/>
          <w:numId w:val="15"/>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The pruned tree reached an accuracy of 88.795% on training data and an accuracy of 85.066% for testing data. It is noted that DT struggles to identify true positives.</w:t>
      </w:r>
    </w:p>
    <w:p w:rsidR="007E2A0D" w:rsidRPr="00207B4D" w:rsidRDefault="00AF698C" w:rsidP="00207B4D">
      <w:pPr>
        <w:numPr>
          <w:ilvl w:val="0"/>
          <w:numId w:val="15"/>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Interpretation:</w:t>
      </w:r>
      <w:r w:rsidRPr="00207B4D">
        <w:rPr>
          <w:rFonts w:ascii="Times New Roman" w:eastAsia="Times New Roman" w:hAnsi="Times New Roman" w:cs="Times New Roman"/>
          <w:color w:val="0E101A"/>
        </w:rPr>
        <w:t xml:space="preserve"> Decision trees aid banks in understanding decision-making processes, with critical factors like "duration" / "x[10]" at the top node. This insight suggests that banks should train telemarketers to engage clients longer, as highlighted in data exploration.</w:t>
      </w:r>
    </w:p>
    <w:p w:rsidR="007E2A0D" w:rsidRPr="00207B4D" w:rsidRDefault="00AF698C" w:rsidP="00207B4D">
      <w:pPr>
        <w:spacing w:line="360" w:lineRule="auto"/>
        <w:ind w:left="720"/>
        <w:jc w:val="both"/>
        <w:rPr>
          <w:rFonts w:ascii="Times New Roman" w:eastAsia="Times New Roman" w:hAnsi="Times New Roman" w:cs="Times New Roman"/>
          <w:color w:val="0E101A"/>
        </w:rPr>
      </w:pPr>
      <w:r w:rsidRPr="00207B4D">
        <w:rPr>
          <w:rFonts w:ascii="Times New Roman" w:eastAsia="Times New Roman" w:hAnsi="Times New Roman" w:cs="Times New Roman"/>
          <w:noProof/>
          <w:color w:val="0E101A"/>
          <w:lang w:val="en-US"/>
        </w:rPr>
        <w:drawing>
          <wp:inline distT="114300" distB="114300" distL="114300" distR="114300">
            <wp:extent cx="1981458" cy="1966726"/>
            <wp:effectExtent l="0" t="0" r="0" b="0"/>
            <wp:docPr id="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1981458" cy="1966726"/>
                    </a:xfrm>
                    <a:prstGeom prst="rect">
                      <a:avLst/>
                    </a:prstGeom>
                    <a:ln/>
                  </pic:spPr>
                </pic:pic>
              </a:graphicData>
            </a:graphic>
          </wp:inline>
        </w:drawing>
      </w:r>
      <w:r w:rsidRPr="00207B4D">
        <w:rPr>
          <w:rFonts w:ascii="Times New Roman" w:eastAsia="Times New Roman" w:hAnsi="Times New Roman" w:cs="Times New Roman"/>
          <w:color w:val="0E101A"/>
        </w:rPr>
        <w:t xml:space="preserve"> </w:t>
      </w:r>
      <w:r w:rsidRPr="00207B4D">
        <w:rPr>
          <w:rFonts w:ascii="Times New Roman" w:eastAsia="Times New Roman" w:hAnsi="Times New Roman" w:cs="Times New Roman"/>
          <w:noProof/>
          <w:color w:val="0E101A"/>
          <w:lang w:val="en-US"/>
        </w:rPr>
        <w:drawing>
          <wp:inline distT="114300" distB="114300" distL="114300" distR="114300">
            <wp:extent cx="1955816" cy="1447986"/>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l="11641" r="35996" b="16929"/>
                    <a:stretch>
                      <a:fillRect/>
                    </a:stretch>
                  </pic:blipFill>
                  <pic:spPr>
                    <a:xfrm>
                      <a:off x="0" y="0"/>
                      <a:ext cx="1955816" cy="1447986"/>
                    </a:xfrm>
                    <a:prstGeom prst="rect">
                      <a:avLst/>
                    </a:prstGeom>
                    <a:ln/>
                  </pic:spPr>
                </pic:pic>
              </a:graphicData>
            </a:graphic>
          </wp:inline>
        </w:drawing>
      </w:r>
      <w:r w:rsidRPr="00207B4D">
        <w:rPr>
          <w:rFonts w:ascii="Times New Roman" w:hAnsi="Times New Roman" w:cs="Times New Roman"/>
          <w:noProof/>
          <w:lang w:val="en-US"/>
        </w:rPr>
        <w:drawing>
          <wp:anchor distT="114300" distB="114300" distL="114300" distR="114300" simplePos="0" relativeHeight="251659264" behindDoc="0" locked="0" layoutInCell="1" hidden="0" allowOverlap="1">
            <wp:simplePos x="0" y="0"/>
            <wp:positionH relativeFrom="column">
              <wp:posOffset>647700</wp:posOffset>
            </wp:positionH>
            <wp:positionV relativeFrom="paragraph">
              <wp:posOffset>2162361</wp:posOffset>
            </wp:positionV>
            <wp:extent cx="2033588" cy="1010478"/>
            <wp:effectExtent l="0" t="0" r="0" b="0"/>
            <wp:wrapNone/>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2033588" cy="1010478"/>
                    </a:xfrm>
                    <a:prstGeom prst="rect">
                      <a:avLst/>
                    </a:prstGeom>
                    <a:ln/>
                  </pic:spPr>
                </pic:pic>
              </a:graphicData>
            </a:graphic>
          </wp:anchor>
        </w:drawing>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ab/>
      </w:r>
      <w:r w:rsidRPr="00207B4D">
        <w:rPr>
          <w:rFonts w:ascii="Times New Roman" w:eastAsia="Times New Roman" w:hAnsi="Times New Roman" w:cs="Times New Roman"/>
          <w:color w:val="0E101A"/>
        </w:rPr>
        <w:tab/>
      </w:r>
      <w:r w:rsidRPr="00207B4D">
        <w:rPr>
          <w:rFonts w:ascii="Times New Roman" w:eastAsia="Times New Roman" w:hAnsi="Times New Roman" w:cs="Times New Roman"/>
          <w:color w:val="0E101A"/>
        </w:rPr>
        <w:tab/>
      </w:r>
      <w:r w:rsidRPr="00207B4D">
        <w:rPr>
          <w:rFonts w:ascii="Times New Roman" w:eastAsia="Times New Roman" w:hAnsi="Times New Roman" w:cs="Times New Roman"/>
          <w:color w:val="0E101A"/>
        </w:rPr>
        <w:tab/>
      </w:r>
      <w:r w:rsidRPr="00207B4D">
        <w:rPr>
          <w:rFonts w:ascii="Times New Roman" w:eastAsia="Times New Roman" w:hAnsi="Times New Roman" w:cs="Times New Roman"/>
          <w:color w:val="0E101A"/>
        </w:rPr>
        <w:tab/>
      </w:r>
      <w:r w:rsidRPr="00207B4D">
        <w:rPr>
          <w:rFonts w:ascii="Times New Roman" w:eastAsia="Times New Roman" w:hAnsi="Times New Roman" w:cs="Times New Roman"/>
          <w:color w:val="0E101A"/>
        </w:rPr>
        <w:tab/>
        <w:t xml:space="preserve"> </w:t>
      </w:r>
      <w:r w:rsidRPr="00207B4D">
        <w:rPr>
          <w:rFonts w:ascii="Times New Roman" w:eastAsia="Times New Roman" w:hAnsi="Times New Roman" w:cs="Times New Roman"/>
          <w:noProof/>
          <w:color w:val="0E101A"/>
          <w:lang w:val="en-US"/>
        </w:rPr>
        <w:drawing>
          <wp:inline distT="114300" distB="114300" distL="114300" distR="114300">
            <wp:extent cx="1937657" cy="1534885"/>
            <wp:effectExtent l="0" t="0" r="5715" b="8255"/>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1974585" cy="1564137"/>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lastRenderedPageBreak/>
        <w:t xml:space="preserve">c) </w:t>
      </w:r>
      <w:r w:rsidRPr="00207B4D">
        <w:rPr>
          <w:rFonts w:ascii="Times New Roman" w:eastAsia="Times New Roman" w:hAnsi="Times New Roman" w:cs="Times New Roman"/>
          <w:b/>
          <w:color w:val="0E101A"/>
        </w:rPr>
        <w:tab/>
        <w:t>RF:</w:t>
      </w:r>
    </w:p>
    <w:p w:rsidR="007E2A0D" w:rsidRPr="00207B4D" w:rsidRDefault="00AF698C" w:rsidP="00207B4D">
      <w:pPr>
        <w:numPr>
          <w:ilvl w:val="0"/>
          <w:numId w:val="8"/>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Accuracy of 88%. RF handles slightly better in identifying true positives.</w:t>
      </w:r>
    </w:p>
    <w:p w:rsidR="007E2A0D" w:rsidRPr="00207B4D" w:rsidRDefault="00BD1E6E" w:rsidP="00207B4D">
      <w:pPr>
        <w:numPr>
          <w:ilvl w:val="0"/>
          <w:numId w:val="8"/>
        </w:numPr>
        <w:spacing w:line="360" w:lineRule="auto"/>
        <w:ind w:left="1080"/>
        <w:jc w:val="both"/>
        <w:rPr>
          <w:rFonts w:ascii="Times New Roman" w:eastAsia="Times New Roman" w:hAnsi="Times New Roman" w:cs="Times New Roman"/>
        </w:rPr>
      </w:pPr>
      <w:r w:rsidRPr="00207B4D">
        <w:rPr>
          <w:rFonts w:ascii="Times New Roman" w:hAnsi="Times New Roman" w:cs="Times New Roman"/>
          <w:noProof/>
          <w:lang w:val="en-US"/>
        </w:rPr>
        <w:drawing>
          <wp:anchor distT="114300" distB="114300" distL="114300" distR="114300" simplePos="0" relativeHeight="251660288" behindDoc="0" locked="0" layoutInCell="1" hidden="0" allowOverlap="1">
            <wp:simplePos x="0" y="0"/>
            <wp:positionH relativeFrom="column">
              <wp:posOffset>717822</wp:posOffset>
            </wp:positionH>
            <wp:positionV relativeFrom="paragraph">
              <wp:posOffset>454388</wp:posOffset>
            </wp:positionV>
            <wp:extent cx="2054860" cy="498475"/>
            <wp:effectExtent l="0" t="0" r="2540" b="0"/>
            <wp:wrapNone/>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054860" cy="498475"/>
                    </a:xfrm>
                    <a:prstGeom prst="rect">
                      <a:avLst/>
                    </a:prstGeom>
                    <a:ln/>
                  </pic:spPr>
                </pic:pic>
              </a:graphicData>
            </a:graphic>
            <wp14:sizeRelH relativeFrom="margin">
              <wp14:pctWidth>0</wp14:pctWidth>
            </wp14:sizeRelH>
            <wp14:sizeRelV relativeFrom="margin">
              <wp14:pctHeight>0</wp14:pctHeight>
            </wp14:sizeRelV>
          </wp:anchor>
        </w:drawing>
      </w:r>
      <w:r w:rsidR="00AF698C" w:rsidRPr="00207B4D">
        <w:rPr>
          <w:rFonts w:ascii="Times New Roman" w:eastAsia="Times New Roman" w:hAnsi="Times New Roman" w:cs="Times New Roman"/>
          <w:b/>
          <w:color w:val="0E101A"/>
        </w:rPr>
        <w:t>Interpretation:</w:t>
      </w:r>
      <w:r w:rsidR="00AF698C" w:rsidRPr="00207B4D">
        <w:rPr>
          <w:rFonts w:ascii="Times New Roman" w:eastAsia="Times New Roman" w:hAnsi="Times New Roman" w:cs="Times New Roman"/>
          <w:color w:val="0E101A"/>
        </w:rPr>
        <w:t xml:space="preserve"> Random forests also give a feature importance metric. In this instance, it is the same as the decision tree, where 'duration' is the most important.</w:t>
      </w:r>
    </w:p>
    <w:p w:rsidR="007E2A0D" w:rsidRPr="00207B4D" w:rsidRDefault="00D1167A" w:rsidP="00207B4D">
      <w:pPr>
        <w:spacing w:line="360" w:lineRule="auto"/>
        <w:ind w:left="4320"/>
        <w:jc w:val="both"/>
        <w:rPr>
          <w:rFonts w:ascii="Times New Roman" w:eastAsia="Times New Roman" w:hAnsi="Times New Roman" w:cs="Times New Roman"/>
          <w:color w:val="0E101A"/>
        </w:rPr>
      </w:pPr>
      <w:r w:rsidRPr="00207B4D">
        <w:rPr>
          <w:rFonts w:ascii="Times New Roman" w:hAnsi="Times New Roman" w:cs="Times New Roman"/>
          <w:noProof/>
          <w:lang w:val="en-US"/>
        </w:rPr>
        <w:drawing>
          <wp:anchor distT="114300" distB="114300" distL="114300" distR="114300" simplePos="0" relativeHeight="251661312" behindDoc="0" locked="0" layoutInCell="1" hidden="0" allowOverlap="1">
            <wp:simplePos x="0" y="0"/>
            <wp:positionH relativeFrom="column">
              <wp:posOffset>881017</wp:posOffset>
            </wp:positionH>
            <wp:positionV relativeFrom="paragraph">
              <wp:posOffset>461827</wp:posOffset>
            </wp:positionV>
            <wp:extent cx="1749516" cy="1122478"/>
            <wp:effectExtent l="0" t="0" r="3175" b="1905"/>
            <wp:wrapNone/>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1749516" cy="1122478"/>
                    </a:xfrm>
                    <a:prstGeom prst="rect">
                      <a:avLst/>
                    </a:prstGeom>
                    <a:ln/>
                  </pic:spPr>
                </pic:pic>
              </a:graphicData>
            </a:graphic>
            <wp14:sizeRelH relativeFrom="margin">
              <wp14:pctWidth>0</wp14:pctWidth>
            </wp14:sizeRelH>
            <wp14:sizeRelV relativeFrom="margin">
              <wp14:pctHeight>0</wp14:pctHeight>
            </wp14:sizeRelV>
          </wp:anchor>
        </w:drawing>
      </w:r>
      <w:r w:rsidR="00AF698C" w:rsidRPr="00207B4D">
        <w:rPr>
          <w:rFonts w:ascii="Times New Roman" w:eastAsia="Times New Roman" w:hAnsi="Times New Roman" w:cs="Times New Roman"/>
          <w:color w:val="0E101A"/>
        </w:rPr>
        <w:t xml:space="preserve">    </w:t>
      </w:r>
      <w:r w:rsidR="00AF698C" w:rsidRPr="00207B4D">
        <w:rPr>
          <w:rFonts w:ascii="Times New Roman" w:eastAsia="Times New Roman" w:hAnsi="Times New Roman" w:cs="Times New Roman"/>
          <w:noProof/>
          <w:color w:val="0E101A"/>
          <w:lang w:val="en-US"/>
        </w:rPr>
        <w:drawing>
          <wp:inline distT="114300" distB="114300" distL="114300" distR="114300">
            <wp:extent cx="1966686" cy="1527629"/>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r="9455" b="4968"/>
                    <a:stretch>
                      <a:fillRect/>
                    </a:stretch>
                  </pic:blipFill>
                  <pic:spPr>
                    <a:xfrm>
                      <a:off x="0" y="0"/>
                      <a:ext cx="1989309" cy="1545201"/>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d) </w:t>
      </w:r>
      <w:r w:rsidRPr="00207B4D">
        <w:rPr>
          <w:rFonts w:ascii="Times New Roman" w:eastAsia="Times New Roman" w:hAnsi="Times New Roman" w:cs="Times New Roman"/>
          <w:color w:val="0E101A"/>
        </w:rPr>
        <w:tab/>
      </w:r>
      <w:r w:rsidRPr="00207B4D">
        <w:rPr>
          <w:rFonts w:ascii="Times New Roman" w:eastAsia="Times New Roman" w:hAnsi="Times New Roman" w:cs="Times New Roman"/>
          <w:b/>
          <w:color w:val="0E101A"/>
        </w:rPr>
        <w:t>SVM:</w:t>
      </w:r>
    </w:p>
    <w:p w:rsidR="007E2A0D" w:rsidRPr="00207B4D" w:rsidRDefault="00AF698C" w:rsidP="00207B4D">
      <w:pPr>
        <w:numPr>
          <w:ilvl w:val="0"/>
          <w:numId w:val="10"/>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SVM has an accuracy of 85% but similarly struggles with true positives.</w:t>
      </w:r>
    </w:p>
    <w:p w:rsidR="007E2A0D" w:rsidRPr="00207B4D" w:rsidRDefault="00AF698C" w:rsidP="00207B4D">
      <w:pPr>
        <w:numPr>
          <w:ilvl w:val="0"/>
          <w:numId w:val="10"/>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Interpretation:</w:t>
      </w:r>
      <w:r w:rsidRPr="00207B4D">
        <w:rPr>
          <w:rFonts w:ascii="Times New Roman" w:eastAsia="Times New Roman" w:hAnsi="Times New Roman" w:cs="Times New Roman"/>
          <w:color w:val="0E101A"/>
        </w:rPr>
        <w:t xml:space="preserve"> SVMs, while powerful, are less interpretable directly. However, their strength lies in working efficiently with higher-dimensional data, which means they can handle many features and interactions effectively. Their success might indicate complex relationships in the data, suggesting banks incorporate more nuanced strategies.</w:t>
      </w:r>
      <w:r w:rsidRPr="00207B4D">
        <w:rPr>
          <w:rFonts w:ascii="Times New Roman" w:hAnsi="Times New Roman" w:cs="Times New Roman"/>
          <w:noProof/>
          <w:lang w:val="en-US"/>
        </w:rPr>
        <w:drawing>
          <wp:anchor distT="114300" distB="114300" distL="114300" distR="114300" simplePos="0" relativeHeight="251662336" behindDoc="0" locked="0" layoutInCell="1" hidden="0" allowOverlap="1">
            <wp:simplePos x="0" y="0"/>
            <wp:positionH relativeFrom="column">
              <wp:posOffset>595313</wp:posOffset>
            </wp:positionH>
            <wp:positionV relativeFrom="paragraph">
              <wp:posOffset>1060019</wp:posOffset>
            </wp:positionV>
            <wp:extent cx="2309813" cy="808053"/>
            <wp:effectExtent l="0" t="0" r="0" b="0"/>
            <wp:wrapNone/>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2309813" cy="808053"/>
                    </a:xfrm>
                    <a:prstGeom prst="rect">
                      <a:avLst/>
                    </a:prstGeom>
                    <a:ln/>
                  </pic:spPr>
                </pic:pic>
              </a:graphicData>
            </a:graphic>
          </wp:anchor>
        </w:drawing>
      </w:r>
    </w:p>
    <w:p w:rsidR="007E2A0D" w:rsidRPr="00207B4D" w:rsidRDefault="00AF698C" w:rsidP="00207B4D">
      <w:pPr>
        <w:spacing w:line="360" w:lineRule="auto"/>
        <w:ind w:left="3600" w:firstLine="720"/>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 xml:space="preserve">     </w:t>
      </w:r>
      <w:r w:rsidRPr="00207B4D">
        <w:rPr>
          <w:rFonts w:ascii="Times New Roman" w:eastAsia="Times New Roman" w:hAnsi="Times New Roman" w:cs="Times New Roman"/>
          <w:noProof/>
          <w:color w:val="0E101A"/>
          <w:lang w:val="en-US"/>
        </w:rPr>
        <w:drawing>
          <wp:inline distT="114300" distB="114300" distL="114300" distR="114300">
            <wp:extent cx="1748972" cy="1607457"/>
            <wp:effectExtent l="0" t="0" r="3810" b="0"/>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1769933" cy="1626722"/>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 xml:space="preserve">e) </w:t>
      </w:r>
      <w:r w:rsidRPr="00207B4D">
        <w:rPr>
          <w:rFonts w:ascii="Times New Roman" w:eastAsia="Times New Roman" w:hAnsi="Times New Roman" w:cs="Times New Roman"/>
          <w:b/>
          <w:color w:val="0E101A"/>
        </w:rPr>
        <w:tab/>
        <w:t>MLP:</w:t>
      </w:r>
    </w:p>
    <w:p w:rsidR="007E2A0D" w:rsidRPr="00207B4D" w:rsidRDefault="00AF698C" w:rsidP="00207B4D">
      <w:pPr>
        <w:numPr>
          <w:ilvl w:val="0"/>
          <w:numId w:val="7"/>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MLP, with its deep architecture, achieved an accuracy of 87%.</w:t>
      </w:r>
    </w:p>
    <w:p w:rsidR="007E2A0D" w:rsidRPr="00207B4D" w:rsidRDefault="00AF698C" w:rsidP="00207B4D">
      <w:pPr>
        <w:numPr>
          <w:ilvl w:val="0"/>
          <w:numId w:val="7"/>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Interpretation:</w:t>
      </w:r>
      <w:r w:rsidRPr="00207B4D">
        <w:rPr>
          <w:rFonts w:ascii="Times New Roman" w:eastAsia="Times New Roman" w:hAnsi="Times New Roman" w:cs="Times New Roman"/>
          <w:color w:val="0E101A"/>
        </w:rPr>
        <w:t xml:space="preserve"> The neural network has three layers: an input layer, a first hidden layer with 20 neurons, and a second hidden layer with 10 neurons. Banks can invest more to analyse more in-depth data to unearth these hidden patterns and refine their strategies.</w:t>
      </w:r>
    </w:p>
    <w:p w:rsidR="007E2A0D" w:rsidRPr="00207B4D" w:rsidRDefault="00EA0268" w:rsidP="00207B4D">
      <w:pPr>
        <w:spacing w:line="360" w:lineRule="auto"/>
        <w:ind w:left="4320"/>
        <w:jc w:val="both"/>
        <w:rPr>
          <w:rFonts w:ascii="Times New Roman" w:eastAsia="Times New Roman" w:hAnsi="Times New Roman" w:cs="Times New Roman"/>
          <w:color w:val="0E101A"/>
        </w:rPr>
      </w:pPr>
      <w:r w:rsidRPr="00207B4D">
        <w:rPr>
          <w:rFonts w:ascii="Times New Roman" w:hAnsi="Times New Roman" w:cs="Times New Roman"/>
          <w:noProof/>
          <w:lang w:val="en-US"/>
        </w:rPr>
        <w:drawing>
          <wp:anchor distT="114300" distB="114300" distL="114300" distR="114300" simplePos="0" relativeHeight="251663360" behindDoc="0" locked="0" layoutInCell="1" hidden="0" allowOverlap="1">
            <wp:simplePos x="0" y="0"/>
            <wp:positionH relativeFrom="column">
              <wp:posOffset>628197</wp:posOffset>
            </wp:positionH>
            <wp:positionV relativeFrom="paragraph">
              <wp:posOffset>69941</wp:posOffset>
            </wp:positionV>
            <wp:extent cx="2081213" cy="766304"/>
            <wp:effectExtent l="0" t="0" r="0" b="0"/>
            <wp:wrapNone/>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081213" cy="766304"/>
                    </a:xfrm>
                    <a:prstGeom prst="rect">
                      <a:avLst/>
                    </a:prstGeom>
                    <a:ln/>
                  </pic:spPr>
                </pic:pic>
              </a:graphicData>
            </a:graphic>
          </wp:anchor>
        </w:drawing>
      </w:r>
      <w:r w:rsidR="00AF698C" w:rsidRPr="00207B4D">
        <w:rPr>
          <w:rFonts w:ascii="Times New Roman" w:eastAsia="Times New Roman" w:hAnsi="Times New Roman" w:cs="Times New Roman"/>
          <w:color w:val="0E101A"/>
        </w:rPr>
        <w:t xml:space="preserve">  </w:t>
      </w:r>
      <w:r w:rsidR="00AF698C" w:rsidRPr="00207B4D">
        <w:rPr>
          <w:rFonts w:ascii="Times New Roman" w:eastAsia="Times New Roman" w:hAnsi="Times New Roman" w:cs="Times New Roman"/>
          <w:noProof/>
          <w:color w:val="0E101A"/>
          <w:lang w:val="en-US"/>
        </w:rPr>
        <w:drawing>
          <wp:inline distT="114300" distB="114300" distL="114300" distR="114300">
            <wp:extent cx="1429657" cy="1157515"/>
            <wp:effectExtent l="0" t="0" r="0" b="508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1472493" cy="1192197"/>
                    </a:xfrm>
                    <a:prstGeom prst="rect">
                      <a:avLst/>
                    </a:prstGeom>
                    <a:ln/>
                  </pic:spPr>
                </pic:pic>
              </a:graphicData>
            </a:graphic>
          </wp:inline>
        </w:drawing>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lastRenderedPageBreak/>
        <w:t xml:space="preserve">f) </w:t>
      </w:r>
      <w:r w:rsidRPr="00207B4D">
        <w:rPr>
          <w:rFonts w:ascii="Times New Roman" w:eastAsia="Times New Roman" w:hAnsi="Times New Roman" w:cs="Times New Roman"/>
          <w:b/>
          <w:color w:val="0E101A"/>
        </w:rPr>
        <w:tab/>
        <w:t>Voting Classifier:</w:t>
      </w:r>
    </w:p>
    <w:p w:rsidR="007E2A0D" w:rsidRPr="00207B4D" w:rsidRDefault="00AF698C" w:rsidP="00207B4D">
      <w:pPr>
        <w:numPr>
          <w:ilvl w:val="0"/>
          <w:numId w:val="14"/>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Performance:</w:t>
      </w:r>
      <w:r w:rsidRPr="00207B4D">
        <w:rPr>
          <w:rFonts w:ascii="Times New Roman" w:eastAsia="Times New Roman" w:hAnsi="Times New Roman" w:cs="Times New Roman"/>
          <w:color w:val="0E101A"/>
        </w:rPr>
        <w:t xml:space="preserve"> Surpassing most models, except R</w:t>
      </w:r>
      <w:r w:rsidR="005F2CB7">
        <w:rPr>
          <w:rFonts w:ascii="Times New Roman" w:eastAsia="Times New Roman" w:hAnsi="Times New Roman" w:cs="Times New Roman"/>
          <w:color w:val="0E101A"/>
        </w:rPr>
        <w:t>F</w:t>
      </w:r>
      <w:r w:rsidRPr="00207B4D">
        <w:rPr>
          <w:rFonts w:ascii="Times New Roman" w:eastAsia="Times New Roman" w:hAnsi="Times New Roman" w:cs="Times New Roman"/>
          <w:color w:val="0E101A"/>
        </w:rPr>
        <w:t>, achieved an accuracy of 87.86%.</w:t>
      </w:r>
    </w:p>
    <w:p w:rsidR="007E2A0D" w:rsidRPr="00207B4D" w:rsidRDefault="00AF698C" w:rsidP="00207B4D">
      <w:pPr>
        <w:numPr>
          <w:ilvl w:val="0"/>
          <w:numId w:val="14"/>
        </w:numPr>
        <w:spacing w:line="360" w:lineRule="auto"/>
        <w:ind w:left="1080"/>
        <w:jc w:val="both"/>
        <w:rPr>
          <w:rFonts w:ascii="Times New Roman" w:eastAsia="Times New Roman" w:hAnsi="Times New Roman" w:cs="Times New Roman"/>
        </w:rPr>
      </w:pPr>
      <w:r w:rsidRPr="00207B4D">
        <w:rPr>
          <w:rFonts w:ascii="Times New Roman" w:eastAsia="Times New Roman" w:hAnsi="Times New Roman" w:cs="Times New Roman"/>
          <w:b/>
          <w:color w:val="0E101A"/>
        </w:rPr>
        <w:t>Interpretation:</w:t>
      </w:r>
      <w:r w:rsidRPr="00207B4D">
        <w:rPr>
          <w:rFonts w:ascii="Times New Roman" w:eastAsia="Times New Roman" w:hAnsi="Times New Roman" w:cs="Times New Roman"/>
          <w:color w:val="0E101A"/>
        </w:rPr>
        <w:t xml:space="preserve"> The ensemble method combines the strengths of various models, ensuring a more robust prediction. Its success underscores the idea that a multi-faceted approach to understanding customer behaviour can be more effective, drawing insights from different models. However, it is noted that R</w:t>
      </w:r>
      <w:r w:rsidR="005F2CB7">
        <w:rPr>
          <w:rFonts w:ascii="Times New Roman" w:eastAsia="Times New Roman" w:hAnsi="Times New Roman" w:cs="Times New Roman"/>
          <w:color w:val="0E101A"/>
        </w:rPr>
        <w:t>F</w:t>
      </w:r>
      <w:r w:rsidRPr="00207B4D">
        <w:rPr>
          <w:rFonts w:ascii="Times New Roman" w:eastAsia="Times New Roman" w:hAnsi="Times New Roman" w:cs="Times New Roman"/>
          <w:color w:val="0E101A"/>
        </w:rPr>
        <w:t xml:space="preserve"> has the highest accuracy.</w:t>
      </w:r>
    </w:p>
    <w:p w:rsidR="007E2A0D" w:rsidRPr="00207B4D" w:rsidRDefault="00AF698C" w:rsidP="00207B4D">
      <w:pPr>
        <w:spacing w:line="360" w:lineRule="auto"/>
        <w:ind w:left="720"/>
        <w:jc w:val="both"/>
        <w:rPr>
          <w:rFonts w:ascii="Times New Roman" w:eastAsia="Times New Roman" w:hAnsi="Times New Roman" w:cs="Times New Roman"/>
          <w:color w:val="38761D"/>
        </w:rPr>
      </w:pPr>
      <w:r w:rsidRPr="00207B4D">
        <w:rPr>
          <w:rFonts w:ascii="Times New Roman" w:eastAsia="Times New Roman" w:hAnsi="Times New Roman" w:cs="Times New Roman"/>
          <w:noProof/>
          <w:color w:val="38761D"/>
          <w:lang w:val="en-US"/>
        </w:rPr>
        <w:drawing>
          <wp:inline distT="114300" distB="114300" distL="114300" distR="114300">
            <wp:extent cx="2224088" cy="70362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224088" cy="703620"/>
                    </a:xfrm>
                    <a:prstGeom prst="rect">
                      <a:avLst/>
                    </a:prstGeom>
                    <a:ln/>
                  </pic:spPr>
                </pic:pic>
              </a:graphicData>
            </a:graphic>
          </wp:inline>
        </w:drawing>
      </w:r>
    </w:p>
    <w:p w:rsidR="007E2A0D" w:rsidRPr="00207B4D" w:rsidRDefault="00AF698C" w:rsidP="00207B4D">
      <w:pPr>
        <w:spacing w:line="360" w:lineRule="auto"/>
        <w:ind w:left="720"/>
        <w:jc w:val="both"/>
        <w:rPr>
          <w:rFonts w:ascii="Times New Roman" w:eastAsia="Times New Roman" w:hAnsi="Times New Roman" w:cs="Times New Roman"/>
          <w:color w:val="38761D"/>
        </w:rPr>
      </w:pPr>
      <w:r w:rsidRPr="00207B4D">
        <w:rPr>
          <w:rFonts w:ascii="Times New Roman" w:eastAsia="Times New Roman" w:hAnsi="Times New Roman" w:cs="Times New Roman"/>
          <w:noProof/>
          <w:color w:val="38761D"/>
          <w:lang w:val="en-US"/>
        </w:rPr>
        <w:drawing>
          <wp:inline distT="114300" distB="114300" distL="114300" distR="114300">
            <wp:extent cx="5394036" cy="1357557"/>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473341" cy="1377516"/>
                    </a:xfrm>
                    <a:prstGeom prst="rect">
                      <a:avLst/>
                    </a:prstGeom>
                    <a:ln/>
                  </pic:spPr>
                </pic:pic>
              </a:graphicData>
            </a:graphic>
          </wp:inline>
        </w:drawing>
      </w:r>
    </w:p>
    <w:p w:rsidR="007E2A0D" w:rsidRPr="00207B4D" w:rsidRDefault="007E2A0D" w:rsidP="00207B4D">
      <w:pPr>
        <w:spacing w:line="360" w:lineRule="auto"/>
        <w:jc w:val="both"/>
        <w:rPr>
          <w:rFonts w:ascii="Times New Roman" w:eastAsia="Times New Roman" w:hAnsi="Times New Roman" w:cs="Times New Roman"/>
          <w:color w:val="38761D"/>
        </w:rPr>
      </w:pPr>
    </w:p>
    <w:p w:rsidR="007E2A0D" w:rsidRPr="00207B4D" w:rsidRDefault="00AF698C" w:rsidP="00207B4D">
      <w:pPr>
        <w:spacing w:line="360" w:lineRule="auto"/>
        <w:jc w:val="both"/>
        <w:rPr>
          <w:rFonts w:ascii="Times New Roman" w:eastAsia="Times New Roman" w:hAnsi="Times New Roman" w:cs="Times New Roman"/>
          <w:b/>
        </w:rPr>
      </w:pPr>
      <w:r w:rsidRPr="00207B4D">
        <w:rPr>
          <w:rFonts w:ascii="Times New Roman" w:eastAsia="Times New Roman" w:hAnsi="Times New Roman" w:cs="Times New Roman"/>
          <w:b/>
        </w:rPr>
        <w:t>Overview</w:t>
      </w:r>
    </w:p>
    <w:p w:rsidR="007E2A0D" w:rsidRPr="00207B4D" w:rsidRDefault="00AF698C" w:rsidP="00207B4D">
      <w:p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rPr>
        <w:t>Random forest, with the highest accuracy score, is the most effective model for identifying potential clients to subscribe to term deposits. It estimates key variables for classification, crucial for targeted marketing, resource optimisation, and client interaction personalisation. The model's accuracy on the test set is approximately 88.2%.</w:t>
      </w:r>
    </w:p>
    <w:p w:rsidR="00D1167A" w:rsidRPr="00207B4D" w:rsidRDefault="00D1167A" w:rsidP="00207B4D">
      <w:pPr>
        <w:spacing w:line="360" w:lineRule="auto"/>
        <w:jc w:val="both"/>
        <w:rPr>
          <w:rFonts w:ascii="Times New Roman" w:eastAsia="Times New Roman" w:hAnsi="Times New Roman" w:cs="Times New Roman"/>
          <w:b/>
          <w:u w:val="single"/>
        </w:rPr>
      </w:pPr>
    </w:p>
    <w:p w:rsidR="007E2A0D" w:rsidRPr="00207B4D" w:rsidRDefault="00AF698C" w:rsidP="00207B4D">
      <w:pPr>
        <w:spacing w:line="360" w:lineRule="auto"/>
        <w:jc w:val="both"/>
        <w:rPr>
          <w:rFonts w:ascii="Times New Roman" w:eastAsia="Times New Roman" w:hAnsi="Times New Roman" w:cs="Times New Roman"/>
          <w:b/>
          <w:u w:val="single"/>
        </w:rPr>
      </w:pPr>
      <w:r w:rsidRPr="00207B4D">
        <w:rPr>
          <w:rFonts w:ascii="Times New Roman" w:eastAsia="Times New Roman" w:hAnsi="Times New Roman" w:cs="Times New Roman"/>
          <w:b/>
          <w:u w:val="single"/>
        </w:rPr>
        <w:t>D. Discussion &amp; Concluding Remark</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1. Summary and Implications:</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b/>
          <w:color w:val="0E101A"/>
        </w:rPr>
        <w:t>Overview:</w:t>
      </w:r>
      <w:r w:rsidRPr="00207B4D">
        <w:rPr>
          <w:rFonts w:ascii="Times New Roman" w:eastAsia="Times New Roman" w:hAnsi="Times New Roman" w:cs="Times New Roman"/>
          <w:color w:val="0E101A"/>
        </w:rPr>
        <w:t xml:space="preserve"> Our research commenced with the challenge faced by Portuguese banks where conventional marketing avenues are inefficient in promoting term deposits, especially post-COVID-19. To address this, we employed a suite of machine learning algorithms, from the fundamental Logistic Regression to ensemble methodologies like the Voting Classifier.</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Patterns and Discoveries:</w:t>
      </w:r>
    </w:p>
    <w:p w:rsidR="007E2A0D" w:rsidRPr="00207B4D" w:rsidRDefault="00AF698C" w:rsidP="00207B4D">
      <w:pPr>
        <w:numPr>
          <w:ilvl w:val="0"/>
          <w:numId w:val="3"/>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 xml:space="preserve">Influential Variables: </w:t>
      </w:r>
      <w:r w:rsidRPr="00207B4D">
        <w:rPr>
          <w:rFonts w:ascii="Times New Roman" w:eastAsia="Times New Roman" w:hAnsi="Times New Roman" w:cs="Times New Roman"/>
          <w:color w:val="0E101A"/>
        </w:rPr>
        <w:t>The research uncovered a significant relationship between variables and the likelihood of a client subscribing to a term deposit. For instance, attributes like call duration, euribo3m interest rates, and number of employees in the bank held pronounced influence in our models.</w:t>
      </w:r>
    </w:p>
    <w:p w:rsidR="007E2A0D" w:rsidRPr="00207B4D" w:rsidRDefault="00AF698C" w:rsidP="00207B4D">
      <w:pPr>
        <w:numPr>
          <w:ilvl w:val="0"/>
          <w:numId w:val="3"/>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lastRenderedPageBreak/>
        <w:t>Model Variances:</w:t>
      </w:r>
      <w:r w:rsidRPr="00207B4D">
        <w:rPr>
          <w:rFonts w:ascii="Times New Roman" w:eastAsia="Times New Roman" w:hAnsi="Times New Roman" w:cs="Times New Roman"/>
          <w:color w:val="0E101A"/>
        </w:rPr>
        <w:t xml:space="preserve"> Each model has its unique strengths and shortcomings. For instance, while Decision Trees provided a transparent, intuitive understanding of decisions, they required pruning to avoid overfitting. The Voting Classifier, conversely, consolidated strengths from various models. However, its accuracy was below Random </w:t>
      </w:r>
      <w:r w:rsidR="00F35B3A">
        <w:rPr>
          <w:rFonts w:ascii="Times New Roman" w:eastAsia="Times New Roman" w:hAnsi="Times New Roman" w:cs="Times New Roman"/>
          <w:color w:val="0E101A"/>
        </w:rPr>
        <w:t>Forest</w:t>
      </w:r>
      <w:r w:rsidRPr="00207B4D">
        <w:rPr>
          <w:rFonts w:ascii="Times New Roman" w:eastAsia="Times New Roman" w:hAnsi="Times New Roman" w:cs="Times New Roman"/>
          <w:color w:val="0E101A"/>
        </w:rPr>
        <w:t>, where it also has the highest F1-score for identifying true positives.</w:t>
      </w:r>
    </w:p>
    <w:p w:rsidR="00D1167A" w:rsidRPr="00207B4D" w:rsidRDefault="00D1167A" w:rsidP="00207B4D">
      <w:pPr>
        <w:spacing w:line="360" w:lineRule="auto"/>
        <w:jc w:val="both"/>
        <w:rPr>
          <w:rFonts w:ascii="Times New Roman" w:eastAsia="Times New Roman" w:hAnsi="Times New Roman" w:cs="Times New Roman"/>
          <w:b/>
          <w:color w:val="0E101A"/>
        </w:rPr>
      </w:pP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Implications and Deployment Suggestions:</w:t>
      </w:r>
    </w:p>
    <w:p w:rsidR="00D1167A" w:rsidRPr="00207B4D" w:rsidRDefault="00AF698C" w:rsidP="00207B4D">
      <w:pPr>
        <w:numPr>
          <w:ilvl w:val="0"/>
          <w:numId w:val="4"/>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Tailored Marketing:</w:t>
      </w:r>
      <w:r w:rsidRPr="00207B4D">
        <w:rPr>
          <w:rFonts w:ascii="Times New Roman" w:eastAsia="Times New Roman" w:hAnsi="Times New Roman" w:cs="Times New Roman"/>
          <w:color w:val="0E101A"/>
        </w:rPr>
        <w:t xml:space="preserve"> </w:t>
      </w:r>
      <w:r w:rsidR="00D1167A" w:rsidRPr="00207B4D">
        <w:rPr>
          <w:rFonts w:ascii="Times New Roman" w:eastAsia="Times New Roman" w:hAnsi="Times New Roman" w:cs="Times New Roman"/>
          <w:color w:val="0E101A"/>
        </w:rPr>
        <w:t>Banks can design personalised campaigns by understanding call duration and training telemarketers for more extended conversations or using digital platforms for interactive engagement with potential clients.</w:t>
      </w:r>
    </w:p>
    <w:p w:rsidR="007E2A0D" w:rsidRPr="00207B4D" w:rsidRDefault="00AF698C" w:rsidP="00207B4D">
      <w:pPr>
        <w:numPr>
          <w:ilvl w:val="0"/>
          <w:numId w:val="4"/>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Resource Optimisation:</w:t>
      </w:r>
      <w:r w:rsidRPr="00207B4D">
        <w:rPr>
          <w:rFonts w:ascii="Times New Roman" w:eastAsia="Times New Roman" w:hAnsi="Times New Roman" w:cs="Times New Roman"/>
          <w:color w:val="0E101A"/>
        </w:rPr>
        <w:t xml:space="preserve"> </w:t>
      </w:r>
      <w:r w:rsidR="00D1167A" w:rsidRPr="00207B4D">
        <w:rPr>
          <w:rFonts w:ascii="Times New Roman" w:eastAsia="Times New Roman" w:hAnsi="Times New Roman" w:cs="Times New Roman"/>
          <w:color w:val="0E101A"/>
        </w:rPr>
        <w:t>Our predictive models enable the bank to use machine learning algorithms to identify potential clients, prioritise leads, improve resource allocation, minimise wasted efforts, and increase objectives.</w:t>
      </w:r>
    </w:p>
    <w:p w:rsidR="00207B4D" w:rsidRPr="00207B4D" w:rsidRDefault="00207B4D" w:rsidP="00207B4D">
      <w:pPr>
        <w:spacing w:line="360" w:lineRule="auto"/>
        <w:ind w:left="720"/>
        <w:jc w:val="both"/>
        <w:rPr>
          <w:rFonts w:ascii="Times New Roman" w:eastAsia="Times New Roman" w:hAnsi="Times New Roman" w:cs="Times New Roman"/>
        </w:rPr>
      </w:pP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2. Limitations and Concluding Remarks:</w:t>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t>Limitations:</w:t>
      </w:r>
    </w:p>
    <w:p w:rsidR="007E2A0D" w:rsidRPr="00207B4D" w:rsidRDefault="00AF698C" w:rsidP="00207B4D">
      <w:pPr>
        <w:numPr>
          <w:ilvl w:val="0"/>
          <w:numId w:val="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Data Imbalance:</w:t>
      </w:r>
      <w:r w:rsidRPr="00207B4D">
        <w:rPr>
          <w:rFonts w:ascii="Times New Roman" w:eastAsia="Times New Roman" w:hAnsi="Times New Roman" w:cs="Times New Roman"/>
          <w:color w:val="0E101A"/>
        </w:rPr>
        <w:t xml:space="preserve"> The inherent imbalance in the dataset, with fewer subscribers, poses challenges. Although we employed techniques like SMOTE, synthetic data might not capture all nuances of the minority class.</w:t>
      </w:r>
    </w:p>
    <w:p w:rsidR="007E2A0D" w:rsidRPr="00207B4D" w:rsidRDefault="00AF698C" w:rsidP="00207B4D">
      <w:pPr>
        <w:numPr>
          <w:ilvl w:val="0"/>
          <w:numId w:val="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External Factors:</w:t>
      </w:r>
      <w:r w:rsidRPr="00207B4D">
        <w:rPr>
          <w:rFonts w:ascii="Times New Roman" w:eastAsia="Times New Roman" w:hAnsi="Times New Roman" w:cs="Times New Roman"/>
          <w:color w:val="0E101A"/>
        </w:rPr>
        <w:t xml:space="preserve"> While our models account for several influencing variables, significant events like global economic downturns, pandemics, war, or geopolitical events are beyond the predictive scope of our current models.</w:t>
      </w:r>
    </w:p>
    <w:p w:rsidR="007E2A0D" w:rsidRPr="00207B4D" w:rsidRDefault="00AF698C" w:rsidP="00207B4D">
      <w:pPr>
        <w:numPr>
          <w:ilvl w:val="0"/>
          <w:numId w:val="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Scope of Data:</w:t>
      </w:r>
      <w:r w:rsidRPr="00207B4D">
        <w:rPr>
          <w:rFonts w:ascii="Times New Roman" w:eastAsia="Times New Roman" w:hAnsi="Times New Roman" w:cs="Times New Roman"/>
          <w:color w:val="0E101A"/>
        </w:rPr>
        <w:t xml:space="preserve"> The data is specific to Portuguese banks and might not cater to global banking network, highlighting the need for region-specific datasets and models when expanding scope.</w:t>
      </w:r>
    </w:p>
    <w:p w:rsidR="007E2A0D" w:rsidRPr="00207B4D" w:rsidRDefault="00AF698C" w:rsidP="00207B4D">
      <w:pPr>
        <w:numPr>
          <w:ilvl w:val="0"/>
          <w:numId w:val="2"/>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Relevancy:</w:t>
      </w:r>
      <w:r w:rsidRPr="00207B4D">
        <w:rPr>
          <w:rFonts w:ascii="Times New Roman" w:eastAsia="Times New Roman" w:hAnsi="Times New Roman" w:cs="Times New Roman"/>
          <w:color w:val="0E101A"/>
        </w:rPr>
        <w:t xml:space="preserve">  Data and patterns observed are bound by time, and economic, social, and technological landscapes changes over time. The data collected from 2008 to 2013 might be less relevant today.</w:t>
      </w:r>
    </w:p>
    <w:p w:rsidR="00207B4D" w:rsidRPr="00207B4D" w:rsidRDefault="00207B4D" w:rsidP="00207B4D">
      <w:pPr>
        <w:spacing w:line="360" w:lineRule="auto"/>
        <w:ind w:left="720"/>
        <w:jc w:val="both"/>
        <w:rPr>
          <w:rFonts w:ascii="Times New Roman" w:eastAsia="Times New Roman" w:hAnsi="Times New Roman" w:cs="Times New Roman"/>
        </w:rPr>
      </w:pPr>
    </w:p>
    <w:p w:rsidR="00EA0268" w:rsidRDefault="00EA0268">
      <w:pPr>
        <w:rPr>
          <w:rFonts w:ascii="Times New Roman" w:eastAsia="Times New Roman" w:hAnsi="Times New Roman" w:cs="Times New Roman"/>
          <w:b/>
          <w:color w:val="0E101A"/>
        </w:rPr>
      </w:pPr>
      <w:r>
        <w:rPr>
          <w:rFonts w:ascii="Times New Roman" w:eastAsia="Times New Roman" w:hAnsi="Times New Roman" w:cs="Times New Roman"/>
          <w:b/>
          <w:color w:val="0E101A"/>
        </w:rPr>
        <w:br w:type="page"/>
      </w:r>
    </w:p>
    <w:p w:rsidR="007E2A0D" w:rsidRPr="00207B4D" w:rsidRDefault="00AF698C" w:rsidP="00207B4D">
      <w:pPr>
        <w:spacing w:line="360" w:lineRule="auto"/>
        <w:jc w:val="both"/>
        <w:rPr>
          <w:rFonts w:ascii="Times New Roman" w:eastAsia="Times New Roman" w:hAnsi="Times New Roman" w:cs="Times New Roman"/>
          <w:b/>
          <w:color w:val="0E101A"/>
        </w:rPr>
      </w:pPr>
      <w:r w:rsidRPr="00207B4D">
        <w:rPr>
          <w:rFonts w:ascii="Times New Roman" w:eastAsia="Times New Roman" w:hAnsi="Times New Roman" w:cs="Times New Roman"/>
          <w:b/>
          <w:color w:val="0E101A"/>
        </w:rPr>
        <w:lastRenderedPageBreak/>
        <w:t>Concluding Remarks and Further Steps:</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In the intricate dance of numbers, patterns, and predictions, what stands out is the transformative capability of data. Our research, grounded in rigorous analysis, paves the way for Portuguese banks to rethink and reshape their marketing strategies.</w:t>
      </w: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Future</w:t>
      </w:r>
      <w:r w:rsidRPr="00BD1E6E">
        <w:rPr>
          <w:rFonts w:ascii="Times New Roman" w:eastAsia="Times New Roman" w:hAnsi="Times New Roman" w:cs="Times New Roman"/>
          <w:color w:val="0E101A"/>
          <w:lang w:val="en-SG"/>
        </w:rPr>
        <w:t xml:space="preserve"> endeavours</w:t>
      </w:r>
      <w:r w:rsidRPr="00207B4D">
        <w:rPr>
          <w:rFonts w:ascii="Times New Roman" w:eastAsia="Times New Roman" w:hAnsi="Times New Roman" w:cs="Times New Roman"/>
          <w:color w:val="0E101A"/>
        </w:rPr>
        <w:t xml:space="preserve"> could explore:</w:t>
      </w:r>
    </w:p>
    <w:p w:rsidR="007E2A0D" w:rsidRPr="00207B4D" w:rsidRDefault="00AF698C" w:rsidP="00207B4D">
      <w:pPr>
        <w:numPr>
          <w:ilvl w:val="0"/>
          <w:numId w:val="13"/>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Global Analysis:</w:t>
      </w:r>
      <w:r w:rsidRPr="00207B4D">
        <w:rPr>
          <w:rFonts w:ascii="Times New Roman" w:eastAsia="Times New Roman" w:hAnsi="Times New Roman" w:cs="Times New Roman"/>
          <w:color w:val="0E101A"/>
        </w:rPr>
        <w:t xml:space="preserve"> The Machine Learning model is currently limited to Portugal's banks, but it could be applied globally for financial product telemarketing, considering cultural norms and cou</w:t>
      </w:r>
      <w:r w:rsidR="008200FF">
        <w:rPr>
          <w:rFonts w:ascii="Times New Roman" w:eastAsia="Times New Roman" w:hAnsi="Times New Roman" w:cs="Times New Roman"/>
          <w:color w:val="0E101A"/>
        </w:rPr>
        <w:t xml:space="preserve">ntry regulations, </w:t>
      </w:r>
      <w:r w:rsidRPr="00207B4D">
        <w:rPr>
          <w:rFonts w:ascii="Times New Roman" w:eastAsia="Times New Roman" w:hAnsi="Times New Roman" w:cs="Times New Roman"/>
          <w:color w:val="0E101A"/>
        </w:rPr>
        <w:t>for example in Singapore the PDPA and Do-Not-Call registry, among others. (PDPC | Do Not Call Registry and Your Business, n.d.)</w:t>
      </w:r>
    </w:p>
    <w:p w:rsidR="007E2A0D" w:rsidRPr="00207B4D" w:rsidRDefault="00AF698C" w:rsidP="00207B4D">
      <w:pPr>
        <w:numPr>
          <w:ilvl w:val="0"/>
          <w:numId w:val="13"/>
        </w:numPr>
        <w:spacing w:line="360" w:lineRule="auto"/>
        <w:jc w:val="both"/>
        <w:rPr>
          <w:rFonts w:ascii="Times New Roman" w:eastAsia="Times New Roman" w:hAnsi="Times New Roman" w:cs="Times New Roman"/>
        </w:rPr>
      </w:pPr>
      <w:r w:rsidRPr="00207B4D">
        <w:rPr>
          <w:rFonts w:ascii="Times New Roman" w:eastAsia="Times New Roman" w:hAnsi="Times New Roman" w:cs="Times New Roman"/>
          <w:b/>
          <w:color w:val="0E101A"/>
        </w:rPr>
        <w:t>Feedback Loop Integration:</w:t>
      </w:r>
      <w:r w:rsidRPr="00207B4D">
        <w:rPr>
          <w:rFonts w:ascii="Times New Roman" w:eastAsia="Times New Roman" w:hAnsi="Times New Roman" w:cs="Times New Roman"/>
          <w:color w:val="0E101A"/>
        </w:rPr>
        <w:t xml:space="preserve"> Integrating a feedback loop where models are retrained based on their prediction outcomes for a truly adaptive system could ensure continuous learning and adaptation can help ensure the banks stay relevant and updated.</w:t>
      </w:r>
    </w:p>
    <w:p w:rsidR="00EA0268" w:rsidRDefault="00EA0268" w:rsidP="00207B4D">
      <w:pPr>
        <w:spacing w:line="360" w:lineRule="auto"/>
        <w:jc w:val="both"/>
        <w:rPr>
          <w:rFonts w:ascii="Times New Roman" w:eastAsia="Times New Roman" w:hAnsi="Times New Roman" w:cs="Times New Roman"/>
          <w:color w:val="0E101A"/>
        </w:rPr>
      </w:pPr>
    </w:p>
    <w:p w:rsidR="007E2A0D" w:rsidRPr="00207B4D" w:rsidRDefault="00AF698C" w:rsidP="00207B4D">
      <w:pPr>
        <w:spacing w:line="360" w:lineRule="auto"/>
        <w:jc w:val="both"/>
        <w:rPr>
          <w:rFonts w:ascii="Times New Roman" w:eastAsia="Times New Roman" w:hAnsi="Times New Roman" w:cs="Times New Roman"/>
          <w:color w:val="0E101A"/>
        </w:rPr>
      </w:pPr>
      <w:r w:rsidRPr="00207B4D">
        <w:rPr>
          <w:rFonts w:ascii="Times New Roman" w:eastAsia="Times New Roman" w:hAnsi="Times New Roman" w:cs="Times New Roman"/>
          <w:color w:val="0E101A"/>
        </w:rPr>
        <w:t>The data-driven approach is not a one-time venture. It requires consistent updating, re-evaluation, and fine-tuning to stay relevant.</w:t>
      </w:r>
    </w:p>
    <w:p w:rsidR="00207B4D" w:rsidRPr="00207B4D" w:rsidRDefault="00207B4D" w:rsidP="00207B4D">
      <w:pPr>
        <w:spacing w:line="360" w:lineRule="auto"/>
        <w:rPr>
          <w:rFonts w:ascii="Times New Roman" w:eastAsia="Times New Roman" w:hAnsi="Times New Roman" w:cs="Times New Roman"/>
          <w:b/>
        </w:rPr>
      </w:pPr>
      <w:r w:rsidRPr="00207B4D">
        <w:rPr>
          <w:rFonts w:ascii="Times New Roman" w:eastAsia="Times New Roman" w:hAnsi="Times New Roman" w:cs="Times New Roman"/>
          <w:b/>
        </w:rPr>
        <w:br w:type="page"/>
      </w:r>
    </w:p>
    <w:p w:rsidR="007E2A0D" w:rsidRPr="00D1167A" w:rsidRDefault="00AF698C" w:rsidP="00D1167A">
      <w:pPr>
        <w:spacing w:line="360" w:lineRule="auto"/>
        <w:jc w:val="both"/>
        <w:rPr>
          <w:rFonts w:ascii="Times New Roman" w:eastAsia="Times New Roman" w:hAnsi="Times New Roman" w:cs="Times New Roman"/>
          <w:b/>
        </w:rPr>
      </w:pPr>
      <w:r w:rsidRPr="00D1167A">
        <w:rPr>
          <w:rFonts w:ascii="Times New Roman" w:eastAsia="Times New Roman" w:hAnsi="Times New Roman" w:cs="Times New Roman"/>
          <w:b/>
        </w:rPr>
        <w:lastRenderedPageBreak/>
        <w:t>References:</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i/>
        </w:rPr>
        <w:t>Europe bank deposits after COVID-19</w:t>
      </w:r>
      <w:r w:rsidRPr="00D1167A">
        <w:rPr>
          <w:rFonts w:ascii="Times New Roman" w:eastAsia="Times New Roman" w:hAnsi="Times New Roman" w:cs="Times New Roman"/>
        </w:rPr>
        <w:t xml:space="preserve">. (n.d.). S&amp;P Global Market Intelligence. Retrieved October 21, 2023, from </w:t>
      </w:r>
      <w:hyperlink r:id="rId40">
        <w:r w:rsidRPr="00D1167A">
          <w:rPr>
            <w:rFonts w:ascii="Times New Roman" w:eastAsia="Times New Roman" w:hAnsi="Times New Roman" w:cs="Times New Roman"/>
            <w:color w:val="0000FF"/>
            <w:u w:val="single"/>
          </w:rPr>
          <w:t>https://www.spglobal.com/marketintelligence/en/news-insights/latest-news-headlines/europe-bank-deposits-continue-to-increase-after-covid-19-spike-66729421</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Marous, J. (2022, October 3). </w:t>
      </w:r>
      <w:r w:rsidRPr="00D1167A">
        <w:rPr>
          <w:rFonts w:ascii="Times New Roman" w:eastAsia="Times New Roman" w:hAnsi="Times New Roman" w:cs="Times New Roman"/>
          <w:i/>
        </w:rPr>
        <w:t>Banking Needs To Prepare For Marketing’s Data Arms Race</w:t>
      </w:r>
      <w:r w:rsidRPr="00D1167A">
        <w:rPr>
          <w:rFonts w:ascii="Times New Roman" w:eastAsia="Times New Roman" w:hAnsi="Times New Roman" w:cs="Times New Roman"/>
        </w:rPr>
        <w:t xml:space="preserve">. The Financial Brand. </w:t>
      </w:r>
      <w:hyperlink r:id="rId41">
        <w:r w:rsidRPr="00D1167A">
          <w:rPr>
            <w:rFonts w:ascii="Times New Roman" w:eastAsia="Times New Roman" w:hAnsi="Times New Roman" w:cs="Times New Roman"/>
            <w:color w:val="1155CC"/>
            <w:u w:val="single"/>
          </w:rPr>
          <w:t>https://thefinancialbrand.com/news/data-analytics-banking/banking-financial-marketing-data-arms-race-ai-maturity-trends-119312/</w:t>
        </w:r>
      </w:hyperlink>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Moro, S., Cortez, P., &amp; Rita, P. (2014, June 1). </w:t>
      </w:r>
      <w:r w:rsidRPr="00D1167A">
        <w:rPr>
          <w:rFonts w:ascii="Times New Roman" w:eastAsia="Times New Roman" w:hAnsi="Times New Roman" w:cs="Times New Roman"/>
          <w:i/>
        </w:rPr>
        <w:t>A data-driven approach to predict the success of bank telemarketing</w:t>
      </w:r>
      <w:r w:rsidRPr="00D1167A">
        <w:rPr>
          <w:rFonts w:ascii="Times New Roman" w:eastAsia="Times New Roman" w:hAnsi="Times New Roman" w:cs="Times New Roman"/>
        </w:rPr>
        <w:t xml:space="preserve">. Decision Support Systems; Elsevier BV. </w:t>
      </w:r>
      <w:hyperlink r:id="rId42">
        <w:r w:rsidRPr="00D1167A">
          <w:rPr>
            <w:rFonts w:ascii="Times New Roman" w:eastAsia="Times New Roman" w:hAnsi="Times New Roman" w:cs="Times New Roman"/>
            <w:color w:val="0000FF"/>
            <w:u w:val="single"/>
          </w:rPr>
          <w:t>https://doi.org/10.1016/j.dss.2014.03.001</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H. (2020, July 10). </w:t>
      </w:r>
      <w:r w:rsidRPr="00D1167A">
        <w:rPr>
          <w:rFonts w:ascii="Times New Roman" w:eastAsia="Times New Roman" w:hAnsi="Times New Roman" w:cs="Times New Roman"/>
          <w:i/>
        </w:rPr>
        <w:t>Bank Marketing + Classification + ROC,F1,RECALL. . .</w:t>
      </w:r>
      <w:r w:rsidRPr="00D1167A">
        <w:rPr>
          <w:rFonts w:ascii="Times New Roman" w:eastAsia="Times New Roman" w:hAnsi="Times New Roman" w:cs="Times New Roman"/>
        </w:rPr>
        <w:t xml:space="preserve"> Kaggle. </w:t>
      </w:r>
      <w:hyperlink r:id="rId43">
        <w:r w:rsidRPr="00D1167A">
          <w:rPr>
            <w:rFonts w:ascii="Times New Roman" w:eastAsia="Times New Roman" w:hAnsi="Times New Roman" w:cs="Times New Roman"/>
            <w:color w:val="0000FF"/>
            <w:u w:val="single"/>
          </w:rPr>
          <w:t>https://www.kaggle.com/code/henriqueyamahata/bank-marketing-classification-roc-f1-recall</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S. (n.d.). </w:t>
      </w:r>
      <w:r w:rsidRPr="00D1167A">
        <w:rPr>
          <w:rFonts w:ascii="Times New Roman" w:eastAsia="Times New Roman" w:hAnsi="Times New Roman" w:cs="Times New Roman"/>
          <w:i/>
        </w:rPr>
        <w:t>GitHub - sukanta-27/Predicting-Success-of-Bank-Telemarketing: Given the Bank customer relationship data, predict whether a customer will subscribe to a term deposit or not.</w:t>
      </w:r>
      <w:r w:rsidRPr="00D1167A">
        <w:rPr>
          <w:rFonts w:ascii="Times New Roman" w:eastAsia="Times New Roman" w:hAnsi="Times New Roman" w:cs="Times New Roman"/>
        </w:rPr>
        <w:t xml:space="preserve"> GitHub. </w:t>
      </w:r>
      <w:hyperlink r:id="rId44">
        <w:r w:rsidRPr="00D1167A">
          <w:rPr>
            <w:rFonts w:ascii="Times New Roman" w:eastAsia="Times New Roman" w:hAnsi="Times New Roman" w:cs="Times New Roman"/>
            <w:color w:val="0000FF"/>
            <w:u w:val="single"/>
          </w:rPr>
          <w:t>https://github.com/sukanta-27/Predicting-Success-of-Bank-Telemarketing</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H. (2018, June 8). </w:t>
      </w:r>
      <w:r w:rsidRPr="00D1167A">
        <w:rPr>
          <w:rFonts w:ascii="Times New Roman" w:eastAsia="Times New Roman" w:hAnsi="Times New Roman" w:cs="Times New Roman"/>
          <w:i/>
        </w:rPr>
        <w:t>Bank Marketing - Imbalanced Dataset 94%</w:t>
      </w:r>
      <w:r w:rsidRPr="00D1167A">
        <w:rPr>
          <w:rFonts w:ascii="Times New Roman" w:eastAsia="Times New Roman" w:hAnsi="Times New Roman" w:cs="Times New Roman"/>
        </w:rPr>
        <w:t xml:space="preserve">. Kaggle. </w:t>
      </w:r>
      <w:hyperlink r:id="rId45">
        <w:r w:rsidRPr="00D1167A">
          <w:rPr>
            <w:rFonts w:ascii="Times New Roman" w:eastAsia="Times New Roman" w:hAnsi="Times New Roman" w:cs="Times New Roman"/>
            <w:color w:val="0000FF"/>
            <w:u w:val="single"/>
          </w:rPr>
          <w:t>https://www.kaggle.com/code/henriqueyamahata/bank-marketing-imbalanced-dataset-94</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Rajawat, A. S. (2023, July 7). </w:t>
      </w:r>
      <w:r w:rsidRPr="00D1167A">
        <w:rPr>
          <w:rFonts w:ascii="Times New Roman" w:eastAsia="Times New Roman" w:hAnsi="Times New Roman" w:cs="Times New Roman"/>
          <w:i/>
        </w:rPr>
        <w:t>Voting Classifiers in Machine Learning - Amit Singh Rajawat - Medium</w:t>
      </w:r>
      <w:r w:rsidRPr="00D1167A">
        <w:rPr>
          <w:rFonts w:ascii="Times New Roman" w:eastAsia="Times New Roman" w:hAnsi="Times New Roman" w:cs="Times New Roman"/>
        </w:rPr>
        <w:t xml:space="preserve">. Medium. </w:t>
      </w:r>
      <w:hyperlink r:id="rId46">
        <w:r w:rsidRPr="00D1167A">
          <w:rPr>
            <w:rFonts w:ascii="Times New Roman" w:eastAsia="Times New Roman" w:hAnsi="Times New Roman" w:cs="Times New Roman"/>
            <w:color w:val="0000FF"/>
            <w:u w:val="single"/>
          </w:rPr>
          <w:t>https://medium.com/@imamitsingh/voting-classifiers-in-machine-learning-a532935fe592</w:t>
        </w:r>
      </w:hyperlink>
      <w:r w:rsidRPr="00D1167A">
        <w:rPr>
          <w:rFonts w:ascii="Times New Roman" w:eastAsia="Times New Roman" w:hAnsi="Times New Roman" w:cs="Times New Roman"/>
        </w:rPr>
        <w:t xml:space="preserve"> </w:t>
      </w:r>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i/>
        </w:rPr>
        <w:t>Bank Telemarketing Analysis : Predicting customers’ responses to future marketing campaigns</w:t>
      </w:r>
      <w:r w:rsidRPr="00D1167A">
        <w:rPr>
          <w:rFonts w:ascii="Times New Roman" w:eastAsia="Times New Roman" w:hAnsi="Times New Roman" w:cs="Times New Roman"/>
        </w:rPr>
        <w:t xml:space="preserve">. (n.d.). </w:t>
      </w:r>
      <w:hyperlink r:id="rId47">
        <w:r w:rsidRPr="00D1167A">
          <w:rPr>
            <w:rFonts w:ascii="Times New Roman" w:eastAsia="Times New Roman" w:hAnsi="Times New Roman" w:cs="Times New Roman"/>
            <w:color w:val="1155CC"/>
            <w:u w:val="single"/>
          </w:rPr>
          <w:t>https://yfsui.github.io/Bank-Telemarketing-ML-Project/</w:t>
        </w:r>
      </w:hyperlink>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Dzhambazova, I. (2023, July 24). </w:t>
      </w:r>
      <w:r w:rsidRPr="00D1167A">
        <w:rPr>
          <w:rFonts w:ascii="Times New Roman" w:eastAsia="Times New Roman" w:hAnsi="Times New Roman" w:cs="Times New Roman"/>
          <w:i/>
        </w:rPr>
        <w:t>Benefits</w:t>
      </w:r>
      <w:r w:rsidRPr="00D1167A">
        <w:rPr>
          <w:rFonts w:ascii="Times New Roman" w:eastAsia="Times New Roman" w:hAnsi="Times New Roman" w:cs="Times New Roman"/>
        </w:rPr>
        <w:t xml:space="preserve">. Boundless. </w:t>
      </w:r>
      <w:hyperlink r:id="rId48">
        <w:r w:rsidRPr="00D1167A">
          <w:rPr>
            <w:rFonts w:ascii="Times New Roman" w:eastAsia="Times New Roman" w:hAnsi="Times New Roman" w:cs="Times New Roman"/>
            <w:color w:val="1155CC"/>
            <w:u w:val="single"/>
          </w:rPr>
          <w:t>https://boundlesshq.com/guides/portugal/benefits/</w:t>
        </w:r>
      </w:hyperlink>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rPr>
        <w:t xml:space="preserve">R, A. (2023, October 6). </w:t>
      </w:r>
      <w:r w:rsidRPr="00D1167A">
        <w:rPr>
          <w:rFonts w:ascii="Times New Roman" w:eastAsia="Times New Roman" w:hAnsi="Times New Roman" w:cs="Times New Roman"/>
          <w:i/>
        </w:rPr>
        <w:t>How Long Should A Cold Call Last? [Original Study]</w:t>
      </w:r>
      <w:r w:rsidRPr="00D1167A">
        <w:rPr>
          <w:rFonts w:ascii="Times New Roman" w:eastAsia="Times New Roman" w:hAnsi="Times New Roman" w:cs="Times New Roman"/>
        </w:rPr>
        <w:t xml:space="preserve">. Klenty Blog. </w:t>
      </w:r>
      <w:hyperlink r:id="rId49">
        <w:r w:rsidRPr="00D1167A">
          <w:rPr>
            <w:rFonts w:ascii="Times New Roman" w:eastAsia="Times New Roman" w:hAnsi="Times New Roman" w:cs="Times New Roman"/>
            <w:color w:val="1155CC"/>
            <w:u w:val="single"/>
          </w:rPr>
          <w:t>https://www.klenty.com/blog/how-long-should-a-cold-call-last/</w:t>
        </w:r>
      </w:hyperlink>
    </w:p>
    <w:p w:rsidR="007E2A0D" w:rsidRPr="00D1167A" w:rsidRDefault="00AF698C" w:rsidP="00D1167A">
      <w:pPr>
        <w:spacing w:line="360" w:lineRule="auto"/>
        <w:rPr>
          <w:rFonts w:ascii="Times New Roman" w:eastAsia="Times New Roman" w:hAnsi="Times New Roman" w:cs="Times New Roman"/>
        </w:rPr>
      </w:pPr>
      <w:r w:rsidRPr="00D1167A">
        <w:rPr>
          <w:rFonts w:ascii="Times New Roman" w:eastAsia="Times New Roman" w:hAnsi="Times New Roman" w:cs="Times New Roman"/>
          <w:i/>
        </w:rPr>
        <w:t>PDPC | Do Not Call Registry and Your Business</w:t>
      </w:r>
      <w:r w:rsidRPr="00D1167A">
        <w:rPr>
          <w:rFonts w:ascii="Times New Roman" w:eastAsia="Times New Roman" w:hAnsi="Times New Roman" w:cs="Times New Roman"/>
        </w:rPr>
        <w:t xml:space="preserve">. (n.d.). </w:t>
      </w:r>
      <w:r w:rsidRPr="00D1167A">
        <w:rPr>
          <w:rFonts w:ascii="Times New Roman" w:eastAsia="Times New Roman" w:hAnsi="Times New Roman" w:cs="Times New Roman"/>
          <w:color w:val="1155CC"/>
          <w:u w:val="single"/>
        </w:rPr>
        <w:t>https://www.pdpc.gov.sg/overview-of-pdpa/do-not-call-registry/business-owner/do-not-call-registry-and-your-business</w:t>
      </w:r>
    </w:p>
    <w:p w:rsidR="007E2A0D" w:rsidRDefault="007E2A0D">
      <w:pPr>
        <w:spacing w:before="240" w:after="240" w:line="360" w:lineRule="auto"/>
        <w:rPr>
          <w:rFonts w:ascii="Times New Roman" w:eastAsia="Times New Roman" w:hAnsi="Times New Roman" w:cs="Times New Roman"/>
        </w:rPr>
      </w:pPr>
    </w:p>
    <w:p w:rsidR="007E2A0D" w:rsidRDefault="007E2A0D">
      <w:pPr>
        <w:spacing w:before="280" w:after="280" w:line="360" w:lineRule="auto"/>
        <w:rPr>
          <w:rFonts w:ascii="Times New Roman" w:eastAsia="Times New Roman" w:hAnsi="Times New Roman" w:cs="Times New Roman"/>
        </w:rPr>
      </w:pPr>
    </w:p>
    <w:p w:rsidR="007E2A0D" w:rsidRDefault="007E2A0D">
      <w:pPr>
        <w:spacing w:line="360" w:lineRule="auto"/>
        <w:jc w:val="both"/>
        <w:rPr>
          <w:rFonts w:ascii="Times New Roman" w:eastAsia="Times New Roman" w:hAnsi="Times New Roman" w:cs="Times New Roman"/>
          <w:b/>
        </w:rPr>
      </w:pPr>
    </w:p>
    <w:sectPr w:rsidR="007E2A0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9CE" w:rsidRDefault="003159CE">
      <w:pPr>
        <w:spacing w:line="240" w:lineRule="auto"/>
      </w:pPr>
      <w:r>
        <w:separator/>
      </w:r>
    </w:p>
  </w:endnote>
  <w:endnote w:type="continuationSeparator" w:id="0">
    <w:p w:rsidR="003159CE" w:rsidRDefault="003159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9CE" w:rsidRDefault="003159CE">
      <w:pPr>
        <w:spacing w:line="240" w:lineRule="auto"/>
      </w:pPr>
      <w:r>
        <w:separator/>
      </w:r>
    </w:p>
  </w:footnote>
  <w:footnote w:type="continuationSeparator" w:id="0">
    <w:p w:rsidR="003159CE" w:rsidRDefault="003159C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87061F"/>
    <w:multiLevelType w:val="multilevel"/>
    <w:tmpl w:val="219016AA"/>
    <w:lvl w:ilvl="0">
      <w:start w:val="1"/>
      <w:numFmt w:val="upperLetter"/>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633467"/>
    <w:multiLevelType w:val="multilevel"/>
    <w:tmpl w:val="0C6CE9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DA54C8"/>
    <w:multiLevelType w:val="multilevel"/>
    <w:tmpl w:val="7BEA41F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174C47"/>
    <w:multiLevelType w:val="multilevel"/>
    <w:tmpl w:val="2E666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F40C58"/>
    <w:multiLevelType w:val="multilevel"/>
    <w:tmpl w:val="7102B3C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F950D6"/>
    <w:multiLevelType w:val="multilevel"/>
    <w:tmpl w:val="F290459A"/>
    <w:lvl w:ilvl="0">
      <w:start w:val="1"/>
      <w:numFmt w:val="bullet"/>
      <w:lvlText w:val="●"/>
      <w:lvlJc w:val="left"/>
      <w:pPr>
        <w:ind w:left="1440" w:hanging="360"/>
      </w:pPr>
      <w:rPr>
        <w:color w:val="0E101A"/>
        <w:u w:val="none"/>
      </w:rPr>
    </w:lvl>
    <w:lvl w:ilvl="1">
      <w:start w:val="1"/>
      <w:numFmt w:val="bullet"/>
      <w:lvlText w:val="●"/>
      <w:lvlJc w:val="left"/>
      <w:pPr>
        <w:ind w:left="2160" w:hanging="360"/>
      </w:pPr>
      <w:rPr>
        <w:color w:val="0E101A"/>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E2E346F"/>
    <w:multiLevelType w:val="multilevel"/>
    <w:tmpl w:val="723CD5B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0A5A4A"/>
    <w:multiLevelType w:val="multilevel"/>
    <w:tmpl w:val="FEE06F4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2612D2"/>
    <w:multiLevelType w:val="multilevel"/>
    <w:tmpl w:val="485C807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3D02C1"/>
    <w:multiLevelType w:val="multilevel"/>
    <w:tmpl w:val="AB2AF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602351"/>
    <w:multiLevelType w:val="multilevel"/>
    <w:tmpl w:val="45E6DC1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F674A6B"/>
    <w:multiLevelType w:val="multilevel"/>
    <w:tmpl w:val="41746B1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08601C"/>
    <w:multiLevelType w:val="multilevel"/>
    <w:tmpl w:val="A6ACB1B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125137"/>
    <w:multiLevelType w:val="multilevel"/>
    <w:tmpl w:val="FE7A5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5D2A31"/>
    <w:multiLevelType w:val="multilevel"/>
    <w:tmpl w:val="C7F6B0E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C23ED4"/>
    <w:multiLevelType w:val="multilevel"/>
    <w:tmpl w:val="2318DCA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0"/>
  </w:num>
  <w:num w:numId="3">
    <w:abstractNumId w:val="11"/>
  </w:num>
  <w:num w:numId="4">
    <w:abstractNumId w:val="14"/>
  </w:num>
  <w:num w:numId="5">
    <w:abstractNumId w:val="9"/>
  </w:num>
  <w:num w:numId="6">
    <w:abstractNumId w:val="5"/>
  </w:num>
  <w:num w:numId="7">
    <w:abstractNumId w:val="6"/>
  </w:num>
  <w:num w:numId="8">
    <w:abstractNumId w:val="2"/>
  </w:num>
  <w:num w:numId="9">
    <w:abstractNumId w:val="1"/>
  </w:num>
  <w:num w:numId="10">
    <w:abstractNumId w:val="12"/>
  </w:num>
  <w:num w:numId="11">
    <w:abstractNumId w:val="13"/>
  </w:num>
  <w:num w:numId="12">
    <w:abstractNumId w:val="0"/>
  </w:num>
  <w:num w:numId="13">
    <w:abstractNumId w:val="15"/>
  </w:num>
  <w:num w:numId="14">
    <w:abstractNumId w:val="7"/>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2A0D"/>
    <w:rsid w:val="00010A25"/>
    <w:rsid w:val="00207B4D"/>
    <w:rsid w:val="003159CE"/>
    <w:rsid w:val="0039386B"/>
    <w:rsid w:val="004B085D"/>
    <w:rsid w:val="004B1140"/>
    <w:rsid w:val="00594B8E"/>
    <w:rsid w:val="005F2CB7"/>
    <w:rsid w:val="0061406F"/>
    <w:rsid w:val="007E2A0D"/>
    <w:rsid w:val="008200FF"/>
    <w:rsid w:val="008501E3"/>
    <w:rsid w:val="008933AA"/>
    <w:rsid w:val="00AA231A"/>
    <w:rsid w:val="00AF698C"/>
    <w:rsid w:val="00BB6840"/>
    <w:rsid w:val="00BD1E6E"/>
    <w:rsid w:val="00C551C3"/>
    <w:rsid w:val="00CC31C2"/>
    <w:rsid w:val="00D1167A"/>
    <w:rsid w:val="00EA0268"/>
    <w:rsid w:val="00F35B3A"/>
    <w:rsid w:val="00F94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674FEC-32AB-44BF-8E47-A11088E81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Hyperlink">
    <w:name w:val="Hyperlink"/>
    <w:basedOn w:val="DefaultParagraphFont"/>
    <w:uiPriority w:val="99"/>
    <w:unhideWhenUsed/>
    <w:rsid w:val="00514F2D"/>
    <w:rPr>
      <w:color w:val="0000FF" w:themeColor="hyperlink"/>
      <w:u w:val="single"/>
    </w:rPr>
  </w:style>
  <w:style w:type="character" w:customStyle="1" w:styleId="UnresolvedMention">
    <w:name w:val="Unresolved Mention"/>
    <w:basedOn w:val="DefaultParagraphFont"/>
    <w:uiPriority w:val="99"/>
    <w:semiHidden/>
    <w:unhideWhenUsed/>
    <w:rsid w:val="00514F2D"/>
    <w:rPr>
      <w:color w:val="605E5C"/>
      <w:shd w:val="clear" w:color="auto" w:fill="E1DFDD"/>
    </w:rPr>
  </w:style>
  <w:style w:type="paragraph" w:styleId="NormalWeb">
    <w:name w:val="Normal (Web)"/>
    <w:basedOn w:val="Normal"/>
    <w:uiPriority w:val="99"/>
    <w:semiHidden/>
    <w:unhideWhenUsed/>
    <w:rsid w:val="00FC6507"/>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Strong">
    <w:name w:val="Strong"/>
    <w:basedOn w:val="DefaultParagraphFont"/>
    <w:uiPriority w:val="22"/>
    <w:qFormat/>
    <w:rsid w:val="00FC6507"/>
    <w:rPr>
      <w:b/>
      <w:bCs/>
    </w:rPr>
  </w:style>
  <w:style w:type="paragraph" w:styleId="ListParagraph">
    <w:name w:val="List Paragraph"/>
    <w:basedOn w:val="Normal"/>
    <w:uiPriority w:val="34"/>
    <w:qFormat/>
    <w:rsid w:val="00BD6FCD"/>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Default">
    <w:name w:val="Default"/>
    <w:rsid w:val="00CC31C2"/>
    <w:pPr>
      <w:autoSpaceDE w:val="0"/>
      <w:autoSpaceDN w:val="0"/>
      <w:adjustRightInd w:val="0"/>
      <w:spacing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1016/j.dss.2014.03.001" TargetMode="External"/><Relationship Id="rId47" Type="http://schemas.openxmlformats.org/officeDocument/2006/relationships/hyperlink" Target="https://yfsui.github.io/Bank-Telemarketing-ML-Project/"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edium.com/@imamitsingh/voting-classifiers-in-machine-learning-a532935fe59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thefinancialbrand.com/news/data-analytics-banking/banking-financial-marketing-data-arms-race-ai-maturity-trends-1193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spglobal.com/marketintelligence/en/news-insights/latest-news-headlines/europe-bank-deposits-continue-to-increase-after-covid-19-spike-66729421" TargetMode="External"/><Relationship Id="rId45" Type="http://schemas.openxmlformats.org/officeDocument/2006/relationships/hyperlink" Target="https://www.kaggle.com/code/henriqueyamahata/bank-marketing-imbalanced-dataset-9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klenty.com/blog/how-long-should-a-cold-call-las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sukanta-27/Predicting-Success-of-Bank-Telemarke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kaggle.com/code/henriqueyamahata/bank-marketing-classification-roc-f1-recall" TargetMode="External"/><Relationship Id="rId48" Type="http://schemas.openxmlformats.org/officeDocument/2006/relationships/hyperlink" Target="https://boundlesshq.com/guides/portugal/benefits/"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oFGWpSpnDpyOMInaWCv0yUtNmQ==">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13</Pages>
  <Words>2680</Words>
  <Characters>15276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18</cp:revision>
  <dcterms:created xsi:type="dcterms:W3CDTF">2022-08-25T16:31:00Z</dcterms:created>
  <dcterms:modified xsi:type="dcterms:W3CDTF">2023-10-22T14:14:00Z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b31fe99c83bfe3182758ed1a9047f913ddc8055f385e1d8c17ea6412a587ed7f</vt:lpwstr>
  </property>
</Properties>
</file>