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69900"/>
                          <a:ext cx="3747971" cy="347663"/>
                          <a:chOff x="0" y="2769900"/>
                          <a:chExt cx="9753600" cy="887700"/>
                        </a:xfrm>
                      </wpg:grpSpPr>
                      <wpg:grpSp>
                        <wpg:cNvGrpSpPr/>
                        <wpg:grpSpPr>
                          <a:xfrm>
                            <a:off x="-48300" y="2769900"/>
                            <a:ext cx="9850200" cy="887700"/>
                            <a:chOff x="-48300" y="2769900"/>
                            <a:chExt cx="9850200" cy="887700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-48300" y="2769900"/>
                              <a:ext cx="9850200" cy="887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3C78D8"/>
                                </a:gs>
                                <a:gs pos="0">
                                  <a:srgbClr val="6D9EEB"/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b="50%" l="50%" r="50%" t="50%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02313" y="2996175"/>
                              <a:ext cx="8348969" cy="4351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8fafc"/>
                                    <w:sz w:val="144"/>
                                    <w:vertAlign w:val="baseline"/>
                                  </w:rPr>
                                  <w:t xml:space="preserve">K I R S T I E   W I L K I N S O 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7971" cy="347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4" name="Shape 4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b w:val="1"/>
          <w:color w:val="c9daf8"/>
        </w:rPr>
      </w:pP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kwilkinson.professional@gmail.com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sz w:val="20"/>
          <w:szCs w:val="20"/>
          <w:rtl w:val="0"/>
        </w:rPr>
        <w:t xml:space="preserve">(770) 713-7720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color w:val="f3f3f3"/>
          <w:sz w:val="10"/>
          <w:szCs w:val="1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2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Layout w:type="fixed"/>
        <w:tblLook w:val="0600"/>
      </w:tblPr>
      <w:tblGrid>
        <w:gridCol w:w="1365"/>
        <w:gridCol w:w="1365"/>
        <w:gridCol w:w="1365"/>
        <w:gridCol w:w="1365"/>
        <w:gridCol w:w="1365"/>
        <w:gridCol w:w="1365"/>
        <w:gridCol w:w="1365"/>
        <w:gridCol w:w="1365"/>
        <w:tblGridChange w:id="0">
          <w:tblGrid>
            <w:gridCol w:w="1365"/>
            <w:gridCol w:w="1365"/>
            <w:gridCol w:w="1365"/>
            <w:gridCol w:w="1365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8"/>
                <w:szCs w:val="18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0" cy="303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ind w:left="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Team Member</w:t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21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Member Care Agent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Victim Advocate</w:t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the organization of data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color w:val="f3f3f3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75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React TypeScript front-end from vanilla CSS to Tailwind CSS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Contributed over </w:t>
      </w:r>
      <w:hyperlink r:id="rId19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90,000 lines of code</w:t>
        </w:r>
      </w:hyperlink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(as </w:t>
      </w:r>
      <w:hyperlink r:id="rId20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spaceC00kie</w:t>
        </w:r>
      </w:hyperlink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using React, TypeScript, Tailwind, and Firebase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  <w:u w:val="none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Executed light mode overhaul to the entire UI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84750" y="1010500"/>
                          <a:ext cx="5785500" cy="7360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C4587"/>
                            </a:gs>
                            <a:gs pos="3000">
                              <a:srgbClr val="1C4587"/>
                            </a:gs>
                            <a:gs pos="7700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619866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6275" cy="764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and animated the custom dropdown menu at the top-right by completing more than 20 collaboratively designed Jira tickets; It is a core feature of the website providing access to all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22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Wrote six engaging informational cards with a unique color palette and blur from a reusable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multiple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23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Deployed this full-stack PWA at </w:t>
      </w:r>
      <w:hyperlink r:id="rId24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6"/>
          <w:szCs w:val="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2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aceC00kie" TargetMode="External"/><Relationship Id="rId22" Type="http://schemas.openxmlformats.org/officeDocument/2006/relationships/hyperlink" Target="https://github.com/geektechniquestudios/Frozr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kibblecheck.com/" TargetMode="External"/><Relationship Id="rId23" Type="http://schemas.openxmlformats.org/officeDocument/2006/relationships/hyperlink" Target="https://github.com/spaceC00kie/kibble-che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yperlink" Target="https://github.com/spaceC00kie/keep-my-plants-aliv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hyperlink" Target="https://www.linkedin.com/in/kirstie-wilkinson/" TargetMode="External"/><Relationship Id="rId11" Type="http://schemas.openxmlformats.org/officeDocument/2006/relationships/hyperlink" Target="https://github.com/spaceC00kie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www.kirstiewilkinson.com/" TargetMode="External"/><Relationship Id="rId12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hyperlink" Target="https://github.com/geektechniquestudios/ChessWager/graphs/contributors" TargetMode="External"/><Relationship Id="rId18" Type="http://schemas.openxmlformats.org/officeDocument/2006/relationships/hyperlink" Target="https://github.com/geektechniquestudios/ChessWa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