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bded7debe214a6c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0bbd98f4-4399-41ca-b60a-8987b90f6fdd.jpg" Id="R2bded7debe214a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