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529C6" w14:textId="17C71718" w:rsidR="00AC2E7C" w:rsidRPr="00D92725" w:rsidRDefault="00D92725" w:rsidP="00E826FB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МИНОБРНАУКИ РОССИИ</w:t>
      </w:r>
    </w:p>
    <w:p w14:paraId="5869CE43" w14:textId="4C466A4E" w:rsidR="00D92725" w:rsidRPr="00D92725" w:rsidRDefault="00D92725" w:rsidP="00E826FB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САНКТ-ПЕТЕРБУРГСКИЙ ГОСУДАРСТВЕННЫЙ</w:t>
      </w:r>
    </w:p>
    <w:p w14:paraId="72AFB396" w14:textId="03CFC283" w:rsidR="00D92725" w:rsidRPr="00D92725" w:rsidRDefault="00D92725" w:rsidP="00E826FB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ЭЛЕКТРОТЕХНИЧЕСКИЙ УНИВЕРСИТЕТ</w:t>
      </w:r>
    </w:p>
    <w:p w14:paraId="1E1953E7" w14:textId="5BC198E9" w:rsidR="00D92725" w:rsidRDefault="00D92725" w:rsidP="00E826FB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«ЛЭТИ» ИМ. В. И. УЛЬЯНОВА (ЛЕНИНА)</w:t>
      </w:r>
    </w:p>
    <w:p w14:paraId="2D14137D" w14:textId="50A2C704" w:rsidR="00D92725" w:rsidRDefault="00D92725" w:rsidP="00E94B3F">
      <w:pPr>
        <w:spacing w:before="0" w:beforeAutospacing="0" w:after="312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 xml:space="preserve">Кафедра </w:t>
      </w:r>
      <w:r w:rsidR="0021012C">
        <w:rPr>
          <w:b/>
          <w:bCs/>
        </w:rPr>
        <w:t>прикладной экономики</w:t>
      </w:r>
    </w:p>
    <w:p w14:paraId="3B8C4F03" w14:textId="54AFD5A8" w:rsidR="00761299" w:rsidRPr="00822FE6" w:rsidRDefault="00822FE6" w:rsidP="00E826FB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>КУРСОВАЯ РАБОТА</w:t>
      </w:r>
    </w:p>
    <w:p w14:paraId="643017E5" w14:textId="00CB9A97" w:rsidR="00D92725" w:rsidRDefault="00D92725" w:rsidP="00582E6E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>по дисциплине «</w:t>
      </w:r>
      <w:r w:rsidR="00C7553F">
        <w:rPr>
          <w:b/>
          <w:bCs/>
        </w:rPr>
        <w:t>Экономика</w:t>
      </w:r>
      <w:r>
        <w:rPr>
          <w:b/>
          <w:bCs/>
        </w:rPr>
        <w:t>»</w:t>
      </w:r>
    </w:p>
    <w:p w14:paraId="6FAB529E" w14:textId="4787032B" w:rsidR="00582E6E" w:rsidRPr="006F6FD3" w:rsidRDefault="00582E6E" w:rsidP="00E94B3F">
      <w:pPr>
        <w:spacing w:before="0" w:beforeAutospacing="0" w:after="312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>на тему</w:t>
      </w:r>
      <w:r w:rsidR="00192580">
        <w:rPr>
          <w:b/>
          <w:bCs/>
        </w:rPr>
        <w:t>:</w:t>
      </w:r>
      <w:r>
        <w:rPr>
          <w:b/>
          <w:bCs/>
        </w:rPr>
        <w:t xml:space="preserve"> </w:t>
      </w:r>
      <w:r w:rsidR="00A541B8">
        <w:rPr>
          <w:b/>
          <w:bCs/>
        </w:rPr>
        <w:t>«</w:t>
      </w:r>
      <w:r w:rsidR="00D918CC">
        <w:rPr>
          <w:b/>
          <w:bCs/>
        </w:rPr>
        <w:t>Анализ конкурентоспособности компании и ее продукции</w:t>
      </w:r>
      <w:r w:rsidR="00A541B8">
        <w:rPr>
          <w:b/>
          <w:bCs/>
        </w:rPr>
        <w:t>»</w:t>
      </w:r>
    </w:p>
    <w:p w14:paraId="1C465A99" w14:textId="7C087426" w:rsidR="00E826FB" w:rsidRDefault="00E826FB" w:rsidP="00C70C19">
      <w:pPr>
        <w:tabs>
          <w:tab w:val="left" w:pos="0"/>
          <w:tab w:val="right" w:pos="2977"/>
          <w:tab w:val="center" w:pos="3544"/>
          <w:tab w:val="right" w:pos="4111"/>
          <w:tab w:val="right" w:pos="4820"/>
          <w:tab w:val="right" w:pos="6521"/>
          <w:tab w:val="left" w:pos="7088"/>
          <w:tab w:val="center" w:pos="8222"/>
          <w:tab w:val="right" w:pos="9356"/>
        </w:tabs>
        <w:spacing w:after="0" w:afterAutospacing="0" w:line="240" w:lineRule="auto"/>
        <w:ind w:firstLine="0"/>
        <w:contextualSpacing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Выполнил </w:t>
      </w:r>
      <w:proofErr w:type="gramStart"/>
      <w:r>
        <w:rPr>
          <w:rFonts w:cs="Times New Roman"/>
          <w:szCs w:val="24"/>
        </w:rPr>
        <w:t>студент</w:t>
      </w:r>
      <w:r w:rsidR="00C70C19">
        <w:rPr>
          <w:rFonts w:cs="Times New Roman"/>
          <w:szCs w:val="24"/>
        </w:rPr>
        <w:t>:</w:t>
      </w:r>
      <w:r>
        <w:rPr>
          <w:rFonts w:cs="Times New Roman"/>
          <w:szCs w:val="24"/>
        </w:rPr>
        <w:tab/>
      </w:r>
      <w:proofErr w:type="gramEnd"/>
      <w:r>
        <w:rPr>
          <w:rFonts w:cs="Times New Roman"/>
          <w:szCs w:val="24"/>
          <w:u w:val="single"/>
        </w:rPr>
        <w:tab/>
        <w:t>3283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u w:val="single"/>
        </w:rPr>
        <w:tab/>
      </w:r>
      <w:r w:rsidR="00254867">
        <w:rPr>
          <w:rFonts w:cs="Times New Roman"/>
          <w:szCs w:val="24"/>
          <w:u w:val="single"/>
        </w:rPr>
        <w:t>Головин</w:t>
      </w:r>
      <w:r w:rsidR="00AF5EED">
        <w:rPr>
          <w:rFonts w:cs="Times New Roman"/>
          <w:szCs w:val="24"/>
          <w:u w:val="single"/>
        </w:rPr>
        <w:t xml:space="preserve"> </w:t>
      </w:r>
      <w:r w:rsidR="001F3E98">
        <w:rPr>
          <w:rFonts w:cs="Times New Roman"/>
          <w:szCs w:val="24"/>
          <w:u w:val="single"/>
        </w:rPr>
        <w:t>Е. Д.</w:t>
      </w:r>
      <w:r>
        <w:rPr>
          <w:rFonts w:cs="Times New Roman"/>
          <w:szCs w:val="24"/>
          <w:u w:val="single"/>
        </w:rPr>
        <w:tab/>
      </w:r>
    </w:p>
    <w:p w14:paraId="520E5FF2" w14:textId="04D070C4" w:rsidR="00E826FB" w:rsidRDefault="00E826FB" w:rsidP="00DB4D61">
      <w:pPr>
        <w:tabs>
          <w:tab w:val="center" w:pos="3544"/>
          <w:tab w:val="center" w:pos="5670"/>
          <w:tab w:val="center" w:pos="8222"/>
        </w:tabs>
        <w:spacing w:before="0" w:beforeAutospacing="0" w:after="240" w:afterAutospacing="0" w:line="240" w:lineRule="auto"/>
        <w:ind w:firstLine="0"/>
        <w:contextualSpacing w:val="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  <w:vertAlign w:val="superscript"/>
        </w:rPr>
        <w:tab/>
        <w:t xml:space="preserve">(номер </w:t>
      </w:r>
      <w:proofErr w:type="gramStart"/>
      <w:r>
        <w:rPr>
          <w:rFonts w:cs="Times New Roman"/>
          <w:szCs w:val="24"/>
          <w:vertAlign w:val="superscript"/>
        </w:rPr>
        <w:t>группы)</w:t>
      </w:r>
      <w:r>
        <w:rPr>
          <w:rFonts w:cs="Times New Roman"/>
          <w:szCs w:val="24"/>
          <w:vertAlign w:val="superscript"/>
        </w:rPr>
        <w:tab/>
      </w:r>
      <w:proofErr w:type="gramEnd"/>
      <w:r>
        <w:rPr>
          <w:rFonts w:cs="Times New Roman"/>
          <w:szCs w:val="24"/>
          <w:vertAlign w:val="superscript"/>
        </w:rPr>
        <w:t>(подпись)</w:t>
      </w:r>
      <w:r>
        <w:rPr>
          <w:rFonts w:cs="Times New Roman"/>
          <w:szCs w:val="24"/>
          <w:vertAlign w:val="superscript"/>
        </w:rPr>
        <w:tab/>
        <w:t>(Ф.И.О.)</w:t>
      </w:r>
    </w:p>
    <w:p w14:paraId="4184D1CD" w14:textId="0B36BFA3" w:rsidR="00E826FB" w:rsidRDefault="0098039D" w:rsidP="00B751F1">
      <w:pPr>
        <w:tabs>
          <w:tab w:val="center" w:pos="4253"/>
          <w:tab w:val="right" w:pos="4820"/>
          <w:tab w:val="right" w:pos="6521"/>
          <w:tab w:val="right" w:pos="7088"/>
          <w:tab w:val="center" w:pos="8222"/>
          <w:tab w:val="right" w:pos="9354"/>
        </w:tabs>
        <w:spacing w:before="0" w:beforeAutospacing="0" w:after="0" w:afterAutospacing="0" w:line="240" w:lineRule="auto"/>
        <w:ind w:firstLine="0"/>
        <w:contextualSpacing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Проверил </w:t>
      </w:r>
      <w:proofErr w:type="gramStart"/>
      <w:r>
        <w:rPr>
          <w:rFonts w:cs="Times New Roman"/>
          <w:szCs w:val="24"/>
        </w:rPr>
        <w:t>преподаватель</w:t>
      </w:r>
      <w:r w:rsidR="00E826FB">
        <w:rPr>
          <w:rFonts w:cs="Times New Roman"/>
          <w:szCs w:val="24"/>
        </w:rPr>
        <w:t>:</w:t>
      </w:r>
      <w:r w:rsidR="00E826FB">
        <w:rPr>
          <w:rFonts w:cs="Times New Roman"/>
          <w:szCs w:val="24"/>
        </w:rPr>
        <w:tab/>
      </w:r>
      <w:proofErr w:type="gramEnd"/>
      <w:r w:rsidR="00E826FB">
        <w:rPr>
          <w:rFonts w:cs="Times New Roman"/>
          <w:szCs w:val="24"/>
        </w:rPr>
        <w:tab/>
      </w:r>
      <w:r w:rsidR="00E826FB">
        <w:rPr>
          <w:rFonts w:cs="Times New Roman"/>
          <w:szCs w:val="24"/>
          <w:u w:val="single"/>
        </w:rPr>
        <w:tab/>
      </w:r>
      <w:r w:rsidR="00E826FB">
        <w:rPr>
          <w:rFonts w:cs="Times New Roman"/>
          <w:szCs w:val="24"/>
        </w:rPr>
        <w:tab/>
      </w:r>
      <w:r w:rsidR="00E826FB">
        <w:rPr>
          <w:rFonts w:cs="Times New Roman"/>
          <w:szCs w:val="24"/>
          <w:u w:val="single"/>
        </w:rPr>
        <w:tab/>
      </w:r>
      <w:proofErr w:type="spellStart"/>
      <w:r w:rsidR="00CD2EC2">
        <w:rPr>
          <w:rFonts w:cs="Times New Roman"/>
          <w:szCs w:val="24"/>
          <w:u w:val="single"/>
        </w:rPr>
        <w:t>Латынцева</w:t>
      </w:r>
      <w:proofErr w:type="spellEnd"/>
      <w:r w:rsidR="00CD2EC2">
        <w:rPr>
          <w:rFonts w:cs="Times New Roman"/>
          <w:szCs w:val="24"/>
          <w:u w:val="single"/>
        </w:rPr>
        <w:t xml:space="preserve"> С. В.</w:t>
      </w:r>
      <w:r w:rsidR="00E826FB">
        <w:rPr>
          <w:rFonts w:cs="Times New Roman"/>
          <w:szCs w:val="24"/>
          <w:u w:val="single"/>
        </w:rPr>
        <w:tab/>
      </w:r>
    </w:p>
    <w:p w14:paraId="1F718648" w14:textId="03E44F11" w:rsidR="00E826FB" w:rsidRDefault="00E826FB" w:rsidP="00D6355C">
      <w:pPr>
        <w:tabs>
          <w:tab w:val="center" w:pos="5670"/>
          <w:tab w:val="center" w:pos="8222"/>
        </w:tabs>
        <w:spacing w:before="0" w:beforeAutospacing="0" w:after="1680" w:afterAutospacing="0" w:line="240" w:lineRule="auto"/>
        <w:ind w:firstLine="0"/>
        <w:contextualSpacing w:val="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  <w:vertAlign w:val="superscript"/>
        </w:rPr>
        <w:tab/>
        <w:t>(подпись)</w:t>
      </w:r>
      <w:r>
        <w:rPr>
          <w:rFonts w:cs="Times New Roman"/>
          <w:szCs w:val="24"/>
          <w:vertAlign w:val="superscript"/>
        </w:rPr>
        <w:tab/>
        <w:t>(Ф.И.О.)</w:t>
      </w:r>
    </w:p>
    <w:p w14:paraId="041FE4D2" w14:textId="4D80ADE5" w:rsidR="00433EE1" w:rsidRDefault="0098039D" w:rsidP="00157A7F">
      <w:pPr>
        <w:spacing w:before="0" w:beforeAutospacing="0" w:after="0" w:afterAutospacing="0"/>
        <w:ind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078C57ED" w14:textId="492F26F0" w:rsidR="00D6355C" w:rsidRDefault="00157A7F" w:rsidP="00D6355C">
      <w:pPr>
        <w:spacing w:before="0" w:beforeAutospacing="0" w:after="0" w:afterAutospacing="0"/>
        <w:ind w:firstLine="0"/>
        <w:contextualSpacing w:val="0"/>
        <w:jc w:val="center"/>
        <w:rPr>
          <w:sz w:val="24"/>
          <w:szCs w:val="24"/>
        </w:rPr>
      </w:pPr>
      <w:r w:rsidRPr="00DB4D61">
        <w:rPr>
          <w:sz w:val="24"/>
          <w:szCs w:val="24"/>
        </w:rPr>
        <w:t>202</w:t>
      </w:r>
      <w:r w:rsidR="00B751F1">
        <w:rPr>
          <w:sz w:val="24"/>
          <w:szCs w:val="24"/>
        </w:rPr>
        <w:t>4</w:t>
      </w:r>
      <w:r w:rsidR="00D6355C">
        <w:rPr>
          <w:sz w:val="24"/>
          <w:szCs w:val="24"/>
        </w:rPr>
        <w:br w:type="page"/>
      </w:r>
    </w:p>
    <w:p w14:paraId="3E68AFEB" w14:textId="77777777" w:rsidR="004E45E5" w:rsidRPr="00D92725" w:rsidRDefault="004E45E5" w:rsidP="004E45E5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lastRenderedPageBreak/>
        <w:t>МИНОБРНАУКИ РОССИИ</w:t>
      </w:r>
    </w:p>
    <w:p w14:paraId="513199CB" w14:textId="77777777" w:rsidR="004E45E5" w:rsidRPr="00D92725" w:rsidRDefault="004E45E5" w:rsidP="004E45E5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САНКТ-ПЕТЕРБУРГСКИЙ ГОСУДАРСТВЕННЫЙ</w:t>
      </w:r>
    </w:p>
    <w:p w14:paraId="76E5EF43" w14:textId="77777777" w:rsidR="004E45E5" w:rsidRPr="00D92725" w:rsidRDefault="004E45E5" w:rsidP="004E45E5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ЭЛЕКТРОТЕХНИЧЕСКИЙ УНИВЕРСИТЕТ</w:t>
      </w:r>
    </w:p>
    <w:p w14:paraId="6E18DA78" w14:textId="77777777" w:rsidR="004E45E5" w:rsidRDefault="004E45E5" w:rsidP="004E45E5">
      <w:pPr>
        <w:spacing w:before="0" w:beforeAutospacing="0" w:after="0" w:afterAutospacing="0"/>
        <w:ind w:firstLine="0"/>
        <w:contextualSpacing w:val="0"/>
        <w:jc w:val="center"/>
        <w:rPr>
          <w:b/>
          <w:bCs/>
        </w:rPr>
      </w:pPr>
      <w:r w:rsidRPr="00D92725">
        <w:rPr>
          <w:b/>
          <w:bCs/>
        </w:rPr>
        <w:t>«ЛЭТИ» ИМ. В. И. УЛЬЯНОВА (ЛЕНИНА)</w:t>
      </w:r>
    </w:p>
    <w:p w14:paraId="235CE923" w14:textId="5F79124B" w:rsidR="004E45E5" w:rsidRDefault="004E45E5" w:rsidP="00976611">
      <w:pPr>
        <w:spacing w:before="0" w:beforeAutospacing="0" w:after="108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>Кафедра прикладной экономики</w:t>
      </w:r>
    </w:p>
    <w:p w14:paraId="087C1ACD" w14:textId="20A98B97" w:rsidR="00572AD5" w:rsidRDefault="00572AD5" w:rsidP="00B770E9">
      <w:pPr>
        <w:spacing w:before="0" w:beforeAutospacing="0" w:after="36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14:paraId="375C8727" w14:textId="69F05A5D" w:rsidR="00464435" w:rsidRDefault="00464435" w:rsidP="00B770E9">
      <w:pPr>
        <w:tabs>
          <w:tab w:val="left" w:pos="2694"/>
          <w:tab w:val="right" w:pos="3828"/>
          <w:tab w:val="left" w:pos="5670"/>
          <w:tab w:val="center" w:pos="7513"/>
          <w:tab w:val="center" w:pos="9356"/>
        </w:tabs>
        <w:spacing w:before="0" w:beforeAutospacing="0" w:after="0" w:afterAutospacing="0" w:line="240" w:lineRule="auto"/>
        <w:ind w:firstLine="0"/>
        <w:contextualSpacing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студенту группы</w:t>
      </w:r>
      <w:r>
        <w:rPr>
          <w:rFonts w:cs="Times New Roman"/>
          <w:szCs w:val="24"/>
          <w:u w:val="single"/>
        </w:rPr>
        <w:tab/>
        <w:t>3283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u w:val="single"/>
        </w:rPr>
        <w:tab/>
        <w:t>Головину Е. Д.</w:t>
      </w:r>
      <w:r>
        <w:rPr>
          <w:rFonts w:cs="Times New Roman"/>
          <w:szCs w:val="24"/>
          <w:u w:val="single"/>
        </w:rPr>
        <w:tab/>
      </w:r>
    </w:p>
    <w:p w14:paraId="73B9C15A" w14:textId="1C64917F" w:rsidR="00464435" w:rsidRDefault="00464435" w:rsidP="00464435">
      <w:pPr>
        <w:tabs>
          <w:tab w:val="right" w:pos="3544"/>
          <w:tab w:val="center" w:pos="7513"/>
          <w:tab w:val="center" w:pos="9356"/>
        </w:tabs>
        <w:spacing w:before="0" w:beforeAutospacing="0" w:line="240" w:lineRule="auto"/>
        <w:ind w:firstLine="0"/>
        <w:contextualSpacing w:val="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  <w:vertAlign w:val="superscript"/>
        </w:rPr>
        <w:tab/>
        <w:t>(</w:t>
      </w:r>
      <w:r w:rsidR="00B770E9">
        <w:rPr>
          <w:rFonts w:cs="Times New Roman"/>
          <w:szCs w:val="24"/>
          <w:vertAlign w:val="superscript"/>
        </w:rPr>
        <w:t>номер</w:t>
      </w:r>
      <w:r>
        <w:rPr>
          <w:rFonts w:cs="Times New Roman"/>
          <w:szCs w:val="24"/>
          <w:vertAlign w:val="superscript"/>
        </w:rPr>
        <w:t xml:space="preserve"> </w:t>
      </w:r>
      <w:proofErr w:type="gramStart"/>
      <w:r>
        <w:rPr>
          <w:rFonts w:cs="Times New Roman"/>
          <w:szCs w:val="24"/>
          <w:vertAlign w:val="superscript"/>
        </w:rPr>
        <w:t>группы)</w:t>
      </w:r>
      <w:r>
        <w:rPr>
          <w:rFonts w:cs="Times New Roman"/>
          <w:szCs w:val="24"/>
          <w:vertAlign w:val="superscript"/>
        </w:rPr>
        <w:tab/>
      </w:r>
      <w:proofErr w:type="gramEnd"/>
      <w:r>
        <w:rPr>
          <w:rFonts w:cs="Times New Roman"/>
          <w:szCs w:val="24"/>
          <w:vertAlign w:val="superscript"/>
        </w:rPr>
        <w:t>(Ф.И.О.)</w:t>
      </w:r>
    </w:p>
    <w:p w14:paraId="5CD5386D" w14:textId="396AD614" w:rsidR="00A51C49" w:rsidRDefault="00A51C49" w:rsidP="00B770E9">
      <w:pPr>
        <w:tabs>
          <w:tab w:val="left" w:pos="426"/>
          <w:tab w:val="center" w:pos="4820"/>
          <w:tab w:val="center" w:pos="9356"/>
        </w:tabs>
        <w:spacing w:after="0" w:afterAutospacing="0"/>
        <w:ind w:firstLine="0"/>
        <w:contextualSpacing w:val="0"/>
        <w:rPr>
          <w:rStyle w:val="normaltextrun"/>
          <w:color w:val="000000"/>
          <w:szCs w:val="28"/>
          <w:u w:val="single"/>
          <w:shd w:val="clear" w:color="auto" w:fill="FFFFFF"/>
        </w:rPr>
      </w:pPr>
      <w:r>
        <w:rPr>
          <w:rFonts w:cs="Times New Roman"/>
          <w:szCs w:val="24"/>
        </w:rPr>
        <w:t>Тема работы</w:t>
      </w:r>
      <w:r>
        <w:rPr>
          <w:rFonts w:cs="Times New Roman"/>
          <w:szCs w:val="24"/>
          <w:u w:val="single"/>
        </w:rPr>
        <w:tab/>
      </w:r>
      <w:r w:rsidRPr="00A51C49">
        <w:rPr>
          <w:u w:val="single"/>
        </w:rPr>
        <w:t>Анализ конкурентоспособности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ab/>
      </w:r>
    </w:p>
    <w:p w14:paraId="7AE29F69" w14:textId="3CE139DD" w:rsidR="00A51C49" w:rsidRPr="00A51C49" w:rsidRDefault="00A51C49" w:rsidP="00B770E9">
      <w:pPr>
        <w:tabs>
          <w:tab w:val="center" w:pos="4820"/>
          <w:tab w:val="center" w:pos="9356"/>
        </w:tabs>
        <w:spacing w:before="0" w:beforeAutospacing="0" w:after="0" w:afterAutospacing="0"/>
        <w:ind w:firstLine="0"/>
        <w:contextualSpacing w:val="0"/>
        <w:rPr>
          <w:rStyle w:val="normaltextrun"/>
          <w:color w:val="000000"/>
          <w:szCs w:val="28"/>
          <w:u w:val="single"/>
          <w:shd w:val="clear" w:color="auto" w:fill="FFFFFF"/>
        </w:rPr>
      </w:pPr>
      <w:r>
        <w:rPr>
          <w:rFonts w:cs="Times New Roman"/>
          <w:szCs w:val="24"/>
          <w:u w:val="single"/>
        </w:rPr>
        <w:tab/>
      </w:r>
      <w:r w:rsidRPr="00A51C49">
        <w:rPr>
          <w:u w:val="single"/>
        </w:rPr>
        <w:t>компании и ее продукции</w:t>
      </w:r>
      <w:r w:rsidRPr="00A51C49">
        <w:rPr>
          <w:rStyle w:val="normaltextrun"/>
          <w:color w:val="000000"/>
          <w:szCs w:val="28"/>
          <w:u w:val="single"/>
          <w:shd w:val="clear" w:color="auto" w:fill="FFFFFF"/>
        </w:rPr>
        <w:tab/>
      </w:r>
    </w:p>
    <w:p w14:paraId="418197A9" w14:textId="45582FC8" w:rsidR="00625E10" w:rsidRDefault="004E7CB5" w:rsidP="004E7CB5">
      <w:pPr>
        <w:pStyle w:val="a8"/>
        <w:numPr>
          <w:ilvl w:val="0"/>
          <w:numId w:val="16"/>
        </w:numPr>
        <w:ind w:left="426" w:hanging="426"/>
        <w:contextualSpacing w:val="0"/>
        <w:rPr>
          <w:szCs w:val="28"/>
        </w:rPr>
      </w:pPr>
      <w:r>
        <w:rPr>
          <w:szCs w:val="28"/>
        </w:rPr>
        <w:t xml:space="preserve">Исходные данные: </w:t>
      </w:r>
      <w:r w:rsidR="000F34F4" w:rsidRPr="00625E10">
        <w:rPr>
          <w:szCs w:val="28"/>
        </w:rPr>
        <w:t>описать рассматриваемое предприятие товара (услуги);</w:t>
      </w:r>
      <w:r>
        <w:rPr>
          <w:szCs w:val="28"/>
        </w:rPr>
        <w:t xml:space="preserve"> </w:t>
      </w:r>
      <w:r w:rsidR="000F34F4" w:rsidRPr="004E7CB5">
        <w:rPr>
          <w:szCs w:val="28"/>
        </w:rPr>
        <w:t>провести общее исследование рынка выбранного товара (услуги), предполагающее сбор информации о рыночной конъюнктуре, существующих конкурентах, а также информации для оценки конкурентоспособности товара;</w:t>
      </w:r>
      <w:r>
        <w:rPr>
          <w:szCs w:val="28"/>
        </w:rPr>
        <w:t xml:space="preserve"> </w:t>
      </w:r>
      <w:r w:rsidR="000F34F4" w:rsidRPr="004E7CB5">
        <w:rPr>
          <w:szCs w:val="28"/>
        </w:rPr>
        <w:t>оценить конкурентоспособность товара (услуги), предлагаемого рассматриваемым предприятием;</w:t>
      </w:r>
      <w:r>
        <w:rPr>
          <w:szCs w:val="28"/>
        </w:rPr>
        <w:t xml:space="preserve"> </w:t>
      </w:r>
      <w:r w:rsidR="00EE7AF6" w:rsidRPr="004E7CB5">
        <w:rPr>
          <w:szCs w:val="28"/>
        </w:rPr>
        <w:t>разработать предложения по укреплению конкурентных позиций рассматриваемого предприятия.</w:t>
      </w:r>
    </w:p>
    <w:p w14:paraId="63A18342" w14:textId="5282045C" w:rsidR="004E7CB5" w:rsidRPr="004E7CB5" w:rsidRDefault="00216BFE" w:rsidP="004E7CB5">
      <w:pPr>
        <w:pStyle w:val="a8"/>
        <w:numPr>
          <w:ilvl w:val="0"/>
          <w:numId w:val="16"/>
        </w:numPr>
        <w:ind w:left="426" w:hanging="426"/>
        <w:contextualSpacing w:val="0"/>
        <w:rPr>
          <w:szCs w:val="28"/>
        </w:rPr>
      </w:pPr>
      <w:r w:rsidRPr="00E71789">
        <w:t>Содержание пояснительной записки</w:t>
      </w:r>
      <w:r>
        <w:t>: т</w:t>
      </w:r>
      <w:r w:rsidRPr="00216BFE">
        <w:t>итульный лист, задание,</w:t>
      </w:r>
      <w:r w:rsidR="008F7533">
        <w:t xml:space="preserve"> аннотация</w:t>
      </w:r>
      <w:r w:rsidRPr="00216BFE">
        <w:t xml:space="preserve">, содержание, введение, разделы </w:t>
      </w:r>
      <w:r w:rsidR="00BD7C37">
        <w:t>1–2</w:t>
      </w:r>
      <w:r w:rsidRPr="00216BFE">
        <w:t>, заключение, список использованных источников, приложения.</w:t>
      </w:r>
    </w:p>
    <w:p w14:paraId="15999C76" w14:textId="4972DAD0" w:rsidR="00B770E9" w:rsidRPr="001B508D" w:rsidRDefault="00B770E9" w:rsidP="00B770E9">
      <w:pPr>
        <w:tabs>
          <w:tab w:val="left" w:pos="4820"/>
          <w:tab w:val="center" w:pos="6237"/>
          <w:tab w:val="right" w:pos="7230"/>
          <w:tab w:val="center" w:pos="8364"/>
          <w:tab w:val="right" w:pos="9356"/>
        </w:tabs>
        <w:spacing w:before="600" w:beforeAutospacing="0" w:after="0" w:afterAutospacing="0" w:line="240" w:lineRule="auto"/>
        <w:ind w:firstLine="0"/>
        <w:jc w:val="left"/>
      </w:pPr>
      <w:r w:rsidRPr="001B508D">
        <w:t>Задание выдал (</w:t>
      </w:r>
      <w:r>
        <w:t xml:space="preserve">руководитель </w:t>
      </w:r>
      <w:proofErr w:type="gramStart"/>
      <w:r>
        <w:t>работы</w:t>
      </w:r>
      <w:r w:rsidRPr="001B508D">
        <w:t>)</w:t>
      </w:r>
      <w:r>
        <w:tab/>
      </w:r>
      <w:proofErr w:type="gramEnd"/>
      <w:r w:rsidRPr="00B770E9">
        <w:rPr>
          <w:u w:val="single"/>
        </w:rPr>
        <w:tab/>
      </w:r>
      <w:r>
        <w:tab/>
      </w:r>
      <w:r w:rsidRPr="00B770E9">
        <w:rPr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Латынцева</w:t>
      </w:r>
      <w:proofErr w:type="spellEnd"/>
      <w:r>
        <w:rPr>
          <w:rFonts w:cs="Times New Roman"/>
          <w:szCs w:val="24"/>
          <w:u w:val="single"/>
        </w:rPr>
        <w:t xml:space="preserve"> С. В.</w:t>
      </w:r>
      <w:r w:rsidRPr="00B770E9">
        <w:rPr>
          <w:u w:val="single"/>
        </w:rPr>
        <w:tab/>
      </w:r>
    </w:p>
    <w:p w14:paraId="41140859" w14:textId="77777777" w:rsidR="00B770E9" w:rsidRDefault="00B770E9" w:rsidP="00B770E9">
      <w:pPr>
        <w:tabs>
          <w:tab w:val="center" w:pos="5529"/>
          <w:tab w:val="center" w:pos="8222"/>
        </w:tabs>
        <w:spacing w:before="0" w:beforeAutospacing="0" w:after="240" w:afterAutospacing="0" w:line="240" w:lineRule="auto"/>
        <w:contextualSpacing w:val="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  <w:vertAlign w:val="superscript"/>
        </w:rPr>
        <w:tab/>
        <w:t>(подпись)</w:t>
      </w:r>
      <w:r>
        <w:rPr>
          <w:rFonts w:cs="Times New Roman"/>
          <w:szCs w:val="24"/>
          <w:vertAlign w:val="superscript"/>
        </w:rPr>
        <w:tab/>
        <w:t>(Ф.И.О.)</w:t>
      </w:r>
    </w:p>
    <w:p w14:paraId="389121FD" w14:textId="592E69CF" w:rsidR="00B770E9" w:rsidRDefault="00B770E9" w:rsidP="00B770E9">
      <w:pPr>
        <w:tabs>
          <w:tab w:val="left" w:pos="426"/>
          <w:tab w:val="left" w:pos="4820"/>
          <w:tab w:val="center" w:pos="6237"/>
          <w:tab w:val="left" w:pos="7230"/>
          <w:tab w:val="center" w:pos="8364"/>
          <w:tab w:val="right" w:pos="9354"/>
        </w:tabs>
        <w:spacing w:before="0" w:beforeAutospacing="0" w:after="0" w:afterAutospacing="0" w:line="240" w:lineRule="auto"/>
        <w:ind w:firstLine="0"/>
        <w:jc w:val="left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Задание принял к исполнению студент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u w:val="single"/>
        </w:rPr>
        <w:tab/>
        <w:t>Головин Е. Д.</w:t>
      </w:r>
      <w:r>
        <w:rPr>
          <w:rFonts w:cs="Times New Roman"/>
          <w:szCs w:val="24"/>
          <w:u w:val="single"/>
        </w:rPr>
        <w:tab/>
      </w:r>
    </w:p>
    <w:p w14:paraId="3282FAC0" w14:textId="35C44F66" w:rsidR="00572AD5" w:rsidRPr="00B770E9" w:rsidRDefault="00B770E9" w:rsidP="00B770E9">
      <w:pPr>
        <w:tabs>
          <w:tab w:val="center" w:pos="5529"/>
          <w:tab w:val="center" w:pos="8222"/>
        </w:tabs>
        <w:spacing w:before="0" w:beforeAutospacing="0" w:after="0" w:afterAutospacing="0" w:line="240" w:lineRule="auto"/>
        <w:ind w:firstLine="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  <w:vertAlign w:val="superscript"/>
        </w:rPr>
        <w:tab/>
        <w:t>(подпись)</w:t>
      </w:r>
      <w:r>
        <w:rPr>
          <w:rFonts w:cs="Times New Roman"/>
          <w:szCs w:val="24"/>
          <w:vertAlign w:val="superscript"/>
        </w:rPr>
        <w:tab/>
        <w:t>(Ф.И.О.)</w:t>
      </w:r>
      <w:r w:rsidR="00572AD5">
        <w:br w:type="page"/>
      </w:r>
    </w:p>
    <w:p w14:paraId="2F5C94D9" w14:textId="19D018EE" w:rsidR="00832E05" w:rsidRPr="00832E05" w:rsidRDefault="00832E05" w:rsidP="00832E05">
      <w:pPr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lastRenderedPageBreak/>
        <w:t>АННОТАЦИЯ</w:t>
      </w:r>
    </w:p>
    <w:p w14:paraId="522634FB" w14:textId="121449B6" w:rsidR="009E3323" w:rsidRPr="00C0143E" w:rsidRDefault="009E3323" w:rsidP="00B744F0">
      <w:pPr>
        <w:contextualSpacing w:val="0"/>
      </w:pPr>
      <w:r>
        <w:t xml:space="preserve">Головин Е. Д. </w:t>
      </w:r>
      <w:r w:rsidRPr="009E3323">
        <w:t>Анализ конкурентоспособности компании и ее продукции</w:t>
      </w:r>
      <w:r>
        <w:t xml:space="preserve">: Курсовая работа. СПб. </w:t>
      </w:r>
      <w:proofErr w:type="spellStart"/>
      <w:r>
        <w:t>СП</w:t>
      </w:r>
      <w:r w:rsidR="00D52C98">
        <w:t>бГ</w:t>
      </w:r>
      <w:r>
        <w:t>ЭТУ</w:t>
      </w:r>
      <w:proofErr w:type="spellEnd"/>
      <w:r>
        <w:t>, 202</w:t>
      </w:r>
      <w:r w:rsidR="00D52C98">
        <w:t>4</w:t>
      </w:r>
      <w:r>
        <w:t>.</w:t>
      </w:r>
      <w:r w:rsidRPr="00C0143E">
        <w:t xml:space="preserve"> </w:t>
      </w:r>
      <w:r w:rsidR="00D52C98">
        <w:t xml:space="preserve">(кол-во страниц) </w:t>
      </w:r>
      <w:r>
        <w:rPr>
          <w:lang w:val="en-US"/>
        </w:rPr>
        <w:t>c</w:t>
      </w:r>
      <w:r w:rsidRPr="00C0143E">
        <w:t>.</w:t>
      </w:r>
    </w:p>
    <w:p w14:paraId="1D72C274" w14:textId="7C51D514" w:rsidR="00DC7A09" w:rsidRDefault="009E3323" w:rsidP="00DC7A09">
      <w:pPr>
        <w:contextualSpacing w:val="0"/>
      </w:pPr>
      <w:r>
        <w:t>Данн</w:t>
      </w:r>
      <w:r w:rsidR="00D52C98">
        <w:t>ая</w:t>
      </w:r>
      <w:r>
        <w:t xml:space="preserve"> </w:t>
      </w:r>
      <w:r w:rsidR="00D52C98">
        <w:t>курсовая работа</w:t>
      </w:r>
      <w:r>
        <w:t xml:space="preserve"> посвящен</w:t>
      </w:r>
      <w:r w:rsidR="00D52C98">
        <w:t>а</w:t>
      </w:r>
      <w:r w:rsidR="002C3596">
        <w:t xml:space="preserve"> анализу конкурентоспособности компании</w:t>
      </w:r>
      <w:r w:rsidR="00512928">
        <w:t xml:space="preserve"> по производству св</w:t>
      </w:r>
      <w:r w:rsidR="00821068">
        <w:t>етодиодного освящения ООО «</w:t>
      </w:r>
      <w:r w:rsidR="00743F74" w:rsidRPr="00CC22D5">
        <w:rPr>
          <w:szCs w:val="24"/>
        </w:rPr>
        <w:t>Кандела</w:t>
      </w:r>
      <w:r w:rsidR="00821068">
        <w:t>»</w:t>
      </w:r>
      <w:r>
        <w:t>.</w:t>
      </w:r>
      <w:r w:rsidRPr="00C0143E">
        <w:t xml:space="preserve"> </w:t>
      </w:r>
      <w:r w:rsidR="00452521">
        <w:t>Проводится общее исследование</w:t>
      </w:r>
      <w:r w:rsidR="00932474">
        <w:t xml:space="preserve"> рын</w:t>
      </w:r>
      <w:r w:rsidR="00452521">
        <w:t>ка</w:t>
      </w:r>
      <w:r w:rsidR="00932474">
        <w:t xml:space="preserve"> ламп </w:t>
      </w:r>
      <w:r w:rsidR="00E1494D">
        <w:t>для</w:t>
      </w:r>
      <w:r w:rsidR="00932474">
        <w:t xml:space="preserve"> про</w:t>
      </w:r>
      <w:r w:rsidR="00E1494D">
        <w:t>мышленного</w:t>
      </w:r>
      <w:r w:rsidR="00932474">
        <w:t xml:space="preserve"> освящени</w:t>
      </w:r>
      <w:r w:rsidR="00DC029D">
        <w:t>я</w:t>
      </w:r>
      <w:r w:rsidR="00F21C3F">
        <w:t>.</w:t>
      </w:r>
      <w:r w:rsidR="00932474">
        <w:t xml:space="preserve"> </w:t>
      </w:r>
      <w:r w:rsidR="009C09E5">
        <w:t>Оценивается конкурен</w:t>
      </w:r>
      <w:r w:rsidR="00FB1395">
        <w:t>тоспособность</w:t>
      </w:r>
      <w:r w:rsidR="00ED6ED2">
        <w:t xml:space="preserve"> этих ламп </w:t>
      </w:r>
      <w:r w:rsidR="006F2C02">
        <w:t xml:space="preserve">среди основных конкурентов. </w:t>
      </w:r>
      <w:r w:rsidR="008859EA">
        <w:t xml:space="preserve">Разрабатываются предложения по укреплению </w:t>
      </w:r>
      <w:r w:rsidR="00D45E66">
        <w:t>конкурентных позиций ООО «</w:t>
      </w:r>
      <w:r w:rsidR="00743F74" w:rsidRPr="00CC22D5">
        <w:rPr>
          <w:szCs w:val="24"/>
        </w:rPr>
        <w:t>Кандела</w:t>
      </w:r>
      <w:r w:rsidR="00D45E66">
        <w:t>».</w:t>
      </w:r>
    </w:p>
    <w:p w14:paraId="395D6CB6" w14:textId="318FEE14" w:rsidR="00D82AE2" w:rsidRPr="00D82AE2" w:rsidRDefault="00D82AE2" w:rsidP="00D82AE2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A4E8E05" w14:textId="1FC0370A" w:rsidR="00C714CF" w:rsidRDefault="00523FC3" w:rsidP="006A1DFA">
      <w:pPr>
        <w:spacing w:before="0" w:beforeAutospacing="0" w:after="240" w:afterAutospacing="0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3DE1178A" w14:textId="770FB429" w:rsidR="00976611" w:rsidRDefault="00B86F0F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231673" w:history="1">
        <w:r w:rsidR="00976611" w:rsidRPr="00CC7292">
          <w:rPr>
            <w:rStyle w:val="ab"/>
            <w:noProof/>
          </w:rPr>
          <w:t>Введение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_Toc181231673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5</w:t>
        </w:r>
        <w:r w:rsidR="00976611">
          <w:rPr>
            <w:noProof/>
            <w:webHidden/>
          </w:rPr>
          <w:fldChar w:fldCharType="end"/>
        </w:r>
      </w:hyperlink>
    </w:p>
    <w:p w14:paraId="7F50E5F7" w14:textId="7E70D0DE" w:rsidR="00976611" w:rsidRDefault="0021353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4" w:history="1">
        <w:r w:rsidR="00976611" w:rsidRPr="00CC7292">
          <w:rPr>
            <w:rStyle w:val="ab"/>
            <w:noProof/>
          </w:rPr>
          <w:t>1. Анализ производственно-хозяйственной деятельности предприятия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_Toc181231674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6</w:t>
        </w:r>
        <w:r w:rsidR="00976611">
          <w:rPr>
            <w:noProof/>
            <w:webHidden/>
          </w:rPr>
          <w:fldChar w:fldCharType="end"/>
        </w:r>
      </w:hyperlink>
    </w:p>
    <w:p w14:paraId="5D9336F4" w14:textId="5464DD5F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5" w:history="1">
        <w:r w:rsidR="00976611" w:rsidRPr="00CC7292">
          <w:rPr>
            <w:rStyle w:val="ab"/>
            <w:noProof/>
          </w:rPr>
          <w:t>1.1. Общая характеристика предприятия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_Toc181231675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6</w:t>
        </w:r>
        <w:r w:rsidR="00976611">
          <w:rPr>
            <w:noProof/>
            <w:webHidden/>
          </w:rPr>
          <w:fldChar w:fldCharType="end"/>
        </w:r>
      </w:hyperlink>
    </w:p>
    <w:p w14:paraId="73B02327" w14:textId="69786CD8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6" w:history="1">
        <w:r w:rsidR="00976611" w:rsidRPr="00CC7292">
          <w:rPr>
            <w:rStyle w:val="ab"/>
            <w:noProof/>
          </w:rPr>
          <w:t>1.2. Анализ технико-экономических и финансовых показателей деятельности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_Toc181231676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7</w:t>
        </w:r>
        <w:r w:rsidR="00976611">
          <w:rPr>
            <w:noProof/>
            <w:webHidden/>
          </w:rPr>
          <w:fldChar w:fldCharType="end"/>
        </w:r>
      </w:hyperlink>
    </w:p>
    <w:p w14:paraId="47417A51" w14:textId="6913766F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7" w:history="1">
        <w:r w:rsidR="00976611" w:rsidRPr="00CC7292">
          <w:rPr>
            <w:rStyle w:val="ab"/>
            <w:noProof/>
          </w:rPr>
          <w:t>1.3. Анализ конкурентных преимуществ предприятия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_Toc181231677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13</w:t>
        </w:r>
        <w:r w:rsidR="00976611">
          <w:rPr>
            <w:noProof/>
            <w:webHidden/>
          </w:rPr>
          <w:fldChar w:fldCharType="end"/>
        </w:r>
      </w:hyperlink>
    </w:p>
    <w:p w14:paraId="35FE45AD" w14:textId="1DD53F9B" w:rsidR="00976611" w:rsidRDefault="0021353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8" w:history="1">
        <w:r w:rsidR="00976611" w:rsidRPr="00CC7292">
          <w:rPr>
            <w:rStyle w:val="ab"/>
            <w:noProof/>
          </w:rPr>
          <w:t xml:space="preserve">1.3.1. Анализ конкурентоспособности предприятия с использованием </w:t>
        </w:r>
        <w:r w:rsidR="00976611" w:rsidRPr="00CC7292">
          <w:rPr>
            <w:rStyle w:val="ab"/>
            <w:noProof/>
            <w:lang w:val="en-US"/>
          </w:rPr>
          <w:t>SWOT</w:t>
        </w:r>
        <w:r w:rsidR="00976611" w:rsidRPr="00CC7292">
          <w:rPr>
            <w:rStyle w:val="ab"/>
            <w:noProof/>
          </w:rPr>
          <w:t>-анализа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_Toc181231678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13</w:t>
        </w:r>
        <w:r w:rsidR="00976611">
          <w:rPr>
            <w:noProof/>
            <w:webHidden/>
          </w:rPr>
          <w:fldChar w:fldCharType="end"/>
        </w:r>
      </w:hyperlink>
    </w:p>
    <w:p w14:paraId="76C3C5ED" w14:textId="74F53CB3" w:rsidR="00976611" w:rsidRDefault="0021353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79" w:history="1">
        <w:r w:rsidR="00976611" w:rsidRPr="00CC7292">
          <w:rPr>
            <w:rStyle w:val="ab"/>
            <w:noProof/>
          </w:rPr>
          <w:t>1.3.2. Определение типа рынка и сравнительные характеристики конкурентов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_Toc181231679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16</w:t>
        </w:r>
        <w:r w:rsidR="00976611">
          <w:rPr>
            <w:noProof/>
            <w:webHidden/>
          </w:rPr>
          <w:fldChar w:fldCharType="end"/>
        </w:r>
      </w:hyperlink>
    </w:p>
    <w:p w14:paraId="4F8D0B42" w14:textId="6FB37D38" w:rsidR="00976611" w:rsidRDefault="0021353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0" w:history="1">
        <w:r w:rsidR="00976611" w:rsidRPr="00CC7292">
          <w:rPr>
            <w:rStyle w:val="ab"/>
            <w:noProof/>
          </w:rPr>
          <w:t>1.3.3. Определение емкости рынка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_Toc181231680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18</w:t>
        </w:r>
        <w:r w:rsidR="00976611">
          <w:rPr>
            <w:noProof/>
            <w:webHidden/>
          </w:rPr>
          <w:fldChar w:fldCharType="end"/>
        </w:r>
      </w:hyperlink>
    </w:p>
    <w:p w14:paraId="70F5CE0C" w14:textId="6D1EFA15" w:rsidR="00976611" w:rsidRDefault="0021353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1" w:history="1">
        <w:r w:rsidR="00976611" w:rsidRPr="00CC7292">
          <w:rPr>
            <w:rStyle w:val="ab"/>
            <w:noProof/>
          </w:rPr>
          <w:t>2. Анализ конкурентоспособности продукции предприятия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_Toc181231681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20</w:t>
        </w:r>
        <w:r w:rsidR="00976611">
          <w:rPr>
            <w:noProof/>
            <w:webHidden/>
          </w:rPr>
          <w:fldChar w:fldCharType="end"/>
        </w:r>
      </w:hyperlink>
    </w:p>
    <w:p w14:paraId="20EE91DB" w14:textId="5B854FB0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2" w:history="1">
        <w:r w:rsidR="00976611" w:rsidRPr="00CC7292">
          <w:rPr>
            <w:rStyle w:val="ab"/>
            <w:noProof/>
          </w:rPr>
          <w:t>2.1. Характеристика выпускаемой продукции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_Toc181231682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20</w:t>
        </w:r>
        <w:r w:rsidR="00976611">
          <w:rPr>
            <w:noProof/>
            <w:webHidden/>
          </w:rPr>
          <w:fldChar w:fldCharType="end"/>
        </w:r>
      </w:hyperlink>
    </w:p>
    <w:p w14:paraId="7B5E3CD2" w14:textId="4ACCDDB2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3" w:history="1">
        <w:r w:rsidR="00976611" w:rsidRPr="00CC7292">
          <w:rPr>
            <w:rStyle w:val="ab"/>
            <w:noProof/>
          </w:rPr>
          <w:t>2.2. Оценка конкурентоспособности продукции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_Toc181231683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22</w:t>
        </w:r>
        <w:r w:rsidR="00976611">
          <w:rPr>
            <w:noProof/>
            <w:webHidden/>
          </w:rPr>
          <w:fldChar w:fldCharType="end"/>
        </w:r>
      </w:hyperlink>
    </w:p>
    <w:p w14:paraId="69504251" w14:textId="218EB4F0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4" w:history="1">
        <w:r w:rsidR="00976611" w:rsidRPr="00CC7292">
          <w:rPr>
            <w:rStyle w:val="ab"/>
            <w:noProof/>
          </w:rPr>
          <w:t>2.3. Предложения по укреплению конкурентных позиций продукции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_Toc181231684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27</w:t>
        </w:r>
        <w:r w:rsidR="00976611">
          <w:rPr>
            <w:noProof/>
            <w:webHidden/>
          </w:rPr>
          <w:fldChar w:fldCharType="end"/>
        </w:r>
      </w:hyperlink>
    </w:p>
    <w:p w14:paraId="470D0B58" w14:textId="3270DF23" w:rsidR="00976611" w:rsidRDefault="0021353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5" w:history="1">
        <w:r w:rsidR="00976611" w:rsidRPr="00CC7292">
          <w:rPr>
            <w:rStyle w:val="ab"/>
            <w:noProof/>
          </w:rPr>
          <w:t>Заключение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_Toc181231685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29</w:t>
        </w:r>
        <w:r w:rsidR="00976611">
          <w:rPr>
            <w:noProof/>
            <w:webHidden/>
          </w:rPr>
          <w:fldChar w:fldCharType="end"/>
        </w:r>
      </w:hyperlink>
    </w:p>
    <w:p w14:paraId="5A791AB7" w14:textId="57D7A036" w:rsidR="00976611" w:rsidRDefault="0021353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6" w:history="1">
        <w:r w:rsidR="00976611" w:rsidRPr="00CC7292">
          <w:rPr>
            <w:rStyle w:val="ab"/>
            <w:noProof/>
          </w:rPr>
          <w:t>Список используемых источников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_Toc181231686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30</w:t>
        </w:r>
        <w:r w:rsidR="00976611">
          <w:rPr>
            <w:noProof/>
            <w:webHidden/>
          </w:rPr>
          <w:fldChar w:fldCharType="end"/>
        </w:r>
      </w:hyperlink>
    </w:p>
    <w:p w14:paraId="7302BFF6" w14:textId="2440ABFF" w:rsidR="00976611" w:rsidRDefault="0021353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7" w:history="1">
        <w:r w:rsidR="00976611" w:rsidRPr="00CC7292">
          <w:rPr>
            <w:rStyle w:val="ab"/>
            <w:noProof/>
          </w:rPr>
          <w:t>Приложения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_Toc181231687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32</w:t>
        </w:r>
        <w:r w:rsidR="00976611">
          <w:rPr>
            <w:noProof/>
            <w:webHidden/>
          </w:rPr>
          <w:fldChar w:fldCharType="end"/>
        </w:r>
      </w:hyperlink>
    </w:p>
    <w:p w14:paraId="4B8B2645" w14:textId="5CBC66DC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8" w:history="1">
        <w:r w:rsidR="00976611" w:rsidRPr="00CC7292">
          <w:rPr>
            <w:rStyle w:val="ab"/>
            <w:noProof/>
          </w:rPr>
          <w:t>Приложение А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_Toc181231688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32</w:t>
        </w:r>
        <w:r w:rsidR="00976611">
          <w:rPr>
            <w:noProof/>
            <w:webHidden/>
          </w:rPr>
          <w:fldChar w:fldCharType="end"/>
        </w:r>
      </w:hyperlink>
    </w:p>
    <w:p w14:paraId="3448001B" w14:textId="55622CF4" w:rsidR="00976611" w:rsidRDefault="0021353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231689" w:history="1">
        <w:r w:rsidR="00976611" w:rsidRPr="00CC7292">
          <w:rPr>
            <w:rStyle w:val="ab"/>
            <w:noProof/>
          </w:rPr>
          <w:t>Приложение Б</w:t>
        </w:r>
        <w:r w:rsidR="00976611">
          <w:rPr>
            <w:noProof/>
            <w:webHidden/>
          </w:rPr>
          <w:tab/>
        </w:r>
        <w:r w:rsidR="00976611">
          <w:rPr>
            <w:noProof/>
            <w:webHidden/>
          </w:rPr>
          <w:fldChar w:fldCharType="begin"/>
        </w:r>
        <w:r w:rsidR="00976611">
          <w:rPr>
            <w:noProof/>
            <w:webHidden/>
          </w:rPr>
          <w:instrText xml:space="preserve"> PAGEREF _Toc181231689 \h </w:instrText>
        </w:r>
        <w:r w:rsidR="00976611">
          <w:rPr>
            <w:noProof/>
            <w:webHidden/>
          </w:rPr>
        </w:r>
        <w:r w:rsidR="00976611">
          <w:rPr>
            <w:noProof/>
            <w:webHidden/>
          </w:rPr>
          <w:fldChar w:fldCharType="separate"/>
        </w:r>
        <w:r w:rsidR="00976611">
          <w:rPr>
            <w:noProof/>
            <w:webHidden/>
          </w:rPr>
          <w:t>35</w:t>
        </w:r>
        <w:r w:rsidR="00976611">
          <w:rPr>
            <w:noProof/>
            <w:webHidden/>
          </w:rPr>
          <w:fldChar w:fldCharType="end"/>
        </w:r>
      </w:hyperlink>
    </w:p>
    <w:p w14:paraId="4105AA1C" w14:textId="6546051D" w:rsidR="00C714CF" w:rsidRPr="003C4039" w:rsidRDefault="00B86F0F" w:rsidP="003C4039">
      <w:r>
        <w:fldChar w:fldCharType="end"/>
      </w:r>
      <w:r w:rsidR="00C714CF">
        <w:br w:type="page"/>
      </w:r>
    </w:p>
    <w:p w14:paraId="1331D5F3" w14:textId="76FB9C9B" w:rsidR="004154E7" w:rsidRDefault="00CE1623" w:rsidP="008A277A">
      <w:pPr>
        <w:pStyle w:val="1"/>
        <w:ind w:firstLine="0"/>
        <w:jc w:val="center"/>
      </w:pPr>
      <w:bookmarkStart w:id="0" w:name="_Toc181120999"/>
      <w:bookmarkStart w:id="1" w:name="_Toc181231673"/>
      <w:r w:rsidRPr="008A277A">
        <w:lastRenderedPageBreak/>
        <w:t>Введение</w:t>
      </w:r>
      <w:bookmarkEnd w:id="0"/>
      <w:bookmarkEnd w:id="1"/>
    </w:p>
    <w:p w14:paraId="77E84102" w14:textId="35E9132A" w:rsidR="00E30A0A" w:rsidRDefault="00E30A0A" w:rsidP="00E30A0A">
      <w:pPr>
        <w:pStyle w:val="ac"/>
      </w:pPr>
      <w:r>
        <w:t xml:space="preserve">Целью данной работы является </w:t>
      </w:r>
      <w:r w:rsidR="00DF00B8">
        <w:t>анализ</w:t>
      </w:r>
      <w:r>
        <w:t xml:space="preserve"> конкурентоспособности предприятия, производящего </w:t>
      </w:r>
      <w:r w:rsidR="00DF00B8">
        <w:t>светильни</w:t>
      </w:r>
      <w:r w:rsidR="0000074E">
        <w:t>ки ООО «</w:t>
      </w:r>
      <w:r w:rsidR="00743F74" w:rsidRPr="00CC22D5">
        <w:rPr>
          <w:szCs w:val="24"/>
        </w:rPr>
        <w:t>Кандела</w:t>
      </w:r>
      <w:r w:rsidR="0000074E">
        <w:t>»</w:t>
      </w:r>
      <w:r>
        <w:t>, которая включает в себя следующие пункты</w:t>
      </w:r>
      <w:r w:rsidRPr="00010051">
        <w:t>:</w:t>
      </w:r>
    </w:p>
    <w:p w14:paraId="2412F29F" w14:textId="77777777" w:rsidR="00E30A0A" w:rsidRDefault="00E30A0A" w:rsidP="00D27E75">
      <w:pPr>
        <w:pStyle w:val="ac"/>
        <w:widowControl w:val="0"/>
        <w:numPr>
          <w:ilvl w:val="0"/>
          <w:numId w:val="27"/>
        </w:numPr>
        <w:autoSpaceDE w:val="0"/>
        <w:autoSpaceDN w:val="0"/>
        <w:spacing w:before="0" w:beforeAutospacing="0" w:after="0" w:afterAutospacing="0"/>
        <w:ind w:left="1134"/>
        <w:contextualSpacing w:val="0"/>
      </w:pPr>
      <w:r w:rsidRPr="00010051">
        <w:t xml:space="preserve"> </w:t>
      </w:r>
      <w:r>
        <w:t>о</w:t>
      </w:r>
      <w:r w:rsidRPr="00BF035C">
        <w:t>писа</w:t>
      </w:r>
      <w:r>
        <w:t>ние рассматриваемого</w:t>
      </w:r>
      <w:r w:rsidRPr="00BF035C">
        <w:t xml:space="preserve"> предприяти</w:t>
      </w:r>
      <w:r>
        <w:t>я</w:t>
      </w:r>
      <w:r w:rsidRPr="00BF035C">
        <w:t>-производител</w:t>
      </w:r>
      <w:r>
        <w:t>я</w:t>
      </w:r>
      <w:r w:rsidRPr="00BF035C">
        <w:t xml:space="preserve"> товара</w:t>
      </w:r>
      <w:r w:rsidRPr="00010051">
        <w:t>;</w:t>
      </w:r>
    </w:p>
    <w:p w14:paraId="05F29236" w14:textId="3FED19A8" w:rsidR="00E30A0A" w:rsidRDefault="00E30A0A" w:rsidP="00D27E75">
      <w:pPr>
        <w:pStyle w:val="ac"/>
        <w:widowControl w:val="0"/>
        <w:numPr>
          <w:ilvl w:val="0"/>
          <w:numId w:val="27"/>
        </w:numPr>
        <w:autoSpaceDE w:val="0"/>
        <w:autoSpaceDN w:val="0"/>
        <w:spacing w:before="0" w:beforeAutospacing="0" w:after="0" w:afterAutospacing="0"/>
        <w:ind w:left="1134"/>
        <w:contextualSpacing w:val="0"/>
      </w:pPr>
      <w:r>
        <w:t xml:space="preserve">проведение общего исследования рынка </w:t>
      </w:r>
      <w:r w:rsidR="00AD0AC7">
        <w:t xml:space="preserve">выбранного </w:t>
      </w:r>
      <w:r>
        <w:t>товара, включающее сбор информации о рын</w:t>
      </w:r>
      <w:r w:rsidR="005F2A88">
        <w:t>ке</w:t>
      </w:r>
      <w:r w:rsidR="00514588">
        <w:t xml:space="preserve"> области</w:t>
      </w:r>
      <w:r>
        <w:t>, существующих конкурентах, а также информации для оценки конкурентоспособности товара</w:t>
      </w:r>
      <w:r w:rsidRPr="00010051">
        <w:t>;</w:t>
      </w:r>
    </w:p>
    <w:p w14:paraId="45DFC9EE" w14:textId="7DABAC45" w:rsidR="00E30A0A" w:rsidRDefault="00E30A0A" w:rsidP="00D27E75">
      <w:pPr>
        <w:pStyle w:val="ac"/>
        <w:widowControl w:val="0"/>
        <w:numPr>
          <w:ilvl w:val="0"/>
          <w:numId w:val="27"/>
        </w:numPr>
        <w:autoSpaceDE w:val="0"/>
        <w:autoSpaceDN w:val="0"/>
        <w:spacing w:before="0" w:beforeAutospacing="0" w:after="0" w:afterAutospacing="0"/>
        <w:ind w:left="1134"/>
        <w:contextualSpacing w:val="0"/>
      </w:pPr>
      <w:r>
        <w:t>оценка конкурентоспособност</w:t>
      </w:r>
      <w:r w:rsidR="00514588">
        <w:t>и</w:t>
      </w:r>
      <w:r>
        <w:t xml:space="preserve"> товара, предлагаемого рассматриваемым предприятием.</w:t>
      </w:r>
    </w:p>
    <w:p w14:paraId="35527EA9" w14:textId="7A7D4901" w:rsidR="00E30A0A" w:rsidRDefault="00E30A0A" w:rsidP="00E30A0A">
      <w:pPr>
        <w:pStyle w:val="ac"/>
      </w:pPr>
      <w:r>
        <w:t xml:space="preserve">Итогом данной работы является разработка предложений по укреплению конкурентных позиций производства, основанная на результатах, полученных в ходе обработки </w:t>
      </w:r>
      <w:r w:rsidR="009158D4">
        <w:t xml:space="preserve">и анализа </w:t>
      </w:r>
      <w:r>
        <w:t xml:space="preserve">собранной информации. </w:t>
      </w:r>
    </w:p>
    <w:p w14:paraId="38D1F302" w14:textId="0110E5F2" w:rsidR="00E30A0A" w:rsidRDefault="00E30A0A" w:rsidP="00E30A0A">
      <w:pPr>
        <w:pStyle w:val="ac"/>
      </w:pPr>
      <w:r>
        <w:t xml:space="preserve">Оценка конкурентоспособности является неотъемлемой и необходимой частью успешного запуска и работы предприятия, в частности по производству осветительных приборов. </w:t>
      </w:r>
      <w:r w:rsidR="00810FD9">
        <w:t>Также он</w:t>
      </w:r>
      <w:r w:rsidR="00623A9B">
        <w:t xml:space="preserve">а позволит </w:t>
      </w:r>
      <w:r w:rsidR="006D2E6B">
        <w:t xml:space="preserve">совершенно иначе </w:t>
      </w:r>
      <w:r w:rsidR="00623A9B">
        <w:t xml:space="preserve">взглянуть на компании, с которыми может столкнуться студент в </w:t>
      </w:r>
      <w:r w:rsidR="006D0AE5">
        <w:t>будущем, в том числе и как потенциальное место работы</w:t>
      </w:r>
      <w:r w:rsidR="006D2E6B">
        <w:t xml:space="preserve">, так как это </w:t>
      </w:r>
      <w:r w:rsidR="00DB65DC">
        <w:t>может дать глубокое понимание того, чем заниматься пре</w:t>
      </w:r>
      <w:r w:rsidR="0037376B">
        <w:t>дприятие и насколько успешно.</w:t>
      </w:r>
    </w:p>
    <w:p w14:paraId="2A8F6B38" w14:textId="77F2F6BE" w:rsidR="00A14826" w:rsidRDefault="00E30A0A" w:rsidP="0037376B">
      <w:pPr>
        <w:pStyle w:val="ac"/>
      </w:pPr>
      <w:r>
        <w:t xml:space="preserve">Уровень освещенности предприятия является важной характеристикой, которая регламентируется ГОСТами. Она влияет на результативность производства и уровень безопасности труда. </w:t>
      </w:r>
      <w:r w:rsidR="0037376B">
        <w:t>Это лишь подчеркивает важность данной темы</w:t>
      </w:r>
      <w:r w:rsidR="00757A5B">
        <w:t>, которая затр</w:t>
      </w:r>
      <w:r w:rsidR="002D6D9E">
        <w:t>агивает и позволяет</w:t>
      </w:r>
      <w:r w:rsidR="006717C5">
        <w:t xml:space="preserve"> проанализировать</w:t>
      </w:r>
      <w:r w:rsidR="00757A5B">
        <w:t xml:space="preserve"> сфер</w:t>
      </w:r>
      <w:r w:rsidR="002D6D9E">
        <w:t>у</w:t>
      </w:r>
      <w:r w:rsidR="00757A5B">
        <w:t xml:space="preserve"> осветительных </w:t>
      </w:r>
      <w:r w:rsidR="002D6D9E">
        <w:t>приборов.</w:t>
      </w:r>
    </w:p>
    <w:p w14:paraId="1FB5BE45" w14:textId="4A40948B" w:rsidR="00CE1623" w:rsidRPr="00CE1623" w:rsidRDefault="00CE1623" w:rsidP="00A14826">
      <w:pPr>
        <w:pStyle w:val="ac"/>
      </w:pPr>
      <w:r>
        <w:br w:type="page"/>
      </w:r>
    </w:p>
    <w:p w14:paraId="56F29B09" w14:textId="6BF0013A" w:rsidR="001E704D" w:rsidRDefault="00CE1623" w:rsidP="00CE1623">
      <w:pPr>
        <w:pStyle w:val="1"/>
      </w:pPr>
      <w:bookmarkStart w:id="2" w:name="_Toc181121000"/>
      <w:bookmarkStart w:id="3" w:name="_Toc181231674"/>
      <w:r>
        <w:lastRenderedPageBreak/>
        <w:t>1. Анализ производственно-хозяйственной деятельности предприятия</w:t>
      </w:r>
      <w:bookmarkEnd w:id="2"/>
      <w:bookmarkEnd w:id="3"/>
    </w:p>
    <w:p w14:paraId="5ED1AB7F" w14:textId="1E7630B1" w:rsidR="00A066E6" w:rsidRDefault="00CE1623" w:rsidP="001D1A2E">
      <w:pPr>
        <w:pStyle w:val="2"/>
      </w:pPr>
      <w:bookmarkStart w:id="4" w:name="_Toc181121001"/>
      <w:bookmarkStart w:id="5" w:name="_Toc181231675"/>
      <w:r>
        <w:t>1.1</w:t>
      </w:r>
      <w:r w:rsidR="007D2957">
        <w:t xml:space="preserve">. </w:t>
      </w:r>
      <w:r>
        <w:t>Общая характеристика предприятия</w:t>
      </w:r>
      <w:bookmarkEnd w:id="4"/>
      <w:bookmarkEnd w:id="5"/>
    </w:p>
    <w:p w14:paraId="4BDED221" w14:textId="0A208A2B" w:rsidR="001D1A2E" w:rsidRPr="00067028" w:rsidRDefault="00487B53" w:rsidP="00D01A07">
      <w:r>
        <w:t xml:space="preserve">Общая характеристика </w:t>
      </w:r>
      <w:r w:rsidR="004E5160">
        <w:t>предприятия ООО «</w:t>
      </w:r>
      <w:r w:rsidR="00743F74" w:rsidRPr="00CC22D5">
        <w:rPr>
          <w:szCs w:val="24"/>
        </w:rPr>
        <w:t>Кандела</w:t>
      </w:r>
      <w:r w:rsidR="004E5160">
        <w:t xml:space="preserve">» приведена в таблице </w:t>
      </w:r>
      <w:r w:rsidR="00A37BB8">
        <w:t>1.1</w:t>
      </w:r>
      <w:r w:rsidR="00D01A07">
        <w:t xml:space="preserve"> </w:t>
      </w:r>
      <w:r w:rsidR="00D01A07" w:rsidRPr="00D01A07">
        <w:t>[2][3]</w:t>
      </w:r>
      <w:r w:rsidR="00A37BB8">
        <w:t>.</w:t>
      </w:r>
    </w:p>
    <w:p w14:paraId="1E6BF21B" w14:textId="347E7056" w:rsidR="007F1B42" w:rsidRDefault="007F1B42" w:rsidP="00973CD3">
      <w:pPr>
        <w:spacing w:after="0" w:afterAutospacing="0"/>
        <w:ind w:left="284" w:firstLine="0"/>
        <w:contextualSpacing w:val="0"/>
      </w:pPr>
      <w:r>
        <w:t>Таблица 1.1</w:t>
      </w:r>
      <w:r w:rsidR="00683E47">
        <w:t xml:space="preserve"> – </w:t>
      </w:r>
      <w:r>
        <w:t>Общие сведения о предприятии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402"/>
        <w:gridCol w:w="5097"/>
      </w:tblGrid>
      <w:tr w:rsidR="007F1B42" w:rsidRPr="00BF035C" w14:paraId="074DCE98" w14:textId="77777777" w:rsidTr="00CC22D5">
        <w:trPr>
          <w:jc w:val="center"/>
        </w:trPr>
        <w:tc>
          <w:tcPr>
            <w:tcW w:w="562" w:type="dxa"/>
          </w:tcPr>
          <w:p w14:paraId="73012F7D" w14:textId="77777777" w:rsidR="007F1B42" w:rsidRPr="00C451F7" w:rsidRDefault="007F1B42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№</w:t>
            </w:r>
          </w:p>
        </w:tc>
        <w:tc>
          <w:tcPr>
            <w:tcW w:w="3402" w:type="dxa"/>
          </w:tcPr>
          <w:p w14:paraId="0F87C566" w14:textId="77777777" w:rsidR="007F1B42" w:rsidRPr="00C451F7" w:rsidRDefault="007F1B42" w:rsidP="001412B9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Характеристика</w:t>
            </w:r>
          </w:p>
        </w:tc>
        <w:tc>
          <w:tcPr>
            <w:tcW w:w="5097" w:type="dxa"/>
          </w:tcPr>
          <w:p w14:paraId="66AC9E9D" w14:textId="77777777" w:rsidR="007F1B42" w:rsidRPr="00C451F7" w:rsidRDefault="007F1B42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Содержание</w:t>
            </w:r>
          </w:p>
        </w:tc>
      </w:tr>
      <w:tr w:rsidR="007F1B42" w:rsidRPr="00BF035C" w14:paraId="588E7294" w14:textId="77777777" w:rsidTr="00CC22D5">
        <w:trPr>
          <w:jc w:val="center"/>
        </w:trPr>
        <w:tc>
          <w:tcPr>
            <w:tcW w:w="562" w:type="dxa"/>
          </w:tcPr>
          <w:p w14:paraId="4EFB63BA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1</w:t>
            </w:r>
          </w:p>
        </w:tc>
        <w:tc>
          <w:tcPr>
            <w:tcW w:w="3402" w:type="dxa"/>
          </w:tcPr>
          <w:p w14:paraId="1D2DAD7D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Название предприятия, дата образования, адрес</w:t>
            </w:r>
          </w:p>
        </w:tc>
        <w:tc>
          <w:tcPr>
            <w:tcW w:w="5097" w:type="dxa"/>
          </w:tcPr>
          <w:p w14:paraId="38EF45BB" w14:textId="37172129" w:rsidR="00484620" w:rsidRPr="00CC22D5" w:rsidRDefault="00484620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 xml:space="preserve">Название </w:t>
            </w:r>
            <w:r w:rsidR="005B4F13" w:rsidRPr="00CC22D5">
              <w:rPr>
                <w:szCs w:val="24"/>
              </w:rPr>
              <w:t>"</w:t>
            </w:r>
            <w:r w:rsidR="00CC22D5" w:rsidRPr="00CC22D5">
              <w:rPr>
                <w:szCs w:val="24"/>
              </w:rPr>
              <w:t>Кандела</w:t>
            </w:r>
            <w:r w:rsidR="005B4F13" w:rsidRPr="00CC22D5">
              <w:rPr>
                <w:szCs w:val="24"/>
              </w:rPr>
              <w:t>"</w:t>
            </w:r>
          </w:p>
          <w:p w14:paraId="0ED91F56" w14:textId="7D0D636E" w:rsidR="004112D6" w:rsidRPr="00CC22D5" w:rsidRDefault="00484620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>Дата</w:t>
            </w:r>
            <w:r w:rsidR="004112D6" w:rsidRPr="00CC22D5">
              <w:rPr>
                <w:szCs w:val="24"/>
              </w:rPr>
              <w:t xml:space="preserve"> образования:</w:t>
            </w:r>
            <w:r w:rsidR="00E02AD4" w:rsidRPr="00CC22D5">
              <w:rPr>
                <w:szCs w:val="24"/>
              </w:rPr>
              <w:t xml:space="preserve"> </w:t>
            </w:r>
            <w:r w:rsidR="00CC22D5" w:rsidRPr="00CC22D5">
              <w:rPr>
                <w:szCs w:val="24"/>
              </w:rPr>
              <w:t>1.09</w:t>
            </w:r>
            <w:r w:rsidR="00E02AD4" w:rsidRPr="00CC22D5">
              <w:rPr>
                <w:szCs w:val="24"/>
              </w:rPr>
              <w:t>.200</w:t>
            </w:r>
            <w:r w:rsidR="00CC22D5" w:rsidRPr="00CC22D5">
              <w:rPr>
                <w:szCs w:val="24"/>
              </w:rPr>
              <w:t>3</w:t>
            </w:r>
          </w:p>
          <w:p w14:paraId="7C6562DB" w14:textId="69FA60F7" w:rsidR="007F1B42" w:rsidRPr="00CC22D5" w:rsidRDefault="004112D6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 xml:space="preserve">Адрес: </w:t>
            </w:r>
            <w:r w:rsidR="00CC22D5" w:rsidRPr="00CC22D5">
              <w:rPr>
                <w:color w:val="222222"/>
                <w:szCs w:val="24"/>
                <w:shd w:val="clear" w:color="auto" w:fill="FFFFFF"/>
              </w:rPr>
              <w:t xml:space="preserve">194214, г. Санкт-Петербург, внутригородская территория города федерального значения Муниципальный Округ </w:t>
            </w:r>
            <w:proofErr w:type="spellStart"/>
            <w:r w:rsidR="00CC22D5" w:rsidRPr="00CC22D5">
              <w:rPr>
                <w:color w:val="222222"/>
                <w:szCs w:val="24"/>
                <w:shd w:val="clear" w:color="auto" w:fill="FFFFFF"/>
              </w:rPr>
              <w:t>Светлановское</w:t>
            </w:r>
            <w:proofErr w:type="spellEnd"/>
            <w:r w:rsidR="00CC22D5" w:rsidRPr="00CC22D5">
              <w:rPr>
                <w:color w:val="222222"/>
                <w:szCs w:val="24"/>
                <w:shd w:val="clear" w:color="auto" w:fill="FFFFFF"/>
              </w:rPr>
              <w:t xml:space="preserve">, ул. Есенина, </w:t>
            </w:r>
            <w:proofErr w:type="gramStart"/>
            <w:r w:rsidR="00CC22D5" w:rsidRPr="00CC22D5">
              <w:rPr>
                <w:color w:val="222222"/>
                <w:szCs w:val="24"/>
                <w:shd w:val="clear" w:color="auto" w:fill="FFFFFF"/>
              </w:rPr>
              <w:t>1,литера</w:t>
            </w:r>
            <w:proofErr w:type="gramEnd"/>
            <w:r w:rsidR="00CC22D5" w:rsidRPr="00CC22D5">
              <w:rPr>
                <w:color w:val="222222"/>
                <w:szCs w:val="24"/>
                <w:shd w:val="clear" w:color="auto" w:fill="FFFFFF"/>
              </w:rPr>
              <w:t xml:space="preserve"> а корп. 1, </w:t>
            </w:r>
            <w:proofErr w:type="spellStart"/>
            <w:r w:rsidR="00CC22D5" w:rsidRPr="00CC22D5">
              <w:rPr>
                <w:color w:val="222222"/>
                <w:szCs w:val="24"/>
                <w:shd w:val="clear" w:color="auto" w:fill="FFFFFF"/>
              </w:rPr>
              <w:t>помещ</w:t>
            </w:r>
            <w:proofErr w:type="spellEnd"/>
            <w:r w:rsidR="00CC22D5" w:rsidRPr="00CC22D5">
              <w:rPr>
                <w:color w:val="222222"/>
                <w:szCs w:val="24"/>
                <w:shd w:val="clear" w:color="auto" w:fill="FFFFFF"/>
              </w:rPr>
              <w:t>. 7-н оф. 2 оф. 3</w:t>
            </w:r>
          </w:p>
        </w:tc>
      </w:tr>
      <w:tr w:rsidR="007F1B42" w:rsidRPr="00BF035C" w14:paraId="3DA0ACB3" w14:textId="77777777" w:rsidTr="00CC22D5">
        <w:trPr>
          <w:jc w:val="center"/>
        </w:trPr>
        <w:tc>
          <w:tcPr>
            <w:tcW w:w="562" w:type="dxa"/>
          </w:tcPr>
          <w:p w14:paraId="6BCE7DE4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2</w:t>
            </w:r>
          </w:p>
        </w:tc>
        <w:tc>
          <w:tcPr>
            <w:tcW w:w="3402" w:type="dxa"/>
          </w:tcPr>
          <w:p w14:paraId="6BC083C5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ИНН, ОГРН</w:t>
            </w:r>
          </w:p>
        </w:tc>
        <w:tc>
          <w:tcPr>
            <w:tcW w:w="5097" w:type="dxa"/>
          </w:tcPr>
          <w:p w14:paraId="2FAF9639" w14:textId="04C3A46A" w:rsidR="004112D6" w:rsidRPr="00CC22D5" w:rsidRDefault="004112D6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>ИНН:</w:t>
            </w:r>
            <w:r w:rsidR="00CC22D5" w:rsidRPr="00CC22D5">
              <w:rPr>
                <w:color w:val="222222"/>
                <w:szCs w:val="24"/>
                <w:shd w:val="clear" w:color="auto" w:fill="FFFFFF"/>
              </w:rPr>
              <w:t xml:space="preserve"> 7813190424</w:t>
            </w:r>
            <w:r w:rsidR="007E7B5E" w:rsidRPr="00CC22D5">
              <w:rPr>
                <w:szCs w:val="24"/>
              </w:rPr>
              <w:t>,</w:t>
            </w:r>
          </w:p>
          <w:p w14:paraId="538C04CA" w14:textId="49CCDA8B" w:rsidR="007F1B42" w:rsidRPr="00CC22D5" w:rsidRDefault="004112D6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 xml:space="preserve">ОГРН: </w:t>
            </w:r>
            <w:r w:rsidR="00CC22D5" w:rsidRPr="00CC22D5">
              <w:rPr>
                <w:color w:val="222222"/>
                <w:szCs w:val="24"/>
                <w:shd w:val="clear" w:color="auto" w:fill="FFFFFF"/>
              </w:rPr>
              <w:t>1037828062469</w:t>
            </w:r>
          </w:p>
        </w:tc>
      </w:tr>
      <w:tr w:rsidR="007F1B42" w:rsidRPr="00BF035C" w14:paraId="34E678B1" w14:textId="77777777" w:rsidTr="00CC22D5">
        <w:trPr>
          <w:jc w:val="center"/>
        </w:trPr>
        <w:tc>
          <w:tcPr>
            <w:tcW w:w="562" w:type="dxa"/>
          </w:tcPr>
          <w:p w14:paraId="580E1768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3</w:t>
            </w:r>
          </w:p>
        </w:tc>
        <w:tc>
          <w:tcPr>
            <w:tcW w:w="3402" w:type="dxa"/>
          </w:tcPr>
          <w:p w14:paraId="2FA4DC74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Организационно-правовая форма</w:t>
            </w:r>
          </w:p>
        </w:tc>
        <w:tc>
          <w:tcPr>
            <w:tcW w:w="5097" w:type="dxa"/>
          </w:tcPr>
          <w:p w14:paraId="62AA28A7" w14:textId="4D747C3D" w:rsidR="007F1B42" w:rsidRPr="00CC22D5" w:rsidRDefault="004241FE" w:rsidP="007A5B79">
            <w:pPr>
              <w:pStyle w:val="22"/>
              <w:tabs>
                <w:tab w:val="left" w:pos="1013"/>
              </w:tabs>
              <w:ind w:firstLine="0"/>
              <w:contextualSpacing/>
              <w:rPr>
                <w:szCs w:val="24"/>
              </w:rPr>
            </w:pPr>
            <w:r w:rsidRPr="00CC22D5">
              <w:rPr>
                <w:szCs w:val="24"/>
              </w:rPr>
              <w:t>ООО</w:t>
            </w:r>
            <w:r w:rsidR="007A5B79" w:rsidRPr="00CC22D5">
              <w:rPr>
                <w:szCs w:val="24"/>
              </w:rPr>
              <w:t xml:space="preserve"> (Общество с ограниченной ответственностью)</w:t>
            </w:r>
          </w:p>
        </w:tc>
      </w:tr>
      <w:tr w:rsidR="007F1B42" w:rsidRPr="00BF035C" w14:paraId="1D71A689" w14:textId="77777777" w:rsidTr="00CC22D5">
        <w:trPr>
          <w:jc w:val="center"/>
        </w:trPr>
        <w:tc>
          <w:tcPr>
            <w:tcW w:w="562" w:type="dxa"/>
          </w:tcPr>
          <w:p w14:paraId="08B0F8F8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4</w:t>
            </w:r>
          </w:p>
        </w:tc>
        <w:tc>
          <w:tcPr>
            <w:tcW w:w="3402" w:type="dxa"/>
          </w:tcPr>
          <w:p w14:paraId="084BED55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Форма собственности</w:t>
            </w:r>
          </w:p>
        </w:tc>
        <w:tc>
          <w:tcPr>
            <w:tcW w:w="5097" w:type="dxa"/>
          </w:tcPr>
          <w:p w14:paraId="63DC81EF" w14:textId="0A89EA11" w:rsidR="007F1B42" w:rsidRPr="00BF035C" w:rsidRDefault="004241F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4241FE">
              <w:rPr>
                <w:szCs w:val="24"/>
              </w:rPr>
              <w:t>Частная собственность</w:t>
            </w:r>
          </w:p>
        </w:tc>
      </w:tr>
      <w:tr w:rsidR="007F1B42" w:rsidRPr="00BF035C" w14:paraId="633712D7" w14:textId="77777777" w:rsidTr="00CC22D5">
        <w:trPr>
          <w:jc w:val="center"/>
        </w:trPr>
        <w:tc>
          <w:tcPr>
            <w:tcW w:w="562" w:type="dxa"/>
          </w:tcPr>
          <w:p w14:paraId="2C0EA126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5</w:t>
            </w:r>
          </w:p>
        </w:tc>
        <w:tc>
          <w:tcPr>
            <w:tcW w:w="3402" w:type="dxa"/>
          </w:tcPr>
          <w:p w14:paraId="4848FE4E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Величина уставного капитала</w:t>
            </w:r>
          </w:p>
        </w:tc>
        <w:tc>
          <w:tcPr>
            <w:tcW w:w="5097" w:type="dxa"/>
          </w:tcPr>
          <w:p w14:paraId="3CB41283" w14:textId="1E9040FB" w:rsidR="007F1B42" w:rsidRPr="00BD1048" w:rsidRDefault="00366BF4" w:rsidP="00743F74">
            <w:pPr>
              <w:pStyle w:val="22"/>
              <w:ind w:firstLine="0"/>
              <w:contextualSpacing/>
              <w:rPr>
                <w:spacing w:val="-4"/>
                <w:szCs w:val="24"/>
              </w:rPr>
            </w:pPr>
            <w:r>
              <w:rPr>
                <w:szCs w:val="24"/>
              </w:rPr>
              <w:t xml:space="preserve">Уставной капитал: </w:t>
            </w:r>
            <w:r w:rsidR="00743F74">
              <w:rPr>
                <w:szCs w:val="24"/>
              </w:rPr>
              <w:t>50</w:t>
            </w:r>
            <w:r>
              <w:rPr>
                <w:szCs w:val="24"/>
              </w:rPr>
              <w:t xml:space="preserve"> тыс. ₽</w:t>
            </w:r>
          </w:p>
        </w:tc>
      </w:tr>
      <w:tr w:rsidR="007F1B42" w:rsidRPr="00BF035C" w14:paraId="1AA5968E" w14:textId="77777777" w:rsidTr="00CC22D5">
        <w:trPr>
          <w:jc w:val="center"/>
        </w:trPr>
        <w:tc>
          <w:tcPr>
            <w:tcW w:w="562" w:type="dxa"/>
          </w:tcPr>
          <w:p w14:paraId="52DAA77C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6</w:t>
            </w:r>
          </w:p>
        </w:tc>
        <w:tc>
          <w:tcPr>
            <w:tcW w:w="3402" w:type="dxa"/>
          </w:tcPr>
          <w:p w14:paraId="295810AC" w14:textId="3CF6BEB4" w:rsidR="007F1B42" w:rsidRPr="006B240A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Виды деятельности</w:t>
            </w:r>
            <w:r w:rsidR="006B240A" w:rsidRPr="006B240A">
              <w:rPr>
                <w:szCs w:val="24"/>
              </w:rPr>
              <w:t xml:space="preserve"> (</w:t>
            </w:r>
            <w:r w:rsidR="006B240A">
              <w:rPr>
                <w:szCs w:val="24"/>
              </w:rPr>
              <w:t>по коду ОКВЭД)</w:t>
            </w:r>
          </w:p>
        </w:tc>
        <w:tc>
          <w:tcPr>
            <w:tcW w:w="5097" w:type="dxa"/>
          </w:tcPr>
          <w:p w14:paraId="7B6B0EC2" w14:textId="260CACA4" w:rsidR="00CC22D5" w:rsidRPr="00743F74" w:rsidRDefault="005B4D00" w:rsidP="00743F74">
            <w:pPr>
              <w:shd w:val="clear" w:color="auto" w:fill="FFFFFF"/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Arial" w:hAnsi="Arial" w:cs="Arial"/>
                <w:color w:val="000000"/>
                <w:spacing w:val="-3"/>
                <w:sz w:val="21"/>
                <w:szCs w:val="21"/>
              </w:rPr>
            </w:pPr>
            <w:r w:rsidRPr="00743F74">
              <w:rPr>
                <w:sz w:val="24"/>
                <w:szCs w:val="24"/>
              </w:rPr>
              <w:t>Основной:</w:t>
            </w:r>
            <w:r>
              <w:rPr>
                <w:szCs w:val="24"/>
              </w:rPr>
              <w:t xml:space="preserve"> </w:t>
            </w:r>
            <w:r w:rsidR="00CC22D5" w:rsidRPr="00743F74">
              <w:rPr>
                <w:rStyle w:val="okved-cardcode"/>
                <w:rFonts w:cs="Times New Roman"/>
                <w:color w:val="000000"/>
                <w:spacing w:val="-3"/>
                <w:sz w:val="24"/>
                <w:szCs w:val="24"/>
              </w:rPr>
              <w:t>46.69.5</w:t>
            </w:r>
            <w:r w:rsidR="00743F74" w:rsidRPr="00743F74">
              <w:rPr>
                <w:rStyle w:val="okved-cardcode"/>
                <w:rFonts w:cs="Times New Roman"/>
                <w:color w:val="000000"/>
                <w:spacing w:val="-3"/>
                <w:sz w:val="24"/>
                <w:szCs w:val="24"/>
              </w:rPr>
              <w:t xml:space="preserve"> - </w:t>
            </w:r>
            <w:r w:rsidR="00CC22D5" w:rsidRPr="00743F74">
              <w:rPr>
                <w:rFonts w:eastAsiaTheme="majorEastAsia" w:cs="Times New Roman"/>
                <w:spacing w:val="-3"/>
                <w:sz w:val="24"/>
                <w:szCs w:val="24"/>
                <w:shd w:val="clear" w:color="auto" w:fill="FFFFFF"/>
              </w:rPr>
              <w:t>Торговля оптовая производственным электротехническим оборудованием, машинами, аппаратурой и материалами</w:t>
            </w:r>
            <w:r w:rsidR="00CC22D5">
              <w:rPr>
                <w:szCs w:val="24"/>
              </w:rPr>
              <w:t xml:space="preserve"> </w:t>
            </w:r>
          </w:p>
          <w:p w14:paraId="1002C3E1" w14:textId="0E4EADB7" w:rsidR="00313EF5" w:rsidRDefault="00313EF5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313EF5">
              <w:rPr>
                <w:szCs w:val="24"/>
              </w:rPr>
              <w:t>Дополнительные виды деятельност</w:t>
            </w:r>
            <w:r>
              <w:rPr>
                <w:szCs w:val="24"/>
              </w:rPr>
              <w:t>и</w:t>
            </w:r>
            <w:r w:rsidRPr="00313EF5">
              <w:rPr>
                <w:szCs w:val="24"/>
              </w:rPr>
              <w:t>:</w:t>
            </w:r>
          </w:p>
          <w:p w14:paraId="5B171167" w14:textId="77777777" w:rsidR="00743F74" w:rsidRPr="00743F74" w:rsidRDefault="00743F74" w:rsidP="00743F74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cs="Times New Roman"/>
                <w:color w:val="000000"/>
                <w:spacing w:val="-3"/>
                <w:sz w:val="24"/>
                <w:szCs w:val="24"/>
              </w:rPr>
            </w:pPr>
            <w:r w:rsidRPr="00743F74">
              <w:rPr>
                <w:rStyle w:val="okved-cardcode"/>
                <w:rFonts w:cs="Times New Roman"/>
                <w:color w:val="000000"/>
                <w:spacing w:val="-3"/>
                <w:sz w:val="24"/>
                <w:szCs w:val="24"/>
              </w:rPr>
              <w:t xml:space="preserve">27.40 </w:t>
            </w:r>
            <w:r w:rsidRPr="00743F74">
              <w:rPr>
                <w:rFonts w:cs="Times New Roman"/>
                <w:color w:val="000000"/>
                <w:spacing w:val="-3"/>
                <w:sz w:val="24"/>
                <w:szCs w:val="24"/>
              </w:rPr>
              <w:t>- Производство электрических ламп и осветительного оборудования</w:t>
            </w:r>
          </w:p>
          <w:p w14:paraId="66D0567E" w14:textId="1F037549" w:rsidR="00743F74" w:rsidRPr="00743F74" w:rsidRDefault="00743F74" w:rsidP="00743F74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cs="Times New Roman"/>
                <w:color w:val="000000"/>
                <w:spacing w:val="-3"/>
                <w:sz w:val="24"/>
                <w:szCs w:val="24"/>
              </w:rPr>
            </w:pPr>
            <w:r w:rsidRPr="00743F74">
              <w:rPr>
                <w:rStyle w:val="okved-cardcode"/>
                <w:rFonts w:cs="Times New Roman"/>
                <w:color w:val="000000"/>
                <w:spacing w:val="-3"/>
                <w:sz w:val="24"/>
                <w:szCs w:val="24"/>
              </w:rPr>
              <w:t xml:space="preserve">43.29 - </w:t>
            </w:r>
            <w:r w:rsidRPr="00743F74">
              <w:rPr>
                <w:rFonts w:cs="Times New Roman"/>
                <w:color w:val="000000"/>
                <w:spacing w:val="-3"/>
                <w:sz w:val="24"/>
                <w:szCs w:val="24"/>
              </w:rPr>
              <w:t>Производство прочих строительно-монтажных работ</w:t>
            </w:r>
          </w:p>
          <w:p w14:paraId="32845B0B" w14:textId="619312C9" w:rsidR="002C0703" w:rsidRPr="00BF035C" w:rsidRDefault="00743F74" w:rsidP="00743F74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2C0703">
              <w:rPr>
                <w:szCs w:val="24"/>
              </w:rPr>
              <w:t>И др.</w:t>
            </w:r>
          </w:p>
        </w:tc>
      </w:tr>
      <w:tr w:rsidR="007F1B42" w:rsidRPr="00BF035C" w14:paraId="7E6CAC69" w14:textId="77777777" w:rsidTr="00CC22D5">
        <w:trPr>
          <w:jc w:val="center"/>
        </w:trPr>
        <w:tc>
          <w:tcPr>
            <w:tcW w:w="562" w:type="dxa"/>
          </w:tcPr>
          <w:p w14:paraId="5D8D8C18" w14:textId="55221B0A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7</w:t>
            </w:r>
          </w:p>
        </w:tc>
        <w:tc>
          <w:tcPr>
            <w:tcW w:w="3402" w:type="dxa"/>
          </w:tcPr>
          <w:p w14:paraId="1A444BA3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Виды продукции (товаров, услуг)</w:t>
            </w:r>
          </w:p>
        </w:tc>
        <w:tc>
          <w:tcPr>
            <w:tcW w:w="5097" w:type="dxa"/>
          </w:tcPr>
          <w:p w14:paraId="49167AAA" w14:textId="566EB6E9" w:rsidR="007F1B42" w:rsidRPr="00743F74" w:rsidRDefault="00743F74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743F74">
              <w:rPr>
                <w:color w:val="222222"/>
                <w:szCs w:val="24"/>
                <w:shd w:val="clear" w:color="auto" w:fill="FFFFFF"/>
              </w:rPr>
              <w:t>электрические лампы и осветительное оборудование</w:t>
            </w:r>
          </w:p>
        </w:tc>
      </w:tr>
      <w:tr w:rsidR="007F1B42" w:rsidRPr="00BF035C" w14:paraId="2EBB0814" w14:textId="77777777" w:rsidTr="00CC22D5">
        <w:trPr>
          <w:jc w:val="center"/>
        </w:trPr>
        <w:tc>
          <w:tcPr>
            <w:tcW w:w="562" w:type="dxa"/>
          </w:tcPr>
          <w:p w14:paraId="2A1F447D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8</w:t>
            </w:r>
          </w:p>
        </w:tc>
        <w:tc>
          <w:tcPr>
            <w:tcW w:w="3402" w:type="dxa"/>
          </w:tcPr>
          <w:p w14:paraId="0C932B22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Организационная структура</w:t>
            </w:r>
          </w:p>
        </w:tc>
        <w:tc>
          <w:tcPr>
            <w:tcW w:w="5097" w:type="dxa"/>
          </w:tcPr>
          <w:p w14:paraId="22EE9F7A" w14:textId="3768C1F2" w:rsidR="003A0D7E" w:rsidRPr="003A0D7E" w:rsidRDefault="003A0D7E" w:rsidP="003A0D7E">
            <w:pPr>
              <w:pStyle w:val="22"/>
              <w:ind w:firstLine="0"/>
              <w:contextualSpacing/>
              <w:rPr>
                <w:szCs w:val="22"/>
              </w:rPr>
            </w:pPr>
            <w:r w:rsidRPr="00C05D37">
              <w:rPr>
                <w:szCs w:val="22"/>
              </w:rPr>
              <w:t>Масштаб бизнеса: средний</w:t>
            </w:r>
          </w:p>
          <w:p w14:paraId="413880C8" w14:textId="2AE440FB" w:rsidR="003A0D7E" w:rsidRPr="00C05D37" w:rsidRDefault="003A0D7E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Число филиалов</w:t>
            </w:r>
            <w:r w:rsidRPr="00C05D37">
              <w:rPr>
                <w:szCs w:val="24"/>
              </w:rPr>
              <w:t>: 2</w:t>
            </w:r>
          </w:p>
          <w:p w14:paraId="5B56F1EC" w14:textId="46262A7B" w:rsidR="006D6E36" w:rsidRDefault="006D6E36" w:rsidP="00CC22D5">
            <w:pPr>
              <w:pStyle w:val="22"/>
              <w:ind w:firstLine="0"/>
              <w:contextualSpacing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Численность персонала</w:t>
            </w:r>
            <w:r w:rsidR="00AE7391">
              <w:rPr>
                <w:spacing w:val="-4"/>
                <w:szCs w:val="24"/>
              </w:rPr>
              <w:t xml:space="preserve">: </w:t>
            </w:r>
            <w:r w:rsidR="00743F74">
              <w:rPr>
                <w:spacing w:val="-4"/>
                <w:szCs w:val="24"/>
              </w:rPr>
              <w:t>42</w:t>
            </w:r>
          </w:p>
          <w:p w14:paraId="04EA61EA" w14:textId="3A6EC0DD" w:rsidR="00AE7391" w:rsidRPr="00BD1048" w:rsidRDefault="00AE7391" w:rsidP="00CC22D5">
            <w:pPr>
              <w:pStyle w:val="22"/>
              <w:ind w:firstLine="0"/>
              <w:contextualSpacing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Кол-во учредителей: 1</w:t>
            </w:r>
          </w:p>
        </w:tc>
      </w:tr>
      <w:tr w:rsidR="007F1B42" w:rsidRPr="00BF035C" w14:paraId="59637167" w14:textId="77777777" w:rsidTr="00CC22D5">
        <w:trPr>
          <w:jc w:val="center"/>
        </w:trPr>
        <w:tc>
          <w:tcPr>
            <w:tcW w:w="562" w:type="dxa"/>
          </w:tcPr>
          <w:p w14:paraId="5831B856" w14:textId="77777777" w:rsidR="007F1B42" w:rsidRPr="00BF035C" w:rsidRDefault="007F1B42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BF035C">
              <w:rPr>
                <w:szCs w:val="24"/>
              </w:rPr>
              <w:t>9</w:t>
            </w:r>
          </w:p>
        </w:tc>
        <w:tc>
          <w:tcPr>
            <w:tcW w:w="3402" w:type="dxa"/>
          </w:tcPr>
          <w:p w14:paraId="0679A99E" w14:textId="77777777" w:rsidR="007F1B42" w:rsidRPr="00BF035C" w:rsidRDefault="007F1B42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Дополнительные сведения</w:t>
            </w:r>
          </w:p>
        </w:tc>
        <w:tc>
          <w:tcPr>
            <w:tcW w:w="5097" w:type="dxa"/>
          </w:tcPr>
          <w:p w14:paraId="046CB4DF" w14:textId="128E1AF9" w:rsidR="001412B9" w:rsidRPr="003A0D7E" w:rsidRDefault="003A0D7E" w:rsidP="00CC22D5">
            <w:pPr>
              <w:pStyle w:val="22"/>
              <w:ind w:firstLine="0"/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14:paraId="0E2B50B0" w14:textId="12347775" w:rsidR="00D50343" w:rsidRDefault="00C952EA" w:rsidP="001D1A2E">
      <w:r>
        <w:t>Из сведений в таблице 1.1</w:t>
      </w:r>
      <w:r w:rsidR="001432C1">
        <w:t xml:space="preserve"> </w:t>
      </w:r>
      <w:r w:rsidR="002A1A54">
        <w:t xml:space="preserve">можно увидеть, что основным видом деятельности компании является </w:t>
      </w:r>
      <w:r w:rsidR="002A1A54">
        <w:rPr>
          <w:szCs w:val="24"/>
        </w:rPr>
        <w:t>п</w:t>
      </w:r>
      <w:r w:rsidR="002A1A54" w:rsidRPr="005B4D00">
        <w:rPr>
          <w:szCs w:val="24"/>
        </w:rPr>
        <w:t>роизводство электрических ламп и осветительного оборудования</w:t>
      </w:r>
      <w:r w:rsidR="002A1A54">
        <w:rPr>
          <w:szCs w:val="24"/>
        </w:rPr>
        <w:t xml:space="preserve">, а </w:t>
      </w:r>
      <w:r w:rsidR="00191844">
        <w:rPr>
          <w:szCs w:val="24"/>
        </w:rPr>
        <w:t>дополнительные виды деятельности направлены на реализацию этого самого производства</w:t>
      </w:r>
      <w:r w:rsidR="00BA2FF9">
        <w:rPr>
          <w:szCs w:val="24"/>
        </w:rPr>
        <w:t>, т. е. торговлей.</w:t>
      </w:r>
      <w:r w:rsidR="00191844">
        <w:rPr>
          <w:szCs w:val="24"/>
        </w:rPr>
        <w:t xml:space="preserve"> </w:t>
      </w:r>
      <w:r w:rsidR="0000435B" w:rsidRPr="0000435B">
        <w:rPr>
          <w:rFonts w:cs="Times New Roman"/>
          <w:color w:val="000000"/>
          <w:shd w:val="clear" w:color="auto" w:fill="FFFFFF"/>
        </w:rPr>
        <w:t xml:space="preserve">Награды </w:t>
      </w:r>
      <w:r w:rsidR="0000435B" w:rsidRPr="0000435B">
        <w:rPr>
          <w:rFonts w:cs="Times New Roman"/>
          <w:color w:val="000000"/>
          <w:shd w:val="clear" w:color="auto" w:fill="FFFFFF"/>
        </w:rPr>
        <w:lastRenderedPageBreak/>
        <w:t>за победу в Евразийской премии по светотехнике и электронике «Золотой Фотон»</w:t>
      </w:r>
      <w:r w:rsidR="0000435B">
        <w:rPr>
          <w:szCs w:val="24"/>
        </w:rPr>
        <w:t>. И</w:t>
      </w:r>
      <w:r w:rsidR="00C457CB">
        <w:rPr>
          <w:szCs w:val="24"/>
        </w:rPr>
        <w:t xml:space="preserve"> ещё можно отметить </w:t>
      </w:r>
      <w:r w:rsidR="00250BAE">
        <w:rPr>
          <w:szCs w:val="24"/>
        </w:rPr>
        <w:t xml:space="preserve">кол-во </w:t>
      </w:r>
      <w:r w:rsidR="0000435B">
        <w:rPr>
          <w:szCs w:val="24"/>
        </w:rPr>
        <w:t>выполненных проектов</w:t>
      </w:r>
      <w:r w:rsidR="00250BAE">
        <w:rPr>
          <w:szCs w:val="24"/>
        </w:rPr>
        <w:t xml:space="preserve"> (</w:t>
      </w:r>
      <w:r w:rsidR="0000435B">
        <w:rPr>
          <w:szCs w:val="24"/>
        </w:rPr>
        <w:t>150</w:t>
      </w:r>
      <w:r w:rsidR="00250BAE">
        <w:rPr>
          <w:szCs w:val="24"/>
        </w:rPr>
        <w:t xml:space="preserve">), </w:t>
      </w:r>
      <w:r w:rsidR="00AA3CF3">
        <w:rPr>
          <w:szCs w:val="24"/>
        </w:rPr>
        <w:t>котор</w:t>
      </w:r>
      <w:r w:rsidR="0086747A">
        <w:rPr>
          <w:szCs w:val="24"/>
        </w:rPr>
        <w:t>ое свидетельствует о научных разработках инженеров компании</w:t>
      </w:r>
      <w:r w:rsidR="005C2752">
        <w:rPr>
          <w:szCs w:val="24"/>
        </w:rPr>
        <w:t xml:space="preserve"> и это может выгодно выделять </w:t>
      </w:r>
      <w:r w:rsidR="00E356A8">
        <w:rPr>
          <w:szCs w:val="24"/>
        </w:rPr>
        <w:t>её на фоне остальных.</w:t>
      </w:r>
    </w:p>
    <w:p w14:paraId="584BDA75" w14:textId="77C0D0F7" w:rsidR="001D1A2E" w:rsidRDefault="001D1A2E" w:rsidP="001D1A2E">
      <w:pPr>
        <w:pStyle w:val="2"/>
      </w:pPr>
      <w:bookmarkStart w:id="6" w:name="_Toc181121002"/>
      <w:bookmarkStart w:id="7" w:name="_Toc181231676"/>
      <w:r>
        <w:t>1.</w:t>
      </w:r>
      <w:r w:rsidR="00F72A00">
        <w:t>2. Анализ технико-экономических и финансовых показателей деятельности</w:t>
      </w:r>
      <w:bookmarkEnd w:id="6"/>
      <w:bookmarkEnd w:id="7"/>
    </w:p>
    <w:p w14:paraId="76A4A1E2" w14:textId="1992D759" w:rsidR="00F72A00" w:rsidRDefault="004A2B0A" w:rsidP="00F72A00">
      <w:r>
        <w:t xml:space="preserve">Для анализа основных показателей </w:t>
      </w:r>
      <w:r w:rsidR="008B1143">
        <w:t xml:space="preserve">деятельности предприятия </w:t>
      </w:r>
      <w:r w:rsidR="000245F5">
        <w:t xml:space="preserve">использовал данные с </w:t>
      </w:r>
      <w:r w:rsidR="00F40353">
        <w:t>государственного ресурса БФО</w:t>
      </w:r>
      <w:r w:rsidR="00F47427">
        <w:t xml:space="preserve"> </w:t>
      </w:r>
      <w:r w:rsidR="00CF0948" w:rsidRPr="00CF0948">
        <w:t>[4].</w:t>
      </w:r>
      <w:r w:rsidR="005A437C" w:rsidRPr="005A437C">
        <w:t xml:space="preserve"> </w:t>
      </w:r>
      <w:r w:rsidR="00541CF6">
        <w:t xml:space="preserve">Нужные </w:t>
      </w:r>
      <w:r w:rsidR="00EF7351">
        <w:t xml:space="preserve">данные представлены в </w:t>
      </w:r>
      <w:r w:rsidR="00AA7E1C">
        <w:t>приложени</w:t>
      </w:r>
      <w:r w:rsidR="00395B35">
        <w:t>и</w:t>
      </w:r>
      <w:r w:rsidR="00AA7E1C">
        <w:t xml:space="preserve"> А</w:t>
      </w:r>
      <w:r w:rsidR="004D5872">
        <w:t xml:space="preserve"> </w:t>
      </w:r>
      <w:r w:rsidR="00BF56A7">
        <w:t>–</w:t>
      </w:r>
      <w:r w:rsidR="004D5872">
        <w:t xml:space="preserve"> </w:t>
      </w:r>
      <w:r w:rsidR="00BF56A7">
        <w:t>бухгалтерский баланс в таблице А.1</w:t>
      </w:r>
      <w:r w:rsidR="00F40FBF">
        <w:t xml:space="preserve">, </w:t>
      </w:r>
      <w:r w:rsidR="004F79D7">
        <w:t xml:space="preserve">отчёт о </w:t>
      </w:r>
      <w:r w:rsidR="00F40FBF">
        <w:t>финансовы</w:t>
      </w:r>
      <w:r w:rsidR="004F79D7">
        <w:t>х</w:t>
      </w:r>
      <w:r w:rsidR="00F40FBF">
        <w:t xml:space="preserve"> результат</w:t>
      </w:r>
      <w:r w:rsidR="004F79D7">
        <w:t>ах</w:t>
      </w:r>
      <w:r w:rsidR="00F40FBF">
        <w:t xml:space="preserve"> в таблице А.2.</w:t>
      </w:r>
    </w:p>
    <w:p w14:paraId="24B2A0D0" w14:textId="14D58889" w:rsidR="00395B35" w:rsidRDefault="007227D5" w:rsidP="008B49A4">
      <w:pPr>
        <w:contextualSpacing w:val="0"/>
        <w:rPr>
          <w:spacing w:val="-4"/>
          <w:szCs w:val="28"/>
        </w:rPr>
      </w:pPr>
      <w:r>
        <w:t xml:space="preserve">По данным бухгалтерской отчётности </w:t>
      </w:r>
      <w:r w:rsidR="00386B99">
        <w:t xml:space="preserve">оцениваю </w:t>
      </w:r>
      <w:r w:rsidR="001268DF">
        <w:rPr>
          <w:szCs w:val="28"/>
        </w:rPr>
        <w:t xml:space="preserve">финансовую </w:t>
      </w:r>
      <w:r w:rsidR="001268DF" w:rsidRPr="00327B99">
        <w:rPr>
          <w:spacing w:val="-4"/>
          <w:szCs w:val="28"/>
        </w:rPr>
        <w:t>устойчивость, платежеспособность, эффективность деятельности предприятия.</w:t>
      </w:r>
      <w:r w:rsidR="009A1157">
        <w:rPr>
          <w:spacing w:val="-4"/>
          <w:szCs w:val="28"/>
        </w:rPr>
        <w:t xml:space="preserve"> Все данные </w:t>
      </w:r>
      <w:r w:rsidR="00307F43">
        <w:rPr>
          <w:spacing w:val="-4"/>
          <w:szCs w:val="28"/>
        </w:rPr>
        <w:t>для дальнейших расчётов взяты из приложения А таблиц А.1 и А.2</w:t>
      </w:r>
    </w:p>
    <w:p w14:paraId="73F4232C" w14:textId="669D29AF" w:rsidR="001268DF" w:rsidRDefault="001268DF" w:rsidP="00683E47">
      <w:pPr>
        <w:contextualSpacing w:val="0"/>
        <w:rPr>
          <w:spacing w:val="-4"/>
          <w:szCs w:val="28"/>
        </w:rPr>
      </w:pPr>
      <w:r>
        <w:rPr>
          <w:spacing w:val="-4"/>
          <w:szCs w:val="28"/>
        </w:rPr>
        <w:t>1. Оценка финансовой устойчивости (т</w:t>
      </w:r>
      <w:r w:rsidR="00FB379E">
        <w:rPr>
          <w:spacing w:val="-4"/>
          <w:szCs w:val="28"/>
        </w:rPr>
        <w:t>аблица 1.2).</w:t>
      </w:r>
    </w:p>
    <w:p w14:paraId="4665851E" w14:textId="4BB69242" w:rsidR="00683E47" w:rsidRDefault="00FB379E" w:rsidP="00683E47">
      <w:pPr>
        <w:spacing w:before="0" w:beforeAutospacing="0" w:after="0" w:afterAutospacing="0"/>
      </w:pPr>
      <w:r>
        <w:t xml:space="preserve">Таблица </w:t>
      </w:r>
      <w:r w:rsidR="00756320">
        <w:t>1</w:t>
      </w:r>
      <w:r>
        <w:t>.</w:t>
      </w:r>
      <w:r w:rsidR="00756320">
        <w:t>2</w:t>
      </w:r>
      <w:r w:rsidR="00683E47">
        <w:t xml:space="preserve"> – Показатели финансовой</w:t>
      </w:r>
      <w:r>
        <w:t xml:space="preserve"> устойчивости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202"/>
        <w:gridCol w:w="1276"/>
        <w:gridCol w:w="1238"/>
        <w:gridCol w:w="1874"/>
      </w:tblGrid>
      <w:tr w:rsidR="00654B29" w:rsidRPr="00BF035C" w14:paraId="1A4EE890" w14:textId="77777777" w:rsidTr="006A2C27">
        <w:tc>
          <w:tcPr>
            <w:tcW w:w="3823" w:type="dxa"/>
            <w:vAlign w:val="center"/>
          </w:tcPr>
          <w:p w14:paraId="387CF6B5" w14:textId="77777777" w:rsidR="00654B29" w:rsidRPr="00C451F7" w:rsidRDefault="00654B29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Показатели</w:t>
            </w:r>
          </w:p>
        </w:tc>
        <w:tc>
          <w:tcPr>
            <w:tcW w:w="1202" w:type="dxa"/>
            <w:vAlign w:val="center"/>
          </w:tcPr>
          <w:p w14:paraId="0AC511A4" w14:textId="532E2F32" w:rsidR="00654B29" w:rsidRPr="00067028" w:rsidRDefault="00654B29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2023 г.</w:t>
            </w:r>
          </w:p>
        </w:tc>
        <w:tc>
          <w:tcPr>
            <w:tcW w:w="1276" w:type="dxa"/>
            <w:vAlign w:val="center"/>
          </w:tcPr>
          <w:p w14:paraId="1FAAA2EF" w14:textId="3A5E6CE1" w:rsidR="00654B29" w:rsidRPr="00067028" w:rsidRDefault="00654B29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2022 г.</w:t>
            </w:r>
          </w:p>
        </w:tc>
        <w:tc>
          <w:tcPr>
            <w:tcW w:w="1238" w:type="dxa"/>
            <w:vAlign w:val="center"/>
          </w:tcPr>
          <w:p w14:paraId="682D903D" w14:textId="00BAAC3A" w:rsidR="00654B29" w:rsidRPr="00067028" w:rsidRDefault="00654B29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2021 г.</w:t>
            </w:r>
          </w:p>
        </w:tc>
        <w:tc>
          <w:tcPr>
            <w:tcW w:w="1874" w:type="dxa"/>
            <w:vAlign w:val="center"/>
          </w:tcPr>
          <w:p w14:paraId="37037291" w14:textId="77777777" w:rsidR="00654B29" w:rsidRPr="00067028" w:rsidRDefault="00654B29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Рекомендуемое значение</w:t>
            </w:r>
          </w:p>
        </w:tc>
      </w:tr>
      <w:tr w:rsidR="00654B29" w:rsidRPr="00BF035C" w14:paraId="782935E1" w14:textId="77777777" w:rsidTr="006A2C27">
        <w:tc>
          <w:tcPr>
            <w:tcW w:w="3823" w:type="dxa"/>
          </w:tcPr>
          <w:p w14:paraId="603CA584" w14:textId="77777777" w:rsidR="00654B29" w:rsidRPr="00BF035C" w:rsidRDefault="00654B29" w:rsidP="00CC22D5">
            <w:pPr>
              <w:pStyle w:val="22"/>
              <w:ind w:firstLine="0"/>
              <w:contextualSpacing/>
              <w:jc w:val="both"/>
              <w:rPr>
                <w:szCs w:val="24"/>
                <w:vertAlign w:val="subscript"/>
              </w:rPr>
            </w:pPr>
            <w:r w:rsidRPr="00BF035C">
              <w:rPr>
                <w:szCs w:val="24"/>
              </w:rPr>
              <w:t>Коэффициент автономии К</w:t>
            </w:r>
            <w:r w:rsidRPr="00BF035C">
              <w:rPr>
                <w:szCs w:val="24"/>
                <w:vertAlign w:val="subscript"/>
              </w:rPr>
              <w:t>А</w:t>
            </w:r>
          </w:p>
        </w:tc>
        <w:tc>
          <w:tcPr>
            <w:tcW w:w="1202" w:type="dxa"/>
            <w:vAlign w:val="center"/>
          </w:tcPr>
          <w:p w14:paraId="11A6A48E" w14:textId="79508DC3" w:rsidR="00654B29" w:rsidRPr="00BF035C" w:rsidRDefault="00671EC9" w:rsidP="006A2C27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0,76</w:t>
            </w:r>
          </w:p>
        </w:tc>
        <w:tc>
          <w:tcPr>
            <w:tcW w:w="1276" w:type="dxa"/>
            <w:vAlign w:val="center"/>
          </w:tcPr>
          <w:p w14:paraId="410388C5" w14:textId="079B79C5" w:rsidR="00654B29" w:rsidRPr="00BF035C" w:rsidRDefault="00774B59" w:rsidP="00671EC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="00671EC9">
              <w:rPr>
                <w:szCs w:val="24"/>
              </w:rPr>
              <w:t>72</w:t>
            </w:r>
          </w:p>
        </w:tc>
        <w:tc>
          <w:tcPr>
            <w:tcW w:w="1238" w:type="dxa"/>
            <w:vAlign w:val="center"/>
          </w:tcPr>
          <w:p w14:paraId="3FA2B559" w14:textId="2CBA3FDC" w:rsidR="00654B29" w:rsidRPr="00BF035C" w:rsidRDefault="00774B59" w:rsidP="006A2C27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671EC9">
              <w:rPr>
                <w:szCs w:val="24"/>
              </w:rPr>
              <w:t>,91</w:t>
            </w:r>
          </w:p>
        </w:tc>
        <w:tc>
          <w:tcPr>
            <w:tcW w:w="1874" w:type="dxa"/>
            <w:vAlign w:val="center"/>
          </w:tcPr>
          <w:p w14:paraId="6013F19E" w14:textId="77777777" w:rsidR="00654B29" w:rsidRPr="00BF035C" w:rsidRDefault="00654B29" w:rsidP="00CC22D5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 w:rsidRPr="00BF035C">
              <w:rPr>
                <w:szCs w:val="24"/>
                <w:lang w:val="en-US"/>
              </w:rPr>
              <w:t>&gt; 0,5</w:t>
            </w:r>
          </w:p>
        </w:tc>
      </w:tr>
      <w:tr w:rsidR="00654B29" w:rsidRPr="00BF035C" w14:paraId="34F236CA" w14:textId="77777777" w:rsidTr="006A2C27">
        <w:tc>
          <w:tcPr>
            <w:tcW w:w="3823" w:type="dxa"/>
          </w:tcPr>
          <w:p w14:paraId="6004DFC3" w14:textId="77777777" w:rsidR="00654B29" w:rsidRDefault="00654B29" w:rsidP="00CC22D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BF035C">
              <w:rPr>
                <w:szCs w:val="24"/>
              </w:rPr>
              <w:t xml:space="preserve">Коэффициент финансового </w:t>
            </w:r>
          </w:p>
          <w:p w14:paraId="360932C1" w14:textId="77777777" w:rsidR="00654B29" w:rsidRPr="00BF035C" w:rsidRDefault="00654B29" w:rsidP="00CC22D5">
            <w:pPr>
              <w:pStyle w:val="22"/>
              <w:ind w:firstLine="0"/>
              <w:contextualSpacing/>
              <w:jc w:val="both"/>
              <w:rPr>
                <w:szCs w:val="24"/>
                <w:vertAlign w:val="subscript"/>
              </w:rPr>
            </w:pPr>
            <w:r w:rsidRPr="00BF035C">
              <w:rPr>
                <w:szCs w:val="24"/>
              </w:rPr>
              <w:t>рычага К</w:t>
            </w:r>
            <w:r w:rsidRPr="00BF035C">
              <w:rPr>
                <w:szCs w:val="24"/>
                <w:vertAlign w:val="subscript"/>
              </w:rPr>
              <w:t>ФР</w:t>
            </w:r>
          </w:p>
        </w:tc>
        <w:tc>
          <w:tcPr>
            <w:tcW w:w="1202" w:type="dxa"/>
            <w:vAlign w:val="center"/>
          </w:tcPr>
          <w:p w14:paraId="19ECD3B5" w14:textId="1B2C7813" w:rsidR="00654B29" w:rsidRPr="009D3404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,32</w:t>
            </w:r>
          </w:p>
        </w:tc>
        <w:tc>
          <w:tcPr>
            <w:tcW w:w="1276" w:type="dxa"/>
            <w:vAlign w:val="center"/>
          </w:tcPr>
          <w:p w14:paraId="2D828612" w14:textId="70AC932D" w:rsidR="00654B29" w:rsidRPr="005732C3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5732C3">
              <w:rPr>
                <w:szCs w:val="24"/>
                <w:lang w:val="en-US"/>
              </w:rPr>
              <w:t>,38</w:t>
            </w:r>
          </w:p>
        </w:tc>
        <w:tc>
          <w:tcPr>
            <w:tcW w:w="1238" w:type="dxa"/>
            <w:vAlign w:val="center"/>
          </w:tcPr>
          <w:p w14:paraId="035E26AD" w14:textId="69D962CD" w:rsidR="00654B29" w:rsidRPr="005732C3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5732C3">
              <w:rPr>
                <w:szCs w:val="24"/>
                <w:lang w:val="en-US"/>
              </w:rPr>
              <w:t>,11</w:t>
            </w:r>
          </w:p>
        </w:tc>
        <w:tc>
          <w:tcPr>
            <w:tcW w:w="1874" w:type="dxa"/>
            <w:vAlign w:val="center"/>
          </w:tcPr>
          <w:p w14:paraId="4DFE6EEC" w14:textId="77777777" w:rsidR="00654B29" w:rsidRPr="00BF035C" w:rsidRDefault="00654B29" w:rsidP="00CC22D5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 w:rsidRPr="00BF035C">
              <w:rPr>
                <w:szCs w:val="24"/>
                <w:lang w:val="en-US"/>
              </w:rPr>
              <w:t>&lt; 1</w:t>
            </w:r>
          </w:p>
        </w:tc>
      </w:tr>
    </w:tbl>
    <w:p w14:paraId="59248FB1" w14:textId="4920E62B" w:rsidR="00634CC7" w:rsidRDefault="00A40A9D" w:rsidP="00D11319">
      <w:pPr>
        <w:spacing w:after="0" w:afterAutospacing="0"/>
        <w:contextualSpacing w:val="0"/>
      </w:pPr>
      <w:r>
        <w:t>Примеры расчётов (для 2023 г.)</w:t>
      </w:r>
      <w:r w:rsidR="00774B59">
        <w:t xml:space="preserve"> </w:t>
      </w:r>
      <w:r w:rsidR="00634CC7">
        <w:t>значений из таблицы 1.2 приведены далее.</w:t>
      </w:r>
    </w:p>
    <w:p w14:paraId="1FFBF016" w14:textId="0FADBA34" w:rsidR="00D11319" w:rsidRDefault="00D11319" w:rsidP="00A40A9D">
      <w:r>
        <w:t>Коэф</w:t>
      </w:r>
      <w:r w:rsidR="00A40A9D">
        <w:t>фициент автономии:</w:t>
      </w:r>
    </w:p>
    <w:p w14:paraId="74F38196" w14:textId="1B4836AF" w:rsidR="00A40A9D" w:rsidRPr="001F3C8E" w:rsidRDefault="00213531" w:rsidP="00A40A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СК</m:t>
              </m:r>
            </m:num>
            <m:den>
              <m:r>
                <w:rPr>
                  <w:rFonts w:ascii="Cambria Math" w:hAnsi="Cambria Math"/>
                </w:rPr>
                <m:t>ВБ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286973</m:t>
              </m:r>
            </m:num>
            <m:den>
              <m:r>
                <w:rPr>
                  <w:rFonts w:ascii="Cambria Math" w:hAnsi="Cambria Math"/>
                </w:rPr>
                <m:t>378848</m:t>
              </m:r>
            </m:den>
          </m:f>
          <m:r>
            <w:rPr>
              <w:rFonts w:ascii="Cambria Math" w:hAnsi="Cambria Math"/>
            </w:rPr>
            <m:t>=0,76,</m:t>
          </m:r>
        </m:oMath>
      </m:oMathPara>
    </w:p>
    <w:p w14:paraId="002A7D97" w14:textId="0BB58281" w:rsidR="001F3C8E" w:rsidRDefault="00F150D1" w:rsidP="00307F43">
      <w:pPr>
        <w:ind w:firstLine="0"/>
      </w:pPr>
      <w:r w:rsidRPr="00BF035C">
        <w:t xml:space="preserve">где СК – собственный капитал (итог </w:t>
      </w:r>
      <w:r w:rsidRPr="00BF035C">
        <w:rPr>
          <w:lang w:val="en-US"/>
        </w:rPr>
        <w:t>III</w:t>
      </w:r>
      <w:r w:rsidRPr="00BF035C">
        <w:t xml:space="preserve"> раздела баланса); ВБ – валюта баланса</w:t>
      </w:r>
      <w:r>
        <w:t>.</w:t>
      </w:r>
    </w:p>
    <w:p w14:paraId="678693FB" w14:textId="151A0BCD" w:rsidR="00C7192F" w:rsidRDefault="00C7192F" w:rsidP="00307F43">
      <w:r>
        <w:t xml:space="preserve">Из полученных </w:t>
      </w:r>
      <w:r w:rsidR="004F13A1">
        <w:t>результатов</w:t>
      </w:r>
      <w:r>
        <w:t xml:space="preserve"> ко</w:t>
      </w:r>
      <w:r w:rsidR="007771AE">
        <w:t>эффициента автономии можно сделать вывод, что на данный момент</w:t>
      </w:r>
      <w:r w:rsidR="006B7B46">
        <w:t xml:space="preserve"> </w:t>
      </w:r>
      <w:r w:rsidR="008B49A4">
        <w:t xml:space="preserve">критерии соблюдаются, а это значит, что </w:t>
      </w:r>
      <w:r w:rsidR="006B7B46">
        <w:t>компания финансово устойчив</w:t>
      </w:r>
      <w:r w:rsidR="004043D4">
        <w:t>а</w:t>
      </w:r>
      <w:r w:rsidR="00960B55">
        <w:t>, стабильн</w:t>
      </w:r>
      <w:r w:rsidR="004043D4">
        <w:t>а</w:t>
      </w:r>
      <w:r w:rsidR="00960B55">
        <w:t xml:space="preserve"> и</w:t>
      </w:r>
      <w:r w:rsidR="005D15A2">
        <w:t xml:space="preserve"> </w:t>
      </w:r>
      <w:r w:rsidR="00584CA7">
        <w:t xml:space="preserve">довольно </w:t>
      </w:r>
      <w:r w:rsidR="00960B55">
        <w:t>независим</w:t>
      </w:r>
      <w:r w:rsidR="004043D4">
        <w:t>а</w:t>
      </w:r>
      <w:r w:rsidR="00960B55">
        <w:t xml:space="preserve"> от внешних кредиторов. </w:t>
      </w:r>
      <w:r w:rsidR="00960B55">
        <w:lastRenderedPageBreak/>
        <w:t>Но при этом с каждым годом это значение падает</w:t>
      </w:r>
      <w:r w:rsidR="008B49A4">
        <w:t xml:space="preserve"> (т. е. ухудшается)</w:t>
      </w:r>
      <w:r w:rsidR="000D4A1A">
        <w:t xml:space="preserve">, что свидетельствует о снижении </w:t>
      </w:r>
      <w:r w:rsidR="00487A13">
        <w:t>независимости и устойчивости компании.</w:t>
      </w:r>
    </w:p>
    <w:p w14:paraId="0ADE97A6" w14:textId="60771222" w:rsidR="00EC10D8" w:rsidRDefault="00EC10D8" w:rsidP="00C7192F">
      <w:r>
        <w:t>Коэффициент финансового рычага</w:t>
      </w:r>
      <w:r w:rsidR="004F13A1">
        <w:t xml:space="preserve"> (значения взяты из таблицы А.1)</w:t>
      </w:r>
      <w:r>
        <w:t>:</w:t>
      </w:r>
    </w:p>
    <w:p w14:paraId="32D523F3" w14:textId="3E12D06B" w:rsidR="00EC10D8" w:rsidRPr="0093774F" w:rsidRDefault="00213531" w:rsidP="00C719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ФР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ЗК</m:t>
              </m:r>
            </m:num>
            <m:den>
              <m:r>
                <w:rPr>
                  <w:rFonts w:ascii="Cambria Math" w:hAnsi="Cambria Math"/>
                </w:rPr>
                <m:t>СК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91976+0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286973</m:t>
              </m:r>
            </m:den>
          </m:f>
          <m:r>
            <w:rPr>
              <w:rFonts w:ascii="Cambria Math" w:hAnsi="Cambria Math"/>
            </w:rPr>
            <m:t>=0,32,</m:t>
          </m:r>
        </m:oMath>
      </m:oMathPara>
    </w:p>
    <w:p w14:paraId="3F4363DA" w14:textId="4E64494A" w:rsidR="0093774F" w:rsidRDefault="001447FB" w:rsidP="001447FB">
      <w:pPr>
        <w:ind w:firstLine="0"/>
      </w:pPr>
      <w:r w:rsidRPr="00BF035C">
        <w:t xml:space="preserve">где ЗК – заемный капитал как сумма долгосрочных и краткосрочных обязательств (сумма итогов </w:t>
      </w:r>
      <w:r w:rsidRPr="00BF035C">
        <w:rPr>
          <w:lang w:val="en-US"/>
        </w:rPr>
        <w:t>IV</w:t>
      </w:r>
      <w:r w:rsidRPr="00BF035C">
        <w:t xml:space="preserve"> и </w:t>
      </w:r>
      <w:r w:rsidRPr="00BF035C">
        <w:rPr>
          <w:lang w:val="en-US"/>
        </w:rPr>
        <w:t>V</w:t>
      </w:r>
      <w:r w:rsidRPr="00BF035C">
        <w:t xml:space="preserve"> разделов баланса); СК – собственный капитал (итог </w:t>
      </w:r>
      <w:r w:rsidRPr="00BF035C">
        <w:rPr>
          <w:lang w:val="en-US"/>
        </w:rPr>
        <w:t>III</w:t>
      </w:r>
      <w:r w:rsidRPr="00BF035C">
        <w:t xml:space="preserve"> раздела баланса).</w:t>
      </w:r>
    </w:p>
    <w:p w14:paraId="7F7EC247" w14:textId="1B1B1BA0" w:rsidR="004B33DB" w:rsidRDefault="00FF5425" w:rsidP="008B49A4">
      <w:pPr>
        <w:contextualSpacing w:val="0"/>
      </w:pPr>
      <w:r>
        <w:t xml:space="preserve">Из полученных результатов коэффициента финансового рычага можно сделать вывод, что </w:t>
      </w:r>
      <w:r w:rsidR="008A29B2">
        <w:t xml:space="preserve">критерии соблюдаются, а это значит, что </w:t>
      </w:r>
      <w:r w:rsidR="00295C2F">
        <w:t xml:space="preserve">зависимость компании </w:t>
      </w:r>
      <w:r w:rsidR="00B85943">
        <w:t>от заемных средств небольшая и заемный потенциал высок</w:t>
      </w:r>
      <w:r w:rsidR="0027784F">
        <w:t>. Но с каждым годом это значение растёт</w:t>
      </w:r>
      <w:r w:rsidR="008B49A4">
        <w:t xml:space="preserve"> (т. е. ухудшается),</w:t>
      </w:r>
      <w:r w:rsidR="0027784F">
        <w:t xml:space="preserve"> что </w:t>
      </w:r>
      <w:r w:rsidR="0054261A">
        <w:t>показывает</w:t>
      </w:r>
      <w:r w:rsidR="00F02276">
        <w:t xml:space="preserve"> снижен</w:t>
      </w:r>
      <w:r w:rsidR="0054261A">
        <w:t>ие</w:t>
      </w:r>
      <w:r w:rsidR="00F02276">
        <w:t xml:space="preserve"> устойчивости</w:t>
      </w:r>
      <w:r w:rsidR="00BF2163">
        <w:t xml:space="preserve"> компании</w:t>
      </w:r>
      <w:r w:rsidR="00F02276">
        <w:t xml:space="preserve"> и повышени</w:t>
      </w:r>
      <w:r w:rsidR="0054261A">
        <w:t>е</w:t>
      </w:r>
      <w:r w:rsidR="00BF2163">
        <w:t xml:space="preserve"> зависимости от заемных сред</w:t>
      </w:r>
      <w:r w:rsidR="00584CA7">
        <w:t>ств, от чего возрастают риски, ассоциируемые с данной компанией.</w:t>
      </w:r>
    </w:p>
    <w:p w14:paraId="40E9C60D" w14:textId="032F911C" w:rsidR="008B49A4" w:rsidRDefault="000824CC" w:rsidP="00133136">
      <w:pPr>
        <w:contextualSpacing w:val="0"/>
      </w:pPr>
      <w:r>
        <w:t>2</w:t>
      </w:r>
      <w:r w:rsidR="008B49A4">
        <w:t xml:space="preserve">. </w:t>
      </w:r>
      <w:r w:rsidR="00B46CB6">
        <w:t>Оценка платежеспособности</w:t>
      </w:r>
      <w:r w:rsidR="00836656">
        <w:t xml:space="preserve"> </w:t>
      </w:r>
      <w:r w:rsidR="008B49A4">
        <w:t xml:space="preserve">(таблица </w:t>
      </w:r>
      <w:r w:rsidR="00133136">
        <w:t>1</w:t>
      </w:r>
      <w:r w:rsidR="008B49A4">
        <w:t>.3).</w:t>
      </w:r>
    </w:p>
    <w:p w14:paraId="39FD34CA" w14:textId="0F368718" w:rsidR="008B49A4" w:rsidRDefault="00133136" w:rsidP="00542D24">
      <w:pPr>
        <w:spacing w:after="0" w:afterAutospacing="0"/>
        <w:ind w:firstLine="0"/>
        <w:contextualSpacing w:val="0"/>
      </w:pPr>
      <w:r>
        <w:t xml:space="preserve">Таблица 1.3 – Показатели </w:t>
      </w:r>
      <w:r w:rsidR="008D4B51">
        <w:t>ликвидности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202"/>
        <w:gridCol w:w="1276"/>
        <w:gridCol w:w="1238"/>
        <w:gridCol w:w="1874"/>
      </w:tblGrid>
      <w:tr w:rsidR="00542D24" w:rsidRPr="00BF035C" w14:paraId="106BC82D" w14:textId="77777777" w:rsidTr="00CC22D5">
        <w:tc>
          <w:tcPr>
            <w:tcW w:w="3823" w:type="dxa"/>
            <w:vAlign w:val="center"/>
          </w:tcPr>
          <w:p w14:paraId="7BA09584" w14:textId="77777777" w:rsidR="00542D24" w:rsidRPr="00C451F7" w:rsidRDefault="00542D24" w:rsidP="00CC22D5">
            <w:pPr>
              <w:pStyle w:val="22"/>
              <w:ind w:left="29"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Показатели</w:t>
            </w:r>
          </w:p>
        </w:tc>
        <w:tc>
          <w:tcPr>
            <w:tcW w:w="1202" w:type="dxa"/>
            <w:vAlign w:val="center"/>
          </w:tcPr>
          <w:p w14:paraId="1DFAF2B2" w14:textId="158D0E1F" w:rsidR="00542D24" w:rsidRPr="00067028" w:rsidRDefault="00C00F67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2023 г.</w:t>
            </w:r>
          </w:p>
        </w:tc>
        <w:tc>
          <w:tcPr>
            <w:tcW w:w="1276" w:type="dxa"/>
            <w:vAlign w:val="center"/>
          </w:tcPr>
          <w:p w14:paraId="2D71B754" w14:textId="44D64B59" w:rsidR="00542D24" w:rsidRPr="00067028" w:rsidRDefault="00C00F67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2022 г.</w:t>
            </w:r>
          </w:p>
        </w:tc>
        <w:tc>
          <w:tcPr>
            <w:tcW w:w="1238" w:type="dxa"/>
            <w:vAlign w:val="center"/>
          </w:tcPr>
          <w:p w14:paraId="643F4088" w14:textId="6798059C" w:rsidR="00542D24" w:rsidRPr="00067028" w:rsidRDefault="00C00F67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На 31 декабря 2021 г.</w:t>
            </w:r>
          </w:p>
        </w:tc>
        <w:tc>
          <w:tcPr>
            <w:tcW w:w="1874" w:type="dxa"/>
            <w:vAlign w:val="center"/>
          </w:tcPr>
          <w:p w14:paraId="699B9338" w14:textId="77777777" w:rsidR="00542D24" w:rsidRPr="00067028" w:rsidRDefault="00542D24" w:rsidP="00CC22D5">
            <w:pPr>
              <w:pStyle w:val="22"/>
              <w:ind w:firstLine="0"/>
              <w:contextualSpacing/>
              <w:jc w:val="center"/>
              <w:rPr>
                <w:bCs/>
                <w:szCs w:val="24"/>
              </w:rPr>
            </w:pPr>
            <w:r w:rsidRPr="00067028">
              <w:rPr>
                <w:bCs/>
                <w:szCs w:val="24"/>
              </w:rPr>
              <w:t>Рекомендуемое значение</w:t>
            </w:r>
          </w:p>
        </w:tc>
      </w:tr>
      <w:tr w:rsidR="00542D24" w:rsidRPr="00BF035C" w14:paraId="76D6AE59" w14:textId="77777777" w:rsidTr="006A2C27">
        <w:tc>
          <w:tcPr>
            <w:tcW w:w="3823" w:type="dxa"/>
          </w:tcPr>
          <w:p w14:paraId="11EB315B" w14:textId="77777777" w:rsidR="00542D24" w:rsidRDefault="00542D24" w:rsidP="00CC22D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BF035C">
              <w:rPr>
                <w:szCs w:val="24"/>
              </w:rPr>
              <w:t xml:space="preserve">Коэффициент абсолютной </w:t>
            </w:r>
          </w:p>
          <w:p w14:paraId="06D11CB8" w14:textId="77777777" w:rsidR="00542D24" w:rsidRPr="00BF035C" w:rsidRDefault="00542D24" w:rsidP="00CC22D5">
            <w:pPr>
              <w:pStyle w:val="22"/>
              <w:ind w:firstLine="0"/>
              <w:contextualSpacing/>
              <w:jc w:val="both"/>
              <w:rPr>
                <w:szCs w:val="24"/>
                <w:vertAlign w:val="subscript"/>
              </w:rPr>
            </w:pPr>
            <w:r w:rsidRPr="00BF035C">
              <w:rPr>
                <w:szCs w:val="24"/>
              </w:rPr>
              <w:t>ликвидности К</w:t>
            </w:r>
            <w:r w:rsidRPr="00BF035C">
              <w:rPr>
                <w:szCs w:val="24"/>
                <w:vertAlign w:val="subscript"/>
              </w:rPr>
              <w:t>АЛ</w:t>
            </w:r>
          </w:p>
        </w:tc>
        <w:tc>
          <w:tcPr>
            <w:tcW w:w="1202" w:type="dxa"/>
            <w:vAlign w:val="center"/>
          </w:tcPr>
          <w:p w14:paraId="1F477C36" w14:textId="7069DFC3" w:rsidR="00542D24" w:rsidRPr="009D3404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2,</w:t>
            </w:r>
            <w:r>
              <w:rPr>
                <w:szCs w:val="24"/>
                <w:lang w:val="en-US"/>
              </w:rPr>
              <w:t>04</w:t>
            </w:r>
          </w:p>
        </w:tc>
        <w:tc>
          <w:tcPr>
            <w:tcW w:w="1276" w:type="dxa"/>
            <w:vAlign w:val="center"/>
          </w:tcPr>
          <w:p w14:paraId="1474F465" w14:textId="4E7501B2" w:rsidR="00542D24" w:rsidRPr="00BF035C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1,44</w:t>
            </w:r>
          </w:p>
        </w:tc>
        <w:tc>
          <w:tcPr>
            <w:tcW w:w="1238" w:type="dxa"/>
            <w:vAlign w:val="center"/>
          </w:tcPr>
          <w:p w14:paraId="65D072D2" w14:textId="1D84577B" w:rsidR="00542D24" w:rsidRPr="00BF035C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4,32</w:t>
            </w:r>
          </w:p>
        </w:tc>
        <w:tc>
          <w:tcPr>
            <w:tcW w:w="1874" w:type="dxa"/>
            <w:vAlign w:val="center"/>
          </w:tcPr>
          <w:p w14:paraId="08D1E1F8" w14:textId="77777777" w:rsidR="00542D24" w:rsidRPr="00905DF1" w:rsidRDefault="00542D24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905DF1">
              <w:rPr>
                <w:szCs w:val="24"/>
              </w:rPr>
              <w:t xml:space="preserve">0,15 </w:t>
            </w:r>
            <w:r>
              <w:rPr>
                <w:szCs w:val="24"/>
              </w:rPr>
              <w:t>...</w:t>
            </w:r>
            <w:r w:rsidRPr="00905DF1">
              <w:rPr>
                <w:szCs w:val="24"/>
              </w:rPr>
              <w:t xml:space="preserve"> 0,5</w:t>
            </w:r>
          </w:p>
        </w:tc>
      </w:tr>
      <w:tr w:rsidR="00542D24" w:rsidRPr="00BF035C" w14:paraId="6C16AD0F" w14:textId="77777777" w:rsidTr="006A2C27">
        <w:tc>
          <w:tcPr>
            <w:tcW w:w="3823" w:type="dxa"/>
          </w:tcPr>
          <w:p w14:paraId="24EB8292" w14:textId="77777777" w:rsidR="00542D24" w:rsidRDefault="00542D24" w:rsidP="00CC22D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BF035C">
              <w:rPr>
                <w:szCs w:val="24"/>
              </w:rPr>
              <w:t xml:space="preserve">Коэффициент текущей </w:t>
            </w:r>
          </w:p>
          <w:p w14:paraId="79FCE6CA" w14:textId="77777777" w:rsidR="00542D24" w:rsidRPr="00BF035C" w:rsidRDefault="00542D24" w:rsidP="00CC22D5">
            <w:pPr>
              <w:pStyle w:val="22"/>
              <w:ind w:firstLine="0"/>
              <w:contextualSpacing/>
              <w:jc w:val="both"/>
              <w:rPr>
                <w:szCs w:val="24"/>
                <w:vertAlign w:val="subscript"/>
              </w:rPr>
            </w:pPr>
            <w:r w:rsidRPr="00BF035C">
              <w:rPr>
                <w:szCs w:val="24"/>
              </w:rPr>
              <w:t>ликвидности К</w:t>
            </w:r>
            <w:r w:rsidRPr="00BF035C">
              <w:rPr>
                <w:szCs w:val="24"/>
                <w:vertAlign w:val="subscript"/>
              </w:rPr>
              <w:t>ТЛ</w:t>
            </w:r>
          </w:p>
        </w:tc>
        <w:tc>
          <w:tcPr>
            <w:tcW w:w="1202" w:type="dxa"/>
            <w:vAlign w:val="center"/>
          </w:tcPr>
          <w:p w14:paraId="762EC5B8" w14:textId="0AC9FDEF" w:rsidR="00542D24" w:rsidRPr="009D3404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4,12</w:t>
            </w:r>
          </w:p>
        </w:tc>
        <w:tc>
          <w:tcPr>
            <w:tcW w:w="1276" w:type="dxa"/>
            <w:vAlign w:val="center"/>
          </w:tcPr>
          <w:p w14:paraId="7B642B3C" w14:textId="2B65D5F6" w:rsidR="00542D24" w:rsidRPr="009D3404" w:rsidRDefault="006A2C27" w:rsidP="009D3404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3,</w:t>
            </w:r>
            <w:r w:rsidR="009D3404">
              <w:rPr>
                <w:szCs w:val="24"/>
                <w:lang w:val="en-US"/>
              </w:rPr>
              <w:t>62</w:t>
            </w:r>
          </w:p>
        </w:tc>
        <w:tc>
          <w:tcPr>
            <w:tcW w:w="1238" w:type="dxa"/>
            <w:vAlign w:val="center"/>
          </w:tcPr>
          <w:p w14:paraId="4CDBA5B1" w14:textId="782FDF46" w:rsidR="00542D24" w:rsidRPr="009D3404" w:rsidRDefault="009D3404" w:rsidP="006A2C27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10,5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74" w:type="dxa"/>
            <w:vAlign w:val="center"/>
          </w:tcPr>
          <w:p w14:paraId="21704BBF" w14:textId="77777777" w:rsidR="00542D24" w:rsidRPr="00905DF1" w:rsidRDefault="00542D24" w:rsidP="00CC22D5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 w:rsidRPr="00905DF1">
              <w:rPr>
                <w:szCs w:val="24"/>
              </w:rPr>
              <w:t>&gt; 2</w:t>
            </w:r>
          </w:p>
        </w:tc>
      </w:tr>
    </w:tbl>
    <w:p w14:paraId="60BFC608" w14:textId="643D6A7C" w:rsidR="008D4B51" w:rsidRDefault="00542D24" w:rsidP="00542D24">
      <w:pPr>
        <w:spacing w:after="0" w:afterAutospacing="0"/>
        <w:contextualSpacing w:val="0"/>
      </w:pPr>
      <w:r>
        <w:t>Примеры расчётов (для 2023 г.) значений из таблицы 1.3 приведены далее.</w:t>
      </w:r>
    </w:p>
    <w:p w14:paraId="4D70517A" w14:textId="77777777" w:rsidR="009D5505" w:rsidRDefault="009D5505" w:rsidP="009D5505">
      <w:pPr>
        <w:rPr>
          <w:szCs w:val="28"/>
        </w:rPr>
      </w:pPr>
      <w:r w:rsidRPr="00BF035C">
        <w:rPr>
          <w:szCs w:val="28"/>
        </w:rPr>
        <w:t>Коэффициент абсолютной ликвидности</w:t>
      </w:r>
      <w:r>
        <w:rPr>
          <w:szCs w:val="28"/>
        </w:rPr>
        <w:t>:</w:t>
      </w:r>
    </w:p>
    <w:p w14:paraId="68F28378" w14:textId="3CE2C184" w:rsidR="009D5505" w:rsidRPr="00EB6729" w:rsidRDefault="00213531" w:rsidP="009D55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АЛ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ДС</m:t>
              </m:r>
            </m:num>
            <m:den>
              <m:r>
                <w:rPr>
                  <w:rFonts w:ascii="Cambria Math" w:hAnsi="Cambria Math"/>
                </w:rPr>
                <m:t>КО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140000+47320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91676</m:t>
              </m:r>
            </m:den>
          </m:f>
          <m:r>
            <w:rPr>
              <w:rFonts w:ascii="Cambria Math" w:hAnsi="Cambria Math"/>
            </w:rPr>
            <m:t>=2,04,</m:t>
          </m:r>
        </m:oMath>
      </m:oMathPara>
    </w:p>
    <w:p w14:paraId="3AAA7DBE" w14:textId="77777777" w:rsidR="009D5505" w:rsidRPr="00BF035C" w:rsidRDefault="009D5505" w:rsidP="009D5505">
      <w:pPr>
        <w:ind w:firstLine="0"/>
      </w:pPr>
      <w:r w:rsidRPr="00BF035C">
        <w:t>где ДС – денежные средства</w:t>
      </w:r>
      <w:r>
        <w:t xml:space="preserve"> (в таблице А.1 сумма строк с кодом 1240 и 1250 </w:t>
      </w:r>
      <w:r w:rsidRPr="001548B0">
        <w:t>[5]</w:t>
      </w:r>
      <w:r>
        <w:t>)</w:t>
      </w:r>
      <w:r w:rsidRPr="00BF035C">
        <w:t xml:space="preserve">; КО – краткосрочные обязательства (итог </w:t>
      </w:r>
      <w:r w:rsidRPr="00BF035C">
        <w:rPr>
          <w:lang w:val="en-US"/>
        </w:rPr>
        <w:t>V</w:t>
      </w:r>
      <w:r w:rsidRPr="00BF035C">
        <w:t xml:space="preserve"> раздела баланса).</w:t>
      </w:r>
    </w:p>
    <w:p w14:paraId="7354738B" w14:textId="39A6B21F" w:rsidR="00EB6729" w:rsidRDefault="009D5505" w:rsidP="009D5505">
      <w:r>
        <w:t xml:space="preserve">Из полученных результатов коэффициента абсолютной ликвидности видно, что до 2023 г. коэффициент был ниже рекомендуемых значений, а в 2023 </w:t>
      </w:r>
      <w:r>
        <w:lastRenderedPageBreak/>
        <w:t>г. уже стал соответствовать. Это свидетельствует о том часть краткосрочных обязательств, которая может быть погашена немедленно, растёт (улучшается значение) и это показывает, что платежеспособность компании, с точки зрения имеющихся денежных средств, также растёт.</w:t>
      </w:r>
    </w:p>
    <w:p w14:paraId="2A0A9FE6" w14:textId="680B5483" w:rsidR="009D5505" w:rsidRDefault="009D5505" w:rsidP="009D5505">
      <w:pPr>
        <w:rPr>
          <w:szCs w:val="28"/>
        </w:rPr>
      </w:pPr>
      <w:r w:rsidRPr="00BF035C">
        <w:rPr>
          <w:szCs w:val="28"/>
        </w:rPr>
        <w:t xml:space="preserve">Коэффициент </w:t>
      </w:r>
      <w:r>
        <w:rPr>
          <w:szCs w:val="28"/>
        </w:rPr>
        <w:t>текущей</w:t>
      </w:r>
      <w:r w:rsidRPr="00BF035C">
        <w:rPr>
          <w:szCs w:val="28"/>
        </w:rPr>
        <w:t xml:space="preserve"> ликвидности</w:t>
      </w:r>
      <w:r>
        <w:rPr>
          <w:szCs w:val="28"/>
        </w:rPr>
        <w:t>:</w:t>
      </w:r>
    </w:p>
    <w:p w14:paraId="74A516CA" w14:textId="4593FBA6" w:rsidR="009D5505" w:rsidRPr="00F31EAD" w:rsidRDefault="00213531" w:rsidP="009D55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ОА</m:t>
              </m:r>
            </m:num>
            <m:den>
              <m:r>
                <w:rPr>
                  <w:rFonts w:ascii="Cambria Math" w:hAnsi="Cambria Math"/>
                </w:rPr>
                <m:t>КО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378848</m:t>
              </m:r>
            </m:num>
            <m:den>
              <m:r>
                <w:rPr>
                  <w:rFonts w:ascii="Cambria Math" w:hAnsi="Cambria Math"/>
                </w:rPr>
                <m:t>91876</m:t>
              </m:r>
            </m:den>
          </m:f>
          <m:r>
            <w:rPr>
              <w:rFonts w:ascii="Cambria Math" w:hAnsi="Cambria Math"/>
            </w:rPr>
            <m:t>=4,12,</m:t>
          </m:r>
        </m:oMath>
      </m:oMathPara>
    </w:p>
    <w:p w14:paraId="7C683439" w14:textId="55CD8910" w:rsidR="009D5505" w:rsidRPr="00BF035C" w:rsidRDefault="009D5505" w:rsidP="009D5505">
      <w:pPr>
        <w:ind w:firstLine="0"/>
      </w:pPr>
      <w:r w:rsidRPr="00BF035C">
        <w:t xml:space="preserve">где </w:t>
      </w:r>
      <w:r w:rsidR="008B7E92">
        <w:t>ОА</w:t>
      </w:r>
      <w:r w:rsidRPr="00BF035C">
        <w:t xml:space="preserve"> – </w:t>
      </w:r>
      <w:r w:rsidR="00582A5F" w:rsidRPr="00BF035C">
        <w:rPr>
          <w:szCs w:val="28"/>
        </w:rPr>
        <w:t xml:space="preserve">сумма оборотных активов (итог </w:t>
      </w:r>
      <w:r w:rsidR="00582A5F" w:rsidRPr="00BF035C">
        <w:rPr>
          <w:szCs w:val="28"/>
          <w:lang w:val="en-US"/>
        </w:rPr>
        <w:t>II</w:t>
      </w:r>
      <w:r w:rsidR="00582A5F" w:rsidRPr="00BF035C">
        <w:rPr>
          <w:szCs w:val="28"/>
        </w:rPr>
        <w:t xml:space="preserve"> раздела баланса)</w:t>
      </w:r>
      <w:r w:rsidRPr="00BF035C">
        <w:t xml:space="preserve">; КО – краткосрочные обязательства (итог </w:t>
      </w:r>
      <w:r w:rsidRPr="00BF035C">
        <w:rPr>
          <w:lang w:val="en-US"/>
        </w:rPr>
        <w:t>V</w:t>
      </w:r>
      <w:r w:rsidRPr="00BF035C">
        <w:t xml:space="preserve"> раздела баланса).</w:t>
      </w:r>
    </w:p>
    <w:p w14:paraId="60412711" w14:textId="5FA46F36" w:rsidR="009D5505" w:rsidRDefault="009D5505" w:rsidP="00C356A8">
      <w:pPr>
        <w:contextualSpacing w:val="0"/>
      </w:pPr>
      <w:r>
        <w:t xml:space="preserve">Из полученных результатов коэффициента </w:t>
      </w:r>
      <w:r w:rsidR="00582A5F">
        <w:t>текущей</w:t>
      </w:r>
      <w:r>
        <w:t xml:space="preserve"> ликвидности видно, </w:t>
      </w:r>
      <w:r w:rsidR="003109C2">
        <w:t xml:space="preserve">что рекомендуемое значение соблюдается, а это значит, что </w:t>
      </w:r>
      <w:r w:rsidR="00AB56C1">
        <w:t>платежеспособность компании</w:t>
      </w:r>
      <w:r w:rsidR="001936A1">
        <w:t xml:space="preserve"> (т. е. возможность </w:t>
      </w:r>
      <w:r w:rsidR="00C356A8">
        <w:t>погашать краткосрочные обязательства)</w:t>
      </w:r>
      <w:r w:rsidR="00AB56C1">
        <w:t xml:space="preserve">, с точки зрения </w:t>
      </w:r>
      <w:r w:rsidR="00C017B6">
        <w:t xml:space="preserve">условия </w:t>
      </w:r>
      <w:r w:rsidR="00B43BCB">
        <w:t xml:space="preserve">продажи всех оборотных активов, хорошая. Но также видно, что </w:t>
      </w:r>
      <w:r w:rsidR="00A314D0">
        <w:t>это значение падает (ухудшается), что свидетельствует о снижении платежеспособности при условии продажи всех оборотных активов.</w:t>
      </w:r>
    </w:p>
    <w:p w14:paraId="5074F0C6" w14:textId="0ABA31D5" w:rsidR="00976611" w:rsidRDefault="000824CC" w:rsidP="00C356A8">
      <w:pPr>
        <w:contextualSpacing w:val="0"/>
      </w:pPr>
      <w:r>
        <w:t>3</w:t>
      </w:r>
      <w:r w:rsidR="00C356A8">
        <w:t xml:space="preserve">. </w:t>
      </w:r>
      <w:r w:rsidR="00B46CB6" w:rsidRPr="00BF035C">
        <w:rPr>
          <w:szCs w:val="28"/>
        </w:rPr>
        <w:t>Оценка</w:t>
      </w:r>
      <w:r w:rsidR="00B46CB6">
        <w:rPr>
          <w:szCs w:val="28"/>
        </w:rPr>
        <w:t xml:space="preserve"> э</w:t>
      </w:r>
      <w:r w:rsidR="00B46CB6" w:rsidRPr="00BF035C">
        <w:rPr>
          <w:szCs w:val="28"/>
        </w:rPr>
        <w:t>ффективности деятельности предприятия</w:t>
      </w:r>
      <w:r w:rsidR="00B46CB6">
        <w:t xml:space="preserve"> </w:t>
      </w:r>
      <w:r w:rsidR="00C356A8">
        <w:t>(таблица 1.</w:t>
      </w:r>
      <w:r w:rsidR="00A6768E">
        <w:t>4</w:t>
      </w:r>
      <w:r w:rsidR="00C356A8">
        <w:t>).</w:t>
      </w:r>
    </w:p>
    <w:p w14:paraId="08575B63" w14:textId="0021A625" w:rsidR="007D3C0A" w:rsidRDefault="007D3C0A" w:rsidP="00C356A8">
      <w:pPr>
        <w:contextualSpacing w:val="0"/>
      </w:pPr>
      <w:r>
        <w:t>Таблица 1.4 на следующей странице.</w:t>
      </w:r>
    </w:p>
    <w:p w14:paraId="3AE55352" w14:textId="0CB890C6" w:rsidR="00C356A8" w:rsidRPr="007D3C0A" w:rsidRDefault="00976611" w:rsidP="00976611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41E41EE" w14:textId="3D01A298" w:rsidR="00C356A8" w:rsidRPr="00976611" w:rsidRDefault="00C356A8" w:rsidP="00C356A8">
      <w:pPr>
        <w:spacing w:after="0" w:afterAutospacing="0"/>
        <w:ind w:firstLine="0"/>
        <w:contextualSpacing w:val="0"/>
      </w:pPr>
      <w:r>
        <w:lastRenderedPageBreak/>
        <w:t>Таблица 1.</w:t>
      </w:r>
      <w:r w:rsidR="00F633BD">
        <w:t>4</w:t>
      </w:r>
      <w:r>
        <w:t xml:space="preserve"> – </w:t>
      </w:r>
      <w:r w:rsidR="00F633BD">
        <w:t>Оценка конкурентоспособности по данным анализа финансовой отчётности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8"/>
        <w:gridCol w:w="1752"/>
        <w:gridCol w:w="1701"/>
        <w:gridCol w:w="2268"/>
      </w:tblGrid>
      <w:tr w:rsidR="008E0448" w:rsidRPr="00BF035C" w14:paraId="18B8FD53" w14:textId="77777777" w:rsidTr="00CC22D5">
        <w:tc>
          <w:tcPr>
            <w:tcW w:w="3488" w:type="dxa"/>
            <w:vAlign w:val="center"/>
          </w:tcPr>
          <w:p w14:paraId="79607938" w14:textId="77777777" w:rsidR="008E0448" w:rsidRPr="00C451F7" w:rsidRDefault="008E0448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Показатели</w:t>
            </w:r>
          </w:p>
        </w:tc>
        <w:tc>
          <w:tcPr>
            <w:tcW w:w="1752" w:type="dxa"/>
            <w:vAlign w:val="center"/>
          </w:tcPr>
          <w:p w14:paraId="6BCD61DD" w14:textId="5E94F877" w:rsidR="008E0448" w:rsidRPr="00C451F7" w:rsidRDefault="00A56E1F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За 2023 г.</w:t>
            </w:r>
          </w:p>
        </w:tc>
        <w:tc>
          <w:tcPr>
            <w:tcW w:w="1701" w:type="dxa"/>
            <w:vAlign w:val="center"/>
          </w:tcPr>
          <w:p w14:paraId="413043E3" w14:textId="1497EE25" w:rsidR="008E0448" w:rsidRPr="00C451F7" w:rsidRDefault="00A56E1F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За 2022 г.</w:t>
            </w:r>
          </w:p>
        </w:tc>
        <w:tc>
          <w:tcPr>
            <w:tcW w:w="2268" w:type="dxa"/>
            <w:vAlign w:val="center"/>
          </w:tcPr>
          <w:p w14:paraId="73A924D1" w14:textId="77777777" w:rsidR="008E0448" w:rsidRPr="00C451F7" w:rsidRDefault="008E0448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 xml:space="preserve">Абсолютное </w:t>
            </w:r>
          </w:p>
          <w:p w14:paraId="3AF65F76" w14:textId="77777777" w:rsidR="008E0448" w:rsidRPr="00C451F7" w:rsidRDefault="008E0448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C451F7">
              <w:rPr>
                <w:b/>
                <w:szCs w:val="24"/>
              </w:rPr>
              <w:t>изменение</w:t>
            </w:r>
          </w:p>
        </w:tc>
      </w:tr>
      <w:tr w:rsidR="008E0448" w:rsidRPr="00BF035C" w14:paraId="42988989" w14:textId="77777777" w:rsidTr="00F85FBA">
        <w:tc>
          <w:tcPr>
            <w:tcW w:w="3488" w:type="dxa"/>
          </w:tcPr>
          <w:p w14:paraId="0BDB0943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Фондоотдача </w:t>
            </w:r>
            <w:proofErr w:type="spellStart"/>
            <w:r w:rsidRPr="00BF035C">
              <w:rPr>
                <w:sz w:val="28"/>
                <w:szCs w:val="28"/>
              </w:rPr>
              <w:t>Ф</w:t>
            </w:r>
            <w:r w:rsidRPr="00BF035C">
              <w:rPr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1752" w:type="dxa"/>
            <w:vAlign w:val="center"/>
          </w:tcPr>
          <w:p w14:paraId="6CFEF3FA" w14:textId="2ACB3B39" w:rsidR="008E0448" w:rsidRPr="00F31EAD" w:rsidRDefault="00F31EAD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6,62</w:t>
            </w:r>
          </w:p>
        </w:tc>
        <w:tc>
          <w:tcPr>
            <w:tcW w:w="1701" w:type="dxa"/>
            <w:vAlign w:val="center"/>
          </w:tcPr>
          <w:p w14:paraId="0BE2B735" w14:textId="16417199" w:rsidR="008E0448" w:rsidRPr="00F31EAD" w:rsidRDefault="00F31EAD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5,18</w:t>
            </w:r>
          </w:p>
        </w:tc>
        <w:tc>
          <w:tcPr>
            <w:tcW w:w="2268" w:type="dxa"/>
            <w:vAlign w:val="center"/>
          </w:tcPr>
          <w:p w14:paraId="139B29A0" w14:textId="0C8A7BAC" w:rsidR="008E0448" w:rsidRPr="00F31EAD" w:rsidRDefault="006F3C8F" w:rsidP="00F31EAD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1,</w:t>
            </w:r>
            <w:r w:rsidR="00F31EAD">
              <w:rPr>
                <w:szCs w:val="24"/>
                <w:lang w:val="en-US"/>
              </w:rPr>
              <w:t>44</w:t>
            </w:r>
          </w:p>
        </w:tc>
      </w:tr>
      <w:tr w:rsidR="008E0448" w:rsidRPr="00BF035C" w14:paraId="169B25E6" w14:textId="77777777" w:rsidTr="00F85FBA">
        <w:tc>
          <w:tcPr>
            <w:tcW w:w="3488" w:type="dxa"/>
          </w:tcPr>
          <w:p w14:paraId="70E11F43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Оборачиваемость оборотных активов О</w:t>
            </w:r>
          </w:p>
        </w:tc>
        <w:tc>
          <w:tcPr>
            <w:tcW w:w="1752" w:type="dxa"/>
            <w:vAlign w:val="center"/>
          </w:tcPr>
          <w:p w14:paraId="07794D05" w14:textId="1AB31235" w:rsidR="008E0448" w:rsidRPr="006F3C8F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0,78</w:t>
            </w:r>
          </w:p>
        </w:tc>
        <w:tc>
          <w:tcPr>
            <w:tcW w:w="1701" w:type="dxa"/>
            <w:vAlign w:val="center"/>
          </w:tcPr>
          <w:p w14:paraId="538C8013" w14:textId="39CE1665" w:rsidR="008E0448" w:rsidRPr="006F3C8F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6F3C8F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64</w:t>
            </w:r>
          </w:p>
        </w:tc>
        <w:tc>
          <w:tcPr>
            <w:tcW w:w="2268" w:type="dxa"/>
            <w:vAlign w:val="center"/>
          </w:tcPr>
          <w:p w14:paraId="501A28C6" w14:textId="41219BA9" w:rsidR="008E0448" w:rsidRPr="00A41CB9" w:rsidRDefault="001A4DB4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0,</w:t>
            </w:r>
            <w:r w:rsidR="00A41CB9">
              <w:rPr>
                <w:szCs w:val="24"/>
              </w:rPr>
              <w:t>14</w:t>
            </w:r>
          </w:p>
        </w:tc>
      </w:tr>
      <w:tr w:rsidR="008E0448" w:rsidRPr="00BF035C" w14:paraId="4F9A2238" w14:textId="77777777" w:rsidTr="00F85FBA">
        <w:tc>
          <w:tcPr>
            <w:tcW w:w="3488" w:type="dxa"/>
          </w:tcPr>
          <w:p w14:paraId="5909A698" w14:textId="77777777" w:rsidR="008E0448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Период оборачиваемости </w:t>
            </w:r>
          </w:p>
          <w:p w14:paraId="6248FE57" w14:textId="6FCFE9AF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оборотных активов Т</w:t>
            </w:r>
            <w:r w:rsidR="00D93886">
              <w:rPr>
                <w:szCs w:val="24"/>
              </w:rPr>
              <w:t>, дней</w:t>
            </w:r>
          </w:p>
        </w:tc>
        <w:tc>
          <w:tcPr>
            <w:tcW w:w="1752" w:type="dxa"/>
            <w:vAlign w:val="center"/>
          </w:tcPr>
          <w:p w14:paraId="255249BE" w14:textId="1222FA15" w:rsidR="008E0448" w:rsidRPr="00A41CB9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446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60E3B458" w14:textId="5B6E64BB" w:rsidR="008E0448" w:rsidRPr="001A4DB4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573</w:t>
            </w:r>
            <w:r>
              <w:rPr>
                <w:szCs w:val="24"/>
                <w:lang w:val="en-US"/>
              </w:rPr>
              <w:t>,1</w:t>
            </w:r>
          </w:p>
        </w:tc>
        <w:tc>
          <w:tcPr>
            <w:tcW w:w="2268" w:type="dxa"/>
            <w:vAlign w:val="center"/>
          </w:tcPr>
          <w:p w14:paraId="1A8A8843" w14:textId="632B0215" w:rsidR="008E0448" w:rsidRPr="00A41CB9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126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4</w:t>
            </w:r>
          </w:p>
        </w:tc>
      </w:tr>
      <w:tr w:rsidR="008E0448" w:rsidRPr="00BF035C" w14:paraId="74B7E7FB" w14:textId="77777777" w:rsidTr="00F85FBA">
        <w:tc>
          <w:tcPr>
            <w:tcW w:w="3488" w:type="dxa"/>
          </w:tcPr>
          <w:p w14:paraId="671F9ACE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Рентабельность продаж </w:t>
            </w:r>
            <w:r w:rsidRPr="00BF035C">
              <w:rPr>
                <w:szCs w:val="24"/>
                <w:lang w:val="en-US"/>
              </w:rPr>
              <w:t>R</w:t>
            </w:r>
            <w:proofErr w:type="spellStart"/>
            <w:r w:rsidRPr="00BF035C">
              <w:rPr>
                <w:szCs w:val="24"/>
                <w:vertAlign w:val="subscript"/>
              </w:rPr>
              <w:t>Пр</w:t>
            </w:r>
            <w:proofErr w:type="spellEnd"/>
            <w:r w:rsidRPr="00BF035C">
              <w:rPr>
                <w:szCs w:val="24"/>
              </w:rPr>
              <w:t>, %</w:t>
            </w:r>
          </w:p>
        </w:tc>
        <w:tc>
          <w:tcPr>
            <w:tcW w:w="1752" w:type="dxa"/>
            <w:vAlign w:val="center"/>
          </w:tcPr>
          <w:p w14:paraId="4282B038" w14:textId="7484D428" w:rsidR="008E0448" w:rsidRPr="00A41CB9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2AAF36F3" w14:textId="6AE53F4D" w:rsidR="008E0448" w:rsidRPr="00A41CB9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73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8</w:t>
            </w:r>
          </w:p>
        </w:tc>
        <w:tc>
          <w:tcPr>
            <w:tcW w:w="2268" w:type="dxa"/>
            <w:vAlign w:val="center"/>
          </w:tcPr>
          <w:p w14:paraId="1EDBE39E" w14:textId="621C63FC" w:rsidR="008E0448" w:rsidRPr="00A41CB9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  <w:r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9</w:t>
            </w:r>
          </w:p>
        </w:tc>
      </w:tr>
      <w:tr w:rsidR="008E0448" w:rsidRPr="00BF035C" w14:paraId="5985D08A" w14:textId="77777777" w:rsidTr="00F85FBA">
        <w:tc>
          <w:tcPr>
            <w:tcW w:w="3488" w:type="dxa"/>
          </w:tcPr>
          <w:p w14:paraId="4E4B823E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Рентабельность активов </w:t>
            </w:r>
            <w:r w:rsidRPr="00BF035C">
              <w:rPr>
                <w:szCs w:val="24"/>
                <w:lang w:val="en-US"/>
              </w:rPr>
              <w:t>R</w:t>
            </w:r>
            <w:r w:rsidRPr="00BF035C">
              <w:rPr>
                <w:szCs w:val="24"/>
                <w:vertAlign w:val="subscript"/>
              </w:rPr>
              <w:t>А</w:t>
            </w:r>
            <w:r w:rsidRPr="00BF035C">
              <w:rPr>
                <w:szCs w:val="24"/>
              </w:rPr>
              <w:t>, %</w:t>
            </w:r>
          </w:p>
        </w:tc>
        <w:tc>
          <w:tcPr>
            <w:tcW w:w="1752" w:type="dxa"/>
            <w:vAlign w:val="center"/>
          </w:tcPr>
          <w:p w14:paraId="41D05A51" w14:textId="48B8D1AE" w:rsidR="008E0448" w:rsidRPr="001A4DB4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14:paraId="7125AE70" w14:textId="40A84EF6" w:rsidR="008E0448" w:rsidRPr="001A4DB4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21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47</w:t>
            </w:r>
          </w:p>
        </w:tc>
        <w:tc>
          <w:tcPr>
            <w:tcW w:w="2268" w:type="dxa"/>
            <w:vAlign w:val="center"/>
          </w:tcPr>
          <w:p w14:paraId="4DA1F6CC" w14:textId="703F0600" w:rsidR="008E0448" w:rsidRPr="00BF035C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12,71</w:t>
            </w:r>
          </w:p>
        </w:tc>
      </w:tr>
      <w:tr w:rsidR="008E0448" w:rsidRPr="00BF035C" w14:paraId="461DC8A0" w14:textId="77777777" w:rsidTr="00F85FBA">
        <w:tc>
          <w:tcPr>
            <w:tcW w:w="3488" w:type="dxa"/>
          </w:tcPr>
          <w:p w14:paraId="7D9E3591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Рентабельность основных средств </w:t>
            </w:r>
            <w:r w:rsidRPr="00BF035C">
              <w:rPr>
                <w:szCs w:val="24"/>
                <w:lang w:val="en-US"/>
              </w:rPr>
              <w:t>R</w:t>
            </w:r>
            <w:r w:rsidRPr="00BF035C">
              <w:rPr>
                <w:szCs w:val="24"/>
                <w:vertAlign w:val="subscript"/>
              </w:rPr>
              <w:t>ОС</w:t>
            </w:r>
            <w:r w:rsidRPr="00BF035C">
              <w:rPr>
                <w:szCs w:val="24"/>
              </w:rPr>
              <w:t>, %</w:t>
            </w:r>
          </w:p>
        </w:tc>
        <w:tc>
          <w:tcPr>
            <w:tcW w:w="1752" w:type="dxa"/>
            <w:vAlign w:val="center"/>
          </w:tcPr>
          <w:p w14:paraId="3979EA0C" w14:textId="7E6FA7C9" w:rsidR="008E0448" w:rsidRPr="001A4DB4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267,26</w:t>
            </w:r>
          </w:p>
        </w:tc>
        <w:tc>
          <w:tcPr>
            <w:tcW w:w="1701" w:type="dxa"/>
            <w:vAlign w:val="center"/>
          </w:tcPr>
          <w:p w14:paraId="15149744" w14:textId="392F1031" w:rsidR="008E0448" w:rsidRPr="001A4DB4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153</w:t>
            </w:r>
            <w:r w:rsidR="001A4DB4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89</w:t>
            </w:r>
          </w:p>
        </w:tc>
        <w:tc>
          <w:tcPr>
            <w:tcW w:w="2268" w:type="dxa"/>
            <w:vAlign w:val="center"/>
          </w:tcPr>
          <w:p w14:paraId="51FBDB6D" w14:textId="3E73222A" w:rsidR="008E0448" w:rsidRPr="00BF035C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113,37</w:t>
            </w:r>
          </w:p>
        </w:tc>
      </w:tr>
      <w:tr w:rsidR="008E0448" w:rsidRPr="00BF035C" w14:paraId="637977DB" w14:textId="77777777" w:rsidTr="00F85FBA">
        <w:tc>
          <w:tcPr>
            <w:tcW w:w="3488" w:type="dxa"/>
          </w:tcPr>
          <w:p w14:paraId="7FA68EC4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Рентабельность оборотных средств </w:t>
            </w:r>
            <w:r w:rsidRPr="00BF035C">
              <w:rPr>
                <w:szCs w:val="24"/>
                <w:lang w:val="en-US"/>
              </w:rPr>
              <w:t>R</w:t>
            </w:r>
            <w:proofErr w:type="spellStart"/>
            <w:r w:rsidRPr="00BF035C">
              <w:rPr>
                <w:szCs w:val="24"/>
                <w:vertAlign w:val="subscript"/>
              </w:rPr>
              <w:t>ОбС</w:t>
            </w:r>
            <w:proofErr w:type="spellEnd"/>
            <w:r w:rsidRPr="00BF035C">
              <w:rPr>
                <w:szCs w:val="24"/>
              </w:rPr>
              <w:t>, %</w:t>
            </w:r>
          </w:p>
        </w:tc>
        <w:tc>
          <w:tcPr>
            <w:tcW w:w="1752" w:type="dxa"/>
            <w:vAlign w:val="center"/>
          </w:tcPr>
          <w:p w14:paraId="33C003F1" w14:textId="1DAF278D" w:rsidR="008E0448" w:rsidRPr="001A4DB4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31,5</w:t>
            </w:r>
            <w:r w:rsidR="001A4DB4">
              <w:rPr>
                <w:szCs w:val="24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68640F70" w14:textId="4AB7C0A5" w:rsidR="008E0448" w:rsidRPr="001A4DB4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1A4DB4">
              <w:rPr>
                <w:szCs w:val="24"/>
                <w:lang w:val="en-US"/>
              </w:rPr>
              <w:t>8</w:t>
            </w:r>
            <w:r w:rsidR="00F85FBA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93</w:t>
            </w:r>
          </w:p>
        </w:tc>
        <w:tc>
          <w:tcPr>
            <w:tcW w:w="2268" w:type="dxa"/>
            <w:vAlign w:val="center"/>
          </w:tcPr>
          <w:p w14:paraId="61B12230" w14:textId="1AED1C4D" w:rsidR="008E0448" w:rsidRPr="00BF035C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F85FBA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,6</w:t>
            </w:r>
            <w:r w:rsidR="00F85FBA">
              <w:rPr>
                <w:szCs w:val="24"/>
                <w:lang w:val="en-US"/>
              </w:rPr>
              <w:t>5</w:t>
            </w:r>
          </w:p>
        </w:tc>
      </w:tr>
      <w:tr w:rsidR="008E0448" w:rsidRPr="00BF035C" w14:paraId="1B71AC89" w14:textId="77777777" w:rsidTr="00F85FBA">
        <w:tc>
          <w:tcPr>
            <w:tcW w:w="3488" w:type="dxa"/>
          </w:tcPr>
          <w:p w14:paraId="45F80664" w14:textId="77777777" w:rsidR="008E0448" w:rsidRPr="00BF035C" w:rsidRDefault="008E044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Рентабельность собственного капитала </w:t>
            </w:r>
            <w:r w:rsidRPr="00BF035C">
              <w:rPr>
                <w:szCs w:val="24"/>
                <w:lang w:val="en-US"/>
              </w:rPr>
              <w:t>R</w:t>
            </w:r>
            <w:r w:rsidRPr="00BF035C">
              <w:rPr>
                <w:szCs w:val="24"/>
                <w:vertAlign w:val="subscript"/>
              </w:rPr>
              <w:t>СК</w:t>
            </w:r>
            <w:r w:rsidRPr="00BF035C">
              <w:rPr>
                <w:szCs w:val="24"/>
              </w:rPr>
              <w:t>, %</w:t>
            </w:r>
          </w:p>
        </w:tc>
        <w:tc>
          <w:tcPr>
            <w:tcW w:w="1752" w:type="dxa"/>
            <w:vAlign w:val="center"/>
          </w:tcPr>
          <w:p w14:paraId="571A1181" w14:textId="79A885C2" w:rsidR="008E0448" w:rsidRPr="00F85FBA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36</w:t>
            </w:r>
            <w:r w:rsidR="00F85FBA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79</w:t>
            </w:r>
          </w:p>
        </w:tc>
        <w:tc>
          <w:tcPr>
            <w:tcW w:w="1701" w:type="dxa"/>
            <w:vAlign w:val="center"/>
          </w:tcPr>
          <w:p w14:paraId="1E1E6046" w14:textId="0F413DC0" w:rsidR="008E0448" w:rsidRPr="00F85FBA" w:rsidRDefault="00A41CB9" w:rsidP="00A41CB9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21,28</w:t>
            </w:r>
          </w:p>
        </w:tc>
        <w:tc>
          <w:tcPr>
            <w:tcW w:w="2268" w:type="dxa"/>
            <w:vAlign w:val="center"/>
          </w:tcPr>
          <w:p w14:paraId="0E60322D" w14:textId="47F9C145" w:rsidR="008E0448" w:rsidRPr="00BF035C" w:rsidRDefault="00A41CB9" w:rsidP="00F85FBA">
            <w:pPr>
              <w:pStyle w:val="22"/>
              <w:ind w:firstLine="0"/>
              <w:contextualSpacing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15,51</w:t>
            </w:r>
          </w:p>
        </w:tc>
      </w:tr>
    </w:tbl>
    <w:p w14:paraId="263E3EA3" w14:textId="461F1BF6" w:rsidR="008E0448" w:rsidRDefault="008E0448" w:rsidP="008E0448">
      <w:pPr>
        <w:spacing w:after="0" w:afterAutospacing="0"/>
        <w:contextualSpacing w:val="0"/>
      </w:pPr>
      <w:r>
        <w:t>Примеры расчётов (для 2023 г.) значений из таблицы 1.</w:t>
      </w:r>
      <w:r w:rsidR="00A6768E">
        <w:t>4</w:t>
      </w:r>
      <w:r>
        <w:t xml:space="preserve"> приведены далее.</w:t>
      </w:r>
    </w:p>
    <w:p w14:paraId="5D238773" w14:textId="19E3C75F" w:rsidR="00C356A8" w:rsidRDefault="00717145" w:rsidP="00717145">
      <w:r>
        <w:t>Фондоотдача:</w:t>
      </w:r>
    </w:p>
    <w:p w14:paraId="72DBBB67" w14:textId="0F5102C4" w:rsidR="00717145" w:rsidRPr="00DC7738" w:rsidRDefault="00213531" w:rsidP="007171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ЧВ</m:t>
              </m:r>
            </m:num>
            <m:den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296295</m:t>
              </m:r>
            </m:num>
            <m:den>
              <m:r>
                <w:rPr>
                  <w:rFonts w:ascii="Cambria Math" w:hAnsi="Cambria Math"/>
                </w:rPr>
                <m:t>44770</m:t>
              </m:r>
            </m:den>
          </m:f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lang w:val="en-US"/>
            </w:rPr>
            <m:t>,62</m:t>
          </m:r>
          <m:r>
            <w:rPr>
              <w:rFonts w:ascii="Cambria Math" w:hAnsi="Cambria Math"/>
            </w:rPr>
            <m:t>,</m:t>
          </m:r>
        </m:oMath>
      </m:oMathPara>
    </w:p>
    <w:p w14:paraId="4D160F63" w14:textId="77777777" w:rsidR="00F74376" w:rsidRPr="00BF035C" w:rsidRDefault="00F74376" w:rsidP="00F74376">
      <w:pPr>
        <w:ind w:firstLine="0"/>
      </w:pPr>
      <w:r w:rsidRPr="00BF035C">
        <w:t>где ЧВ – годовая чистая выручка предприятия</w:t>
      </w:r>
      <w:r>
        <w:t>;</w:t>
      </w:r>
      <w:r w:rsidRPr="00BF035C">
        <w:t xml:space="preserve"> ОС</w:t>
      </w:r>
      <w:r w:rsidRPr="00BF035C">
        <w:rPr>
          <w:vertAlign w:val="subscript"/>
        </w:rPr>
        <w:t xml:space="preserve">СР </w:t>
      </w:r>
      <w:r w:rsidRPr="00BF035C">
        <w:t>– среднегодовая стоимость основных средств.</w:t>
      </w:r>
    </w:p>
    <w:p w14:paraId="4864EB3A" w14:textId="225ACC7F" w:rsidR="00DC7738" w:rsidRDefault="00843155" w:rsidP="00843155">
      <w:r>
        <w:t>С</w:t>
      </w:r>
      <w:r w:rsidRPr="00BF035C">
        <w:t>реднегодовая стоимость основных средств</w:t>
      </w:r>
      <w:r w:rsidR="00906D63">
        <w:t xml:space="preserve"> была рассчитана на основе этой формулы </w:t>
      </w:r>
      <w:r w:rsidR="001D6163" w:rsidRPr="001D6163">
        <w:t>[</w:t>
      </w:r>
      <w:r w:rsidR="001D6163">
        <w:t>6</w:t>
      </w:r>
      <w:r w:rsidR="001D6163" w:rsidRPr="001D6163">
        <w:t>]</w:t>
      </w:r>
      <w:r>
        <w:t>:</w:t>
      </w:r>
    </w:p>
    <w:p w14:paraId="528C5799" w14:textId="1EA738CF" w:rsidR="00843155" w:rsidRPr="00FF7813" w:rsidRDefault="00843155" w:rsidP="008431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отч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пред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49782+39758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=44770 тыс. ₽,</m:t>
          </m:r>
        </m:oMath>
      </m:oMathPara>
    </w:p>
    <w:p w14:paraId="22D00AF5" w14:textId="2D5ED43B" w:rsidR="00FF7813" w:rsidRDefault="00FF7813" w:rsidP="00FF781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243064">
        <w:rPr>
          <w:rFonts w:eastAsiaTheme="minorEastAsia"/>
        </w:rPr>
        <w:t>ОС</w:t>
      </w:r>
      <w:r w:rsidR="00243064">
        <w:rPr>
          <w:rFonts w:eastAsiaTheme="minorEastAsia"/>
          <w:vertAlign w:val="subscript"/>
        </w:rPr>
        <w:t>отч</w:t>
      </w:r>
      <w:proofErr w:type="spellEnd"/>
      <w:r w:rsidR="00243064">
        <w:rPr>
          <w:rFonts w:eastAsiaTheme="minorEastAsia"/>
        </w:rPr>
        <w:t xml:space="preserve"> – стоимость ОС на конец текущего года, </w:t>
      </w:r>
      <w:proofErr w:type="spellStart"/>
      <w:r w:rsidR="00023EB3">
        <w:rPr>
          <w:rFonts w:eastAsiaTheme="minorEastAsia"/>
        </w:rPr>
        <w:t>ОС</w:t>
      </w:r>
      <w:r w:rsidR="00023EB3">
        <w:rPr>
          <w:rFonts w:eastAsiaTheme="minorEastAsia"/>
          <w:vertAlign w:val="subscript"/>
        </w:rPr>
        <w:t>пред</w:t>
      </w:r>
      <w:proofErr w:type="spellEnd"/>
      <w:r w:rsidR="00023EB3">
        <w:rPr>
          <w:rFonts w:eastAsiaTheme="minorEastAsia"/>
        </w:rPr>
        <w:t xml:space="preserve"> – стоимость ОС на конец предыдущего года</w:t>
      </w:r>
      <w:r w:rsidR="00641CF2">
        <w:rPr>
          <w:rFonts w:eastAsiaTheme="minorEastAsia"/>
        </w:rPr>
        <w:t>.</w:t>
      </w:r>
      <w:r w:rsidR="0009796F">
        <w:rPr>
          <w:rFonts w:eastAsiaTheme="minorEastAsia"/>
        </w:rPr>
        <w:t xml:space="preserve"> Пример расчёта приведен для 2023 г.</w:t>
      </w:r>
    </w:p>
    <w:p w14:paraId="770C1D8C" w14:textId="78205F51" w:rsidR="0009796F" w:rsidRDefault="00E157FA" w:rsidP="00520FC8">
      <w:pPr>
        <w:rPr>
          <w:szCs w:val="28"/>
        </w:rPr>
      </w:pPr>
      <w:r>
        <w:t xml:space="preserve">Аналогично считаются и </w:t>
      </w:r>
      <w:proofErr w:type="spellStart"/>
      <w:r w:rsidR="005271F2" w:rsidRPr="00BF035C">
        <w:rPr>
          <w:szCs w:val="28"/>
        </w:rPr>
        <w:t>ОбС</w:t>
      </w:r>
      <w:proofErr w:type="spellEnd"/>
      <w:r w:rsidR="005271F2" w:rsidRPr="00BF035C">
        <w:rPr>
          <w:position w:val="-6"/>
          <w:szCs w:val="28"/>
          <w:vertAlign w:val="subscript"/>
        </w:rPr>
        <w:t>СР</w:t>
      </w:r>
      <w:r w:rsidR="009A2A20">
        <w:rPr>
          <w:szCs w:val="28"/>
        </w:rPr>
        <w:t xml:space="preserve">, </w:t>
      </w:r>
      <w:r w:rsidR="00DE7BB0" w:rsidRPr="00BF035C">
        <w:rPr>
          <w:szCs w:val="28"/>
        </w:rPr>
        <w:t>А</w:t>
      </w:r>
      <w:r w:rsidR="00DE7BB0" w:rsidRPr="00BF035C">
        <w:rPr>
          <w:szCs w:val="28"/>
          <w:vertAlign w:val="subscript"/>
        </w:rPr>
        <w:t>СР</w:t>
      </w:r>
      <w:r w:rsidR="009A2A20">
        <w:rPr>
          <w:szCs w:val="28"/>
        </w:rPr>
        <w:t xml:space="preserve"> и </w:t>
      </w:r>
      <w:r w:rsidR="00217246" w:rsidRPr="00BF035C">
        <w:rPr>
          <w:szCs w:val="28"/>
        </w:rPr>
        <w:t>СК</w:t>
      </w:r>
      <w:r w:rsidR="00217246" w:rsidRPr="00BF035C">
        <w:rPr>
          <w:szCs w:val="28"/>
          <w:vertAlign w:val="subscript"/>
        </w:rPr>
        <w:t>СР</w:t>
      </w:r>
      <w:r w:rsidR="009A2A20">
        <w:rPr>
          <w:szCs w:val="28"/>
        </w:rPr>
        <w:t xml:space="preserve">, только используются значения </w:t>
      </w:r>
      <w:r w:rsidR="00051E57">
        <w:rPr>
          <w:szCs w:val="28"/>
        </w:rPr>
        <w:t>оборотных средств, активов</w:t>
      </w:r>
      <w:r w:rsidR="00640D64">
        <w:rPr>
          <w:szCs w:val="28"/>
        </w:rPr>
        <w:t xml:space="preserve"> и собственного капитала </w:t>
      </w:r>
      <w:r w:rsidR="00217246">
        <w:rPr>
          <w:szCs w:val="28"/>
        </w:rPr>
        <w:t>соответственно.</w:t>
      </w:r>
    </w:p>
    <w:p w14:paraId="47709B60" w14:textId="17B3AD45" w:rsidR="00217246" w:rsidRDefault="00380149" w:rsidP="00520FC8">
      <w:r>
        <w:t>Коэффициент оборачиваемости:</w:t>
      </w:r>
    </w:p>
    <w:p w14:paraId="3582C941" w14:textId="5529577C" w:rsidR="00380149" w:rsidRPr="00786E3C" w:rsidRDefault="00380149" w:rsidP="00520F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ЧВ</m:t>
              </m:r>
            </m:num>
            <m:den>
              <m:r>
                <w:rPr>
                  <w:rFonts w:ascii="Cambria Math" w:hAnsi="Cambria Math"/>
                </w:rPr>
                <m:t>Об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296295</m:t>
              </m:r>
            </m:num>
            <m:den>
              <m:r>
                <w:rPr>
                  <w:rFonts w:ascii="Cambria Math" w:hAnsi="Cambria Math"/>
                </w:rPr>
                <m:t>378848</m:t>
              </m:r>
            </m:den>
          </m:f>
          <m:r>
            <w:rPr>
              <w:rFonts w:ascii="Cambria Math" w:hAnsi="Cambria Math"/>
            </w:rPr>
            <m:t>=0,78,</m:t>
          </m:r>
        </m:oMath>
      </m:oMathPara>
    </w:p>
    <w:p w14:paraId="64543024" w14:textId="7B5128ED" w:rsidR="00786E3C" w:rsidRDefault="009076D5" w:rsidP="009076D5">
      <w:pPr>
        <w:ind w:firstLine="0"/>
      </w:pPr>
      <w:r w:rsidRPr="00BF035C">
        <w:lastRenderedPageBreak/>
        <w:t>где ЧВ – годовая чистая выручка предприятия</w:t>
      </w:r>
      <w:r>
        <w:t>;</w:t>
      </w:r>
      <w:r w:rsidRPr="00BF035C">
        <w:t xml:space="preserve"> </w:t>
      </w:r>
      <w:proofErr w:type="spellStart"/>
      <w:r w:rsidRPr="00BF035C">
        <w:t>ОбС</w:t>
      </w:r>
      <w:proofErr w:type="spellEnd"/>
      <w:r w:rsidRPr="00BF035C">
        <w:rPr>
          <w:position w:val="-6"/>
          <w:vertAlign w:val="subscript"/>
        </w:rPr>
        <w:t>СР</w:t>
      </w:r>
      <w:r w:rsidRPr="00BF035C">
        <w:t xml:space="preserve"> – средние остатки оборотных средств</w:t>
      </w:r>
      <w:r>
        <w:t>.</w:t>
      </w:r>
    </w:p>
    <w:p w14:paraId="412F7EB9" w14:textId="6A1504C4" w:rsidR="009076D5" w:rsidRDefault="004132D6" w:rsidP="009076D5">
      <w:r>
        <w:t>Период оборачиваемости:</w:t>
      </w:r>
    </w:p>
    <w:p w14:paraId="0974837B" w14:textId="35A22C89" w:rsidR="004132D6" w:rsidRPr="0018662D" w:rsidRDefault="00C66E0D" w:rsidP="009076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∙365</m:t>
              </m:r>
            </m:num>
            <m:den>
              <m:r>
                <w:rPr>
                  <w:rFonts w:ascii="Cambria Math" w:hAnsi="Cambria Math"/>
                </w:rPr>
                <m:t>ЧВ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378848∙365</m:t>
              </m:r>
            </m:num>
            <m:den>
              <m:r>
                <w:rPr>
                  <w:rFonts w:ascii="Cambria Math" w:hAnsi="Cambria Math"/>
                </w:rPr>
                <m:t>296295</m:t>
              </m:r>
            </m:den>
          </m:f>
          <m:r>
            <w:rPr>
              <w:rFonts w:ascii="Cambria Math" w:eastAsiaTheme="minorEastAsia" w:hAnsi="Cambria Math"/>
            </w:rPr>
            <m:t>=466,7 дней.</m:t>
          </m:r>
        </m:oMath>
      </m:oMathPara>
    </w:p>
    <w:p w14:paraId="252B432C" w14:textId="53242E2F" w:rsidR="0018662D" w:rsidRDefault="0018662D" w:rsidP="0018662D">
      <w:r>
        <w:t>Рентабельность продаж:</w:t>
      </w:r>
    </w:p>
    <w:p w14:paraId="257F047A" w14:textId="1904961C" w:rsidR="00D40578" w:rsidRPr="00557613" w:rsidRDefault="00213531" w:rsidP="001866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  <m:r>
            <w:rPr>
              <w:rFonts w:ascii="Cambria Math" w:hAnsi="Cambria Math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112678</m:t>
              </m:r>
            </m:num>
            <m:den>
              <m:r>
                <w:rPr>
                  <w:rFonts w:ascii="Cambria Math" w:hAnsi="Cambria Math"/>
                </w:rPr>
                <m:t>139565</m:t>
              </m:r>
            </m:den>
          </m:f>
          <m:r>
            <w:rPr>
              <w:rFonts w:ascii="Cambria Math" w:hAnsi="Cambria Math"/>
            </w:rPr>
            <m:t>∙100%=80,7%.</m:t>
          </m:r>
        </m:oMath>
      </m:oMathPara>
    </w:p>
    <w:p w14:paraId="16F9D559" w14:textId="77777777" w:rsidR="001C6ADB" w:rsidRPr="00BF035C" w:rsidRDefault="001C6ADB" w:rsidP="001C6ADB">
      <w:pPr>
        <w:ind w:firstLine="0"/>
      </w:pPr>
      <w:r w:rsidRPr="00BF035C">
        <w:t xml:space="preserve">где </w:t>
      </w:r>
      <w:proofErr w:type="spellStart"/>
      <w:r w:rsidRPr="00BF035C">
        <w:t>П</w:t>
      </w:r>
      <w:r w:rsidRPr="00E26EB8">
        <w:rPr>
          <w:sz w:val="40"/>
          <w:vertAlign w:val="subscript"/>
        </w:rPr>
        <w:t>п</w:t>
      </w:r>
      <w:proofErr w:type="spellEnd"/>
      <w:r w:rsidRPr="00BF035C">
        <w:t xml:space="preserve"> – прибыль от продаж; В – выручка-нетто от реализации продукции, товаров, услуг.</w:t>
      </w:r>
    </w:p>
    <w:p w14:paraId="3ADB7402" w14:textId="1A2B2F85" w:rsidR="00557613" w:rsidRDefault="001C6ADB" w:rsidP="001C6ADB">
      <w:r>
        <w:t>Рентабельность активов:</w:t>
      </w:r>
    </w:p>
    <w:bookmarkStart w:id="8" w:name="_Toc181121003"/>
    <w:p w14:paraId="79DDC921" w14:textId="1996F749" w:rsidR="000B72D3" w:rsidRPr="000B72D3" w:rsidRDefault="00213531" w:rsidP="000B72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119652</m:t>
              </m:r>
            </m:num>
            <m:den>
              <m:r>
                <w:rPr>
                  <w:rFonts w:ascii="Cambria Math" w:hAnsi="Cambria Math"/>
                </w:rPr>
                <m:t>350026</m:t>
              </m:r>
              <m:r>
                <w:rPr>
                  <w:rFonts w:ascii="Cambria Math" w:hAnsi="Cambria Math"/>
                  <w:lang w:val="en-US"/>
                </w:rPr>
                <m:t>,5</m:t>
              </m:r>
            </m:den>
          </m:f>
          <m:r>
            <w:rPr>
              <w:rFonts w:ascii="Cambria Math" w:hAnsi="Cambria Math"/>
            </w:rPr>
            <m:t>∙100%=34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18%.</m:t>
          </m:r>
        </m:oMath>
      </m:oMathPara>
    </w:p>
    <w:p w14:paraId="26593B38" w14:textId="3E8E3FD6" w:rsidR="001C6ADB" w:rsidRDefault="00314123" w:rsidP="00314123">
      <w:pPr>
        <w:ind w:firstLine="0"/>
        <w:rPr>
          <w:rFonts w:eastAsiaTheme="minorEastAsia"/>
        </w:rPr>
      </w:pPr>
      <w:r w:rsidRPr="00BF035C">
        <w:t xml:space="preserve">где </w:t>
      </w:r>
      <w:proofErr w:type="spellStart"/>
      <w:r w:rsidRPr="00BF035C">
        <w:t>П</w:t>
      </w:r>
      <w:r w:rsidRPr="002C4D15">
        <w:rPr>
          <w:sz w:val="40"/>
          <w:vertAlign w:val="subscript"/>
        </w:rPr>
        <w:t>н</w:t>
      </w:r>
      <w:proofErr w:type="spellEnd"/>
      <w:r w:rsidRPr="00BF035C">
        <w:t xml:space="preserve"> – прибыль до налогообложения; А</w:t>
      </w:r>
      <w:r w:rsidRPr="00BF035C">
        <w:rPr>
          <w:vertAlign w:val="subscript"/>
        </w:rPr>
        <w:t>СР</w:t>
      </w:r>
      <w:r w:rsidRPr="00BF035C">
        <w:t xml:space="preserve"> – средняя стоимость активов за период.</w:t>
      </w:r>
    </w:p>
    <w:p w14:paraId="197B62D0" w14:textId="2D5064CA" w:rsidR="001C6ADB" w:rsidRDefault="00EB6026" w:rsidP="001C6ADB">
      <w:pPr>
        <w:rPr>
          <w:rFonts w:eastAsiaTheme="minorEastAsia"/>
        </w:rPr>
      </w:pPr>
      <w:r>
        <w:rPr>
          <w:rFonts w:eastAsiaTheme="minorEastAsia"/>
        </w:rPr>
        <w:t>Рентабельность основных средств:</w:t>
      </w:r>
    </w:p>
    <w:p w14:paraId="695AAE3D" w14:textId="0E2BECF9" w:rsidR="00EB6026" w:rsidRDefault="00213531" w:rsidP="003141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119652</m:t>
              </m:r>
            </m:num>
            <m:den>
              <m:r>
                <w:rPr>
                  <w:rFonts w:ascii="Cambria Math" w:hAnsi="Cambria Math"/>
                </w:rPr>
                <m:t>44770</m:t>
              </m:r>
            </m:den>
          </m:f>
          <m:r>
            <w:rPr>
              <w:rFonts w:ascii="Cambria Math" w:hAnsi="Cambria Math"/>
            </w:rPr>
            <m:t>∙100%=267,26%.</m:t>
          </m:r>
        </m:oMath>
      </m:oMathPara>
    </w:p>
    <w:p w14:paraId="5C429061" w14:textId="3E6A8452" w:rsidR="00EB6026" w:rsidRDefault="00EB6026" w:rsidP="001C6ADB">
      <w:pPr>
        <w:rPr>
          <w:rFonts w:eastAsiaTheme="minorEastAsia"/>
        </w:rPr>
      </w:pPr>
      <w:r>
        <w:rPr>
          <w:rFonts w:eastAsiaTheme="minorEastAsia"/>
        </w:rPr>
        <w:t>Рентабельность оборотных средств:</w:t>
      </w:r>
    </w:p>
    <w:p w14:paraId="50156715" w14:textId="4A826D5E" w:rsidR="00EB6026" w:rsidRDefault="00213531" w:rsidP="003141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ОбС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Об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119652</m:t>
              </m:r>
            </m:num>
            <m:den>
              <m:r>
                <w:rPr>
                  <w:rFonts w:ascii="Cambria Math" w:hAnsi="Cambria Math"/>
                </w:rPr>
                <m:t>378848</m:t>
              </m:r>
            </m:den>
          </m:f>
          <m:r>
            <w:rPr>
              <w:rFonts w:ascii="Cambria Math" w:hAnsi="Cambria Math"/>
            </w:rPr>
            <m:t>∙100%=31,58%</m:t>
          </m:r>
        </m:oMath>
      </m:oMathPara>
    </w:p>
    <w:p w14:paraId="77302093" w14:textId="614EF81D" w:rsidR="001F4474" w:rsidRDefault="001F4474" w:rsidP="001C6ADB">
      <w:pPr>
        <w:rPr>
          <w:rFonts w:eastAsiaTheme="minorEastAsia"/>
        </w:rPr>
      </w:pPr>
      <w:r>
        <w:rPr>
          <w:rFonts w:eastAsiaTheme="minorEastAsia"/>
        </w:rPr>
        <w:t xml:space="preserve">Рентабельность </w:t>
      </w:r>
      <w:r w:rsidR="004A5393">
        <w:rPr>
          <w:rFonts w:eastAsiaTheme="minorEastAsia"/>
        </w:rPr>
        <w:t>собственного капитала:</w:t>
      </w:r>
    </w:p>
    <w:p w14:paraId="75D1CE40" w14:textId="2A9EBD31" w:rsidR="0088662F" w:rsidRPr="00557613" w:rsidRDefault="00213531" w:rsidP="008866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∙100%=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95553</m:t>
              </m:r>
            </m:num>
            <m:den>
              <m:r>
                <w:rPr>
                  <w:rFonts w:ascii="Cambria Math" w:hAnsi="Cambria Math"/>
                </w:rPr>
                <m:t>259725,5</m:t>
              </m:r>
            </m:den>
          </m:f>
          <m:r>
            <w:rPr>
              <w:rFonts w:ascii="Cambria Math" w:hAnsi="Cambria Math"/>
            </w:rPr>
            <m:t>∙100%=36,79%</m:t>
          </m:r>
        </m:oMath>
      </m:oMathPara>
    </w:p>
    <w:p w14:paraId="3B438683" w14:textId="6602DC8C" w:rsidR="004A5393" w:rsidRDefault="004C56C8" w:rsidP="0004791F">
      <w:pPr>
        <w:ind w:firstLine="0"/>
      </w:pPr>
      <w:r w:rsidRPr="00BF035C">
        <w:t xml:space="preserve">где </w:t>
      </w:r>
      <w:proofErr w:type="spellStart"/>
      <w:r w:rsidRPr="00BF035C">
        <w:t>П</w:t>
      </w:r>
      <w:r w:rsidRPr="00482FED">
        <w:rPr>
          <w:sz w:val="40"/>
          <w:vertAlign w:val="subscript"/>
        </w:rPr>
        <w:t>ч</w:t>
      </w:r>
      <w:proofErr w:type="spellEnd"/>
      <w:r w:rsidRPr="00BF035C">
        <w:t xml:space="preserve"> – чистая прибыль; СК</w:t>
      </w:r>
      <w:r w:rsidRPr="00BF035C">
        <w:rPr>
          <w:vertAlign w:val="subscript"/>
        </w:rPr>
        <w:t>СР</w:t>
      </w:r>
      <w:r w:rsidRPr="00BF035C">
        <w:t xml:space="preserve"> – средняя величина собственного капитала за период.</w:t>
      </w:r>
    </w:p>
    <w:p w14:paraId="57D03F74" w14:textId="7F740109" w:rsidR="004C56C8" w:rsidRDefault="00CE0942" w:rsidP="004C56C8">
      <w:r>
        <w:t xml:space="preserve">Из абсолютного изменения каждой величины </w:t>
      </w:r>
      <w:r w:rsidR="004F015A">
        <w:t xml:space="preserve">(таблица 1.4) </w:t>
      </w:r>
      <w:r w:rsidR="00DD4645">
        <w:t>можно сделать некоторые выводы:</w:t>
      </w:r>
    </w:p>
    <w:p w14:paraId="73CE5F0A" w14:textId="0CA6BDC4" w:rsidR="00DD4645" w:rsidRDefault="00A6768E" w:rsidP="004C56C8">
      <w:r>
        <w:lastRenderedPageBreak/>
        <w:t xml:space="preserve">1) </w:t>
      </w:r>
      <w:r w:rsidR="00431CEC">
        <w:t xml:space="preserve">фондоотдача </w:t>
      </w:r>
      <w:r w:rsidR="004F015A">
        <w:t>и каждая из ре</w:t>
      </w:r>
      <w:r w:rsidR="00F26FFE">
        <w:t>нтабельностей</w:t>
      </w:r>
      <w:r w:rsidR="005B707B">
        <w:t xml:space="preserve"> имеют положительн</w:t>
      </w:r>
      <w:r w:rsidR="00694C7F">
        <w:t xml:space="preserve">ое </w:t>
      </w:r>
      <w:r w:rsidR="009A1E85">
        <w:t xml:space="preserve">изменение, что свидетельствует о том, что </w:t>
      </w:r>
      <w:r w:rsidR="005B69AE">
        <w:t>эффективность использовани</w:t>
      </w:r>
      <w:r w:rsidR="00A106AE">
        <w:t>я</w:t>
      </w:r>
      <w:r w:rsidR="000C0C77">
        <w:t xml:space="preserve"> (материальные ресурсы)</w:t>
      </w:r>
      <w:r w:rsidR="005B69AE">
        <w:t xml:space="preserve"> </w:t>
      </w:r>
      <w:r w:rsidR="0024508F">
        <w:t>всех своих средств у компании возросла</w:t>
      </w:r>
      <w:r w:rsidR="00E05B6F">
        <w:t>. Это свидетельствует о положительном развитии</w:t>
      </w:r>
      <w:r w:rsidR="007F305E">
        <w:t xml:space="preserve"> </w:t>
      </w:r>
      <w:r w:rsidR="00DB1F9A">
        <w:t xml:space="preserve">бизнеса </w:t>
      </w:r>
      <w:r w:rsidR="007F305E">
        <w:t>компании</w:t>
      </w:r>
      <w:r w:rsidR="0024508F">
        <w:t>;</w:t>
      </w:r>
    </w:p>
    <w:p w14:paraId="371D376D" w14:textId="7E28CC9D" w:rsidR="0024508F" w:rsidRDefault="0024508F" w:rsidP="000824CC">
      <w:pPr>
        <w:contextualSpacing w:val="0"/>
      </w:pPr>
      <w:r>
        <w:t xml:space="preserve">2) </w:t>
      </w:r>
      <w:r w:rsidR="00AC3835">
        <w:t>коэффициент оборачиваемости уменьш</w:t>
      </w:r>
      <w:r w:rsidR="001502EA">
        <w:t>ил</w:t>
      </w:r>
      <w:r w:rsidR="00D278A4">
        <w:t>ся</w:t>
      </w:r>
      <w:r w:rsidR="001502EA">
        <w:t>, а период оборачиваемости увеличился</w:t>
      </w:r>
      <w:r w:rsidR="006C5787">
        <w:t>. Э</w:t>
      </w:r>
      <w:r w:rsidR="002F25CE">
        <w:t>то</w:t>
      </w:r>
      <w:r w:rsidR="00F96385">
        <w:t xml:space="preserve"> показывает</w:t>
      </w:r>
      <w:r w:rsidR="00BC40E9">
        <w:t xml:space="preserve">, что скорость оборота </w:t>
      </w:r>
      <w:r w:rsidR="004D5FCF">
        <w:t>средств снижается</w:t>
      </w:r>
      <w:r w:rsidR="00F96385">
        <w:t>, а это значит, что эффективность управления</w:t>
      </w:r>
      <w:r w:rsidR="000C0C77">
        <w:t xml:space="preserve"> (логистика)</w:t>
      </w:r>
      <w:r w:rsidR="00F96385">
        <w:t xml:space="preserve"> </w:t>
      </w:r>
      <w:r w:rsidR="00953164">
        <w:t>оборотными активами падает</w:t>
      </w:r>
      <w:r w:rsidR="0049710C">
        <w:t>.</w:t>
      </w:r>
      <w:r w:rsidR="00496842">
        <w:t xml:space="preserve"> Это свидетельствует о </w:t>
      </w:r>
      <w:r w:rsidR="00E05B6F">
        <w:t xml:space="preserve">замедлении развития </w:t>
      </w:r>
      <w:r w:rsidR="00DB1F9A">
        <w:t xml:space="preserve">бизнеса </w:t>
      </w:r>
      <w:r w:rsidR="00E05B6F">
        <w:t>компании.</w:t>
      </w:r>
    </w:p>
    <w:p w14:paraId="1B674AD9" w14:textId="759FBA3F" w:rsidR="0049710C" w:rsidRPr="007D3C0A" w:rsidRDefault="00DB1F9A" w:rsidP="00976611">
      <w:r>
        <w:t>4</w:t>
      </w:r>
      <w:r w:rsidR="000824CC">
        <w:t xml:space="preserve">. </w:t>
      </w:r>
      <w:r w:rsidR="000824CC" w:rsidRPr="00BF035C">
        <w:rPr>
          <w:szCs w:val="28"/>
        </w:rPr>
        <w:t>Оценка</w:t>
      </w:r>
      <w:r w:rsidR="000824CC">
        <w:rPr>
          <w:szCs w:val="28"/>
        </w:rPr>
        <w:t xml:space="preserve"> </w:t>
      </w:r>
      <w:r>
        <w:rPr>
          <w:szCs w:val="28"/>
        </w:rPr>
        <w:t>конкурентоспособности</w:t>
      </w:r>
      <w:r w:rsidR="000824CC">
        <w:t xml:space="preserve"> (таблица 1.</w:t>
      </w:r>
      <w:r w:rsidR="001E3147">
        <w:t>5</w:t>
      </w:r>
      <w:r w:rsidR="000824CC">
        <w:t>).</w:t>
      </w:r>
    </w:p>
    <w:p w14:paraId="7E0FFBBA" w14:textId="4456CA90" w:rsidR="00F633BD" w:rsidRDefault="00F633BD" w:rsidP="00F633BD">
      <w:pPr>
        <w:spacing w:after="0" w:afterAutospacing="0"/>
        <w:ind w:firstLine="0"/>
        <w:contextualSpacing w:val="0"/>
      </w:pPr>
      <w:r>
        <w:t>Таблица 1.5 – Показатели эффективности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6"/>
        <w:gridCol w:w="1299"/>
        <w:gridCol w:w="1521"/>
        <w:gridCol w:w="1846"/>
        <w:gridCol w:w="1516"/>
      </w:tblGrid>
      <w:tr w:rsidR="00941CFD" w:rsidRPr="00BF035C" w14:paraId="1D80571D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8B6D" w14:textId="77777777" w:rsidR="00941CFD" w:rsidRPr="00C451F7" w:rsidRDefault="00941CFD" w:rsidP="00CC22D5">
            <w:pPr>
              <w:pStyle w:val="22"/>
              <w:ind w:firstLine="0"/>
              <w:jc w:val="center"/>
              <w:rPr>
                <w:b/>
                <w:szCs w:val="24"/>
                <w:lang w:eastAsia="en-US"/>
              </w:rPr>
            </w:pPr>
            <w:r w:rsidRPr="00C451F7">
              <w:rPr>
                <w:b/>
                <w:szCs w:val="24"/>
                <w:lang w:eastAsia="en-US"/>
              </w:rPr>
              <w:t>Показатели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B9FA" w14:textId="47544BFE" w:rsidR="00941CFD" w:rsidRPr="00C451F7" w:rsidRDefault="00DB1C8C" w:rsidP="00CC22D5">
            <w:pPr>
              <w:pStyle w:val="22"/>
              <w:ind w:firstLine="0"/>
              <w:jc w:val="center"/>
              <w:rPr>
                <w:b/>
                <w:szCs w:val="24"/>
                <w:lang w:eastAsia="en-US"/>
              </w:rPr>
            </w:pPr>
            <w:proofErr w:type="spellStart"/>
            <w:r w:rsidRPr="00C451F7">
              <w:rPr>
                <w:b/>
                <w:szCs w:val="24"/>
                <w:lang w:eastAsia="en-US"/>
              </w:rPr>
              <w:t>Ледел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7C72" w14:textId="1BC59E95" w:rsidR="00941CFD" w:rsidRPr="00C451F7" w:rsidRDefault="00DB1C8C" w:rsidP="00CC22D5">
            <w:pPr>
              <w:pStyle w:val="22"/>
              <w:ind w:firstLine="0"/>
              <w:jc w:val="center"/>
              <w:rPr>
                <w:b/>
                <w:szCs w:val="24"/>
                <w:lang w:eastAsia="en-US"/>
              </w:rPr>
            </w:pPr>
            <w:r w:rsidRPr="00C451F7">
              <w:rPr>
                <w:b/>
                <w:szCs w:val="24"/>
                <w:lang w:eastAsia="en-US"/>
              </w:rPr>
              <w:t>Максимум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E5F9" w14:textId="1F58D32C" w:rsidR="00941CFD" w:rsidRPr="00C451F7" w:rsidRDefault="00DB1C8C" w:rsidP="00CC22D5">
            <w:pPr>
              <w:pStyle w:val="22"/>
              <w:ind w:firstLine="0"/>
              <w:jc w:val="center"/>
              <w:rPr>
                <w:b/>
                <w:szCs w:val="24"/>
                <w:lang w:eastAsia="en-US"/>
              </w:rPr>
            </w:pPr>
            <w:proofErr w:type="spellStart"/>
            <w:r w:rsidRPr="00C451F7">
              <w:rPr>
                <w:b/>
                <w:szCs w:val="24"/>
                <w:lang w:eastAsia="en-US"/>
              </w:rPr>
              <w:t>Энергоарсенал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6304" w14:textId="13D054C5" w:rsidR="00941CFD" w:rsidRPr="00C451F7" w:rsidRDefault="00DB1C8C" w:rsidP="00CC22D5">
            <w:pPr>
              <w:pStyle w:val="22"/>
              <w:ind w:firstLine="0"/>
              <w:jc w:val="center"/>
              <w:rPr>
                <w:b/>
                <w:szCs w:val="24"/>
                <w:lang w:eastAsia="en-US"/>
              </w:rPr>
            </w:pPr>
            <w:r w:rsidRPr="00C451F7">
              <w:rPr>
                <w:b/>
                <w:szCs w:val="24"/>
                <w:lang w:eastAsia="en-US"/>
              </w:rPr>
              <w:t>Кандела</w:t>
            </w:r>
          </w:p>
        </w:tc>
      </w:tr>
      <w:tr w:rsidR="00DB1C8C" w:rsidRPr="00BF035C" w14:paraId="4BF13207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B206" w14:textId="77777777" w:rsidR="00DB1C8C" w:rsidRPr="00BF035C" w:rsidRDefault="00DB1C8C" w:rsidP="00DB1C8C">
            <w:pPr>
              <w:pStyle w:val="22"/>
              <w:ind w:firstLine="0"/>
              <w:rPr>
                <w:szCs w:val="24"/>
                <w:vertAlign w:val="subscript"/>
                <w:lang w:eastAsia="en-US"/>
              </w:rPr>
            </w:pPr>
            <w:r w:rsidRPr="00BF035C">
              <w:rPr>
                <w:szCs w:val="24"/>
                <w:lang w:eastAsia="en-US"/>
              </w:rPr>
              <w:t>Коэффициент автономии К</w:t>
            </w:r>
            <w:r w:rsidRPr="00BF035C">
              <w:rPr>
                <w:szCs w:val="24"/>
                <w:vertAlign w:val="subscript"/>
                <w:lang w:eastAsia="en-US"/>
              </w:rPr>
              <w:t>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7CC0" w14:textId="49AC4C0E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0,60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B329" w14:textId="21EA1DBA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0,81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E477" w14:textId="2D83373F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0,49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8863" w14:textId="1DEB3B17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0,76</w:t>
            </w:r>
          </w:p>
        </w:tc>
      </w:tr>
      <w:tr w:rsidR="00DB1C8C" w:rsidRPr="00BF035C" w14:paraId="5C7AA8EC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1E3D" w14:textId="77777777" w:rsidR="00DB1C8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Коэффициент финансового </w:t>
            </w:r>
          </w:p>
          <w:p w14:paraId="01AA195A" w14:textId="77777777" w:rsidR="00DB1C8C" w:rsidRPr="00BF035C" w:rsidRDefault="00DB1C8C" w:rsidP="00DB1C8C">
            <w:pPr>
              <w:pStyle w:val="22"/>
              <w:ind w:firstLine="0"/>
              <w:rPr>
                <w:szCs w:val="24"/>
                <w:vertAlign w:val="subscript"/>
                <w:lang w:eastAsia="en-US"/>
              </w:rPr>
            </w:pPr>
            <w:r w:rsidRPr="00BF035C">
              <w:rPr>
                <w:szCs w:val="24"/>
                <w:lang w:eastAsia="en-US"/>
              </w:rPr>
              <w:t>рычага К</w:t>
            </w:r>
            <w:r w:rsidRPr="00BF035C">
              <w:rPr>
                <w:szCs w:val="24"/>
                <w:vertAlign w:val="subscript"/>
                <w:lang w:eastAsia="en-US"/>
              </w:rPr>
              <w:t>ФР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49AA" w14:textId="71EE9597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0,67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F2E5" w14:textId="6446949B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0,23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3567" w14:textId="02BFE171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1,04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6DB5" w14:textId="16386B71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0,32</w:t>
            </w:r>
          </w:p>
        </w:tc>
      </w:tr>
      <w:tr w:rsidR="00DB1C8C" w:rsidRPr="00BF035C" w14:paraId="7D00A13F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EFE3" w14:textId="77777777" w:rsidR="00DB1C8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Коэффициент абсолютной </w:t>
            </w:r>
          </w:p>
          <w:p w14:paraId="2589F2C3" w14:textId="02B1BCFF" w:rsidR="00DB1C8C" w:rsidRPr="004E18DB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ликвидности К</w:t>
            </w:r>
            <w:r w:rsidRPr="00BF035C">
              <w:rPr>
                <w:szCs w:val="24"/>
                <w:vertAlign w:val="subscript"/>
                <w:lang w:eastAsia="en-US"/>
              </w:rPr>
              <w:t>АЛ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DD82" w14:textId="68EDC042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0,18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A6AF" w14:textId="0D7E9B28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2,52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54F9" w14:textId="4D13147D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0,28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C6A6" w14:textId="7005D9C5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2,04</w:t>
            </w:r>
          </w:p>
        </w:tc>
      </w:tr>
      <w:tr w:rsidR="00DB1C8C" w:rsidRPr="00BF035C" w14:paraId="23FFA0A2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C6A8" w14:textId="77777777" w:rsidR="00DB1C8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Коэффициент текущей </w:t>
            </w:r>
          </w:p>
          <w:p w14:paraId="02C8D523" w14:textId="048ADB79" w:rsidR="00DB1C8C" w:rsidRPr="004E18DB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ликвидности К</w:t>
            </w:r>
            <w:r w:rsidRPr="00BF035C">
              <w:rPr>
                <w:szCs w:val="24"/>
                <w:vertAlign w:val="subscript"/>
                <w:lang w:eastAsia="en-US"/>
              </w:rPr>
              <w:t>ТЛ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5968" w14:textId="03F58E4E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2,37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E5BD" w14:textId="2B805D05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4,47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7746" w14:textId="767D456E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1,38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9CC3" w14:textId="1BF3065C" w:rsidR="00DB1C8C" w:rsidRPr="000B468E" w:rsidRDefault="00A41CB9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>
              <w:rPr>
                <w:color w:val="000000"/>
                <w:szCs w:val="24"/>
              </w:rPr>
              <w:t>4,12</w:t>
            </w:r>
          </w:p>
        </w:tc>
      </w:tr>
      <w:tr w:rsidR="00DB1C8C" w:rsidRPr="00BF035C" w14:paraId="67A4C90A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3EBF" w14:textId="6301A3A7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Фондоотдача Ф</w:t>
            </w:r>
            <w:r>
              <w:rPr>
                <w:szCs w:val="24"/>
                <w:vertAlign w:val="subscript"/>
                <w:lang w:eastAsia="en-US"/>
              </w:rPr>
              <w:t>О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DB56" w14:textId="7E60F024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18,45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43B0" w14:textId="542FB96C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11,84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A1CA" w14:textId="45E939CD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10,23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C76C2" w14:textId="30DF3750" w:rsidR="00DB1C8C" w:rsidRPr="000B468E" w:rsidRDefault="00A41CB9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,62</m:t>
                </m:r>
              </m:oMath>
            </m:oMathPara>
          </w:p>
        </w:tc>
      </w:tr>
      <w:tr w:rsidR="00DB1C8C" w:rsidRPr="00BF035C" w14:paraId="2B069746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794C" w14:textId="77777777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Оборачиваемость оборотных активов О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2B55" w14:textId="67E9A2EA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1,47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23BC" w14:textId="0E49BD07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2,69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5C48E" w14:textId="3DE56E6A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3,87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4CBC" w14:textId="534FC533" w:rsidR="00DB1C8C" w:rsidRPr="00A41CB9" w:rsidRDefault="00DB1C8C" w:rsidP="00A41CB9">
            <w:pPr>
              <w:pStyle w:val="22"/>
              <w:ind w:firstLine="0"/>
              <w:jc w:val="center"/>
              <w:rPr>
                <w:szCs w:val="24"/>
                <w:lang w:val="en-US" w:eastAsia="en-US"/>
              </w:rPr>
            </w:pPr>
            <w:r w:rsidRPr="000B468E">
              <w:rPr>
                <w:color w:val="000000"/>
                <w:szCs w:val="24"/>
              </w:rPr>
              <w:t>0,</w:t>
            </w:r>
            <w:r w:rsidR="00A41CB9">
              <w:rPr>
                <w:color w:val="000000"/>
                <w:szCs w:val="24"/>
                <w:lang w:val="en-US"/>
              </w:rPr>
              <w:t>78</w:t>
            </w:r>
          </w:p>
        </w:tc>
      </w:tr>
      <w:tr w:rsidR="00DB1C8C" w:rsidRPr="00BF035C" w14:paraId="1623556E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CAD7" w14:textId="77777777" w:rsidR="00DB1C8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Период оборачиваемости </w:t>
            </w:r>
          </w:p>
          <w:p w14:paraId="34F8B736" w14:textId="641D8806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оборотных активов 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950E2" w14:textId="091BE55F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2</w:t>
            </w:r>
            <w:r w:rsidRPr="00DB1C8C">
              <w:rPr>
                <w:color w:val="000000"/>
                <w:szCs w:val="24"/>
                <w:lang w:val="en-US"/>
              </w:rPr>
              <w:t>50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C5C4" w14:textId="45057AED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136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DDFA" w14:textId="7E49BF4B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9</w:t>
            </w:r>
            <w:r w:rsidRPr="000B468E"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7745" w14:textId="1EE57BA8" w:rsidR="00DB1C8C" w:rsidRPr="000B468E" w:rsidRDefault="00A41CB9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466,7</m:t>
                </m:r>
              </m:oMath>
            </m:oMathPara>
          </w:p>
        </w:tc>
      </w:tr>
      <w:tr w:rsidR="00DB1C8C" w:rsidRPr="00BF035C" w14:paraId="502BE390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1BC0" w14:textId="7AC7AFF3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Рентабельность продаж </w:t>
            </w:r>
            <w:r w:rsidRPr="00BF035C">
              <w:rPr>
                <w:szCs w:val="24"/>
                <w:lang w:val="en-US" w:eastAsia="en-US"/>
              </w:rPr>
              <w:t>R</w:t>
            </w:r>
            <w:proofErr w:type="spellStart"/>
            <w:r w:rsidRPr="00BF035C">
              <w:rPr>
                <w:szCs w:val="24"/>
                <w:vertAlign w:val="subscript"/>
                <w:lang w:eastAsia="en-US"/>
              </w:rPr>
              <w:t>Пр</w:t>
            </w:r>
            <w:proofErr w:type="spellEnd"/>
            <w:r w:rsidRPr="00BF035C">
              <w:rPr>
                <w:szCs w:val="24"/>
                <w:lang w:eastAsia="en-US"/>
              </w:rPr>
              <w:t>, %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76D5" w14:textId="0E3B1261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9,59%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9A4D" w14:textId="2706ABF9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19,40%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5C67" w14:textId="460044CD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16,48%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D2DB" w14:textId="0D5A38CB" w:rsidR="00DB1C8C" w:rsidRPr="000B468E" w:rsidRDefault="00A41CB9" w:rsidP="00A41CB9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>
              <w:rPr>
                <w:color w:val="000000"/>
                <w:szCs w:val="24"/>
                <w:lang w:val="en-US"/>
              </w:rPr>
              <w:t>80</w:t>
            </w:r>
            <w:r w:rsidR="00DB1C8C" w:rsidRPr="000B468E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  <w:lang w:val="en-US"/>
              </w:rPr>
              <w:t>7</w:t>
            </w:r>
            <w:r w:rsidR="00DB1C8C" w:rsidRPr="000B468E">
              <w:rPr>
                <w:color w:val="000000"/>
                <w:szCs w:val="24"/>
              </w:rPr>
              <w:t>%</w:t>
            </w:r>
          </w:p>
        </w:tc>
      </w:tr>
      <w:tr w:rsidR="00DB1C8C" w:rsidRPr="00BF035C" w14:paraId="10343A73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FA82" w14:textId="19A58C2B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Рентабельность активов </w:t>
            </w:r>
            <w:r w:rsidRPr="00BF035C">
              <w:rPr>
                <w:szCs w:val="24"/>
                <w:lang w:val="en-US" w:eastAsia="en-US"/>
              </w:rPr>
              <w:t>R</w:t>
            </w:r>
            <w:r w:rsidRPr="00BF035C">
              <w:rPr>
                <w:szCs w:val="24"/>
                <w:vertAlign w:val="subscript"/>
                <w:lang w:eastAsia="en-US"/>
              </w:rPr>
              <w:t>А</w:t>
            </w:r>
            <w:r w:rsidRPr="00BF035C">
              <w:rPr>
                <w:szCs w:val="24"/>
                <w:lang w:eastAsia="en-US"/>
              </w:rPr>
              <w:t>, %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5FB" w14:textId="0B3CD4CE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9,96%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2656" w14:textId="555E641B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46,22%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7727" w14:textId="21333DEC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39,62%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D8B4" w14:textId="45DB3F9B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34,18%</w:t>
            </w:r>
          </w:p>
        </w:tc>
      </w:tr>
      <w:tr w:rsidR="00DB1C8C" w:rsidRPr="00BF035C" w14:paraId="258D2E69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0513" w14:textId="22C166E9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>Рентабельность основных средств R</w:t>
            </w:r>
            <w:r w:rsidRPr="00BF035C">
              <w:rPr>
                <w:szCs w:val="24"/>
                <w:vertAlign w:val="subscript"/>
                <w:lang w:eastAsia="en-US"/>
              </w:rPr>
              <w:t>ОС</w:t>
            </w:r>
            <w:r w:rsidRPr="00A23C1B">
              <w:rPr>
                <w:szCs w:val="24"/>
                <w:lang w:eastAsia="en-US"/>
              </w:rPr>
              <w:t>, %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85B0" w14:textId="37BC93D7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140,74%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9E55" w14:textId="0723F1FB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249,87%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0436" w14:textId="0906E767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144,75%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6396" w14:textId="65DEAF51" w:rsidR="00DB1C8C" w:rsidRPr="000B468E" w:rsidRDefault="00A41CB9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m:oMath>
              <m:r>
                <w:rPr>
                  <w:rFonts w:ascii="Cambria Math" w:hAnsi="Cambria Math"/>
                </w:rPr>
                <m:t>267,26</m:t>
              </m:r>
            </m:oMath>
            <w:r w:rsidR="00DB1C8C" w:rsidRPr="000B468E">
              <w:rPr>
                <w:color w:val="000000"/>
                <w:szCs w:val="24"/>
              </w:rPr>
              <w:t>%</w:t>
            </w:r>
          </w:p>
        </w:tc>
      </w:tr>
      <w:tr w:rsidR="00DB1C8C" w:rsidRPr="00BF035C" w14:paraId="6DB3B7EC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3F79" w14:textId="5F0780D8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Рентабельность оборотных средств </w:t>
            </w:r>
            <w:proofErr w:type="spellStart"/>
            <w:r w:rsidRPr="00BF035C">
              <w:rPr>
                <w:szCs w:val="24"/>
                <w:lang w:eastAsia="en-US"/>
              </w:rPr>
              <w:t>R</w:t>
            </w:r>
            <w:r w:rsidRPr="00BF035C">
              <w:rPr>
                <w:szCs w:val="24"/>
                <w:vertAlign w:val="subscript"/>
                <w:lang w:eastAsia="en-US"/>
              </w:rPr>
              <w:t>ОбС</w:t>
            </w:r>
            <w:proofErr w:type="spellEnd"/>
            <w:r w:rsidRPr="00A23C1B">
              <w:rPr>
                <w:szCs w:val="24"/>
                <w:lang w:eastAsia="en-US"/>
              </w:rPr>
              <w:t>, %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C9D1" w14:textId="58807100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11,18%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2DFF" w14:textId="2BB7215A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56,71%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45A9" w14:textId="2B875243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54,82%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3CD0" w14:textId="201CC386" w:rsidR="00DB1C8C" w:rsidRPr="000B468E" w:rsidRDefault="00A41CB9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m:oMath>
              <m:r>
                <w:rPr>
                  <w:rFonts w:ascii="Cambria Math" w:hAnsi="Cambria Math"/>
                </w:rPr>
                <m:t>31,58</m:t>
              </m:r>
            </m:oMath>
            <w:r w:rsidR="00DB1C8C" w:rsidRPr="000B468E">
              <w:rPr>
                <w:color w:val="000000"/>
                <w:szCs w:val="24"/>
              </w:rPr>
              <w:t>%</w:t>
            </w:r>
          </w:p>
        </w:tc>
      </w:tr>
      <w:tr w:rsidR="00DB1C8C" w:rsidRPr="00BF035C" w14:paraId="606F30CC" w14:textId="77777777" w:rsidTr="00CC22D5">
        <w:trPr>
          <w:jc w:val="center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A11" w14:textId="584744E0" w:rsidR="00DB1C8C" w:rsidRPr="00BF035C" w:rsidRDefault="00DB1C8C" w:rsidP="00DB1C8C">
            <w:pPr>
              <w:pStyle w:val="22"/>
              <w:ind w:firstLine="0"/>
              <w:rPr>
                <w:szCs w:val="24"/>
                <w:lang w:eastAsia="en-US"/>
              </w:rPr>
            </w:pPr>
            <w:r w:rsidRPr="00BF035C">
              <w:rPr>
                <w:szCs w:val="24"/>
                <w:lang w:eastAsia="en-US"/>
              </w:rPr>
              <w:t xml:space="preserve">Рентабельность собственного капитала </w:t>
            </w:r>
            <w:r w:rsidRPr="00BF035C">
              <w:rPr>
                <w:szCs w:val="24"/>
                <w:lang w:val="en-US" w:eastAsia="en-US"/>
              </w:rPr>
              <w:t>R</w:t>
            </w:r>
            <w:r w:rsidRPr="00BF035C">
              <w:rPr>
                <w:szCs w:val="24"/>
                <w:vertAlign w:val="subscript"/>
                <w:lang w:eastAsia="en-US"/>
              </w:rPr>
              <w:t>СК</w:t>
            </w:r>
            <w:r w:rsidRPr="00BF035C">
              <w:rPr>
                <w:szCs w:val="24"/>
                <w:lang w:eastAsia="en-US"/>
              </w:rPr>
              <w:t>, %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7600" w14:textId="527BFB4B" w:rsidR="00DB1C8C" w:rsidRPr="00DB1C8C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DB1C8C">
              <w:rPr>
                <w:color w:val="000000"/>
                <w:szCs w:val="24"/>
              </w:rPr>
              <w:t>15,53%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9DD8" w14:textId="194B404D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44,07%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11A7" w14:textId="76EE91D4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67,75%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2E9E" w14:textId="395D5EC6" w:rsidR="00DB1C8C" w:rsidRPr="000B468E" w:rsidRDefault="00DB1C8C" w:rsidP="00DB1C8C">
            <w:pPr>
              <w:pStyle w:val="22"/>
              <w:ind w:firstLine="0"/>
              <w:jc w:val="center"/>
              <w:rPr>
                <w:szCs w:val="24"/>
                <w:lang w:eastAsia="en-US"/>
              </w:rPr>
            </w:pPr>
            <w:r w:rsidRPr="000B468E">
              <w:rPr>
                <w:color w:val="000000"/>
                <w:szCs w:val="24"/>
              </w:rPr>
              <w:t>36,79%</w:t>
            </w:r>
          </w:p>
        </w:tc>
      </w:tr>
    </w:tbl>
    <w:p w14:paraId="07764EE5" w14:textId="0154D998" w:rsidR="000824CC" w:rsidRPr="00F633BD" w:rsidRDefault="00563562" w:rsidP="00BA5B2B">
      <w:pPr>
        <w:spacing w:after="0" w:afterAutospacing="0"/>
        <w:contextualSpacing w:val="0"/>
      </w:pPr>
      <w:r>
        <w:t xml:space="preserve">В таблице </w:t>
      </w:r>
      <w:r w:rsidR="001E3147">
        <w:t>1.</w:t>
      </w:r>
      <w:r w:rsidR="00782555">
        <w:t>5</w:t>
      </w:r>
      <w:r w:rsidR="001E3147">
        <w:t xml:space="preserve"> приведены показатели за 2023 г.</w:t>
      </w:r>
      <w:r w:rsidR="000034D5">
        <w:t xml:space="preserve">, взятые из предыдущих пунктов для компании </w:t>
      </w:r>
      <w:r w:rsidR="00815292">
        <w:t xml:space="preserve">ООО </w:t>
      </w:r>
      <w:r w:rsidR="000034D5">
        <w:t>«</w:t>
      </w:r>
      <w:r w:rsidR="00C05D37">
        <w:t>Кандела</w:t>
      </w:r>
      <w:r w:rsidR="000034D5">
        <w:t xml:space="preserve">». </w:t>
      </w:r>
      <w:r w:rsidR="002D42C8">
        <w:t xml:space="preserve">Для компании </w:t>
      </w:r>
      <w:r w:rsidR="00815292">
        <w:t xml:space="preserve">ООО </w:t>
      </w:r>
      <w:r w:rsidR="002D42C8">
        <w:t>«</w:t>
      </w:r>
      <w:proofErr w:type="spellStart"/>
      <w:r w:rsidR="00C05D37">
        <w:t>Ледел</w:t>
      </w:r>
      <w:proofErr w:type="spellEnd"/>
      <w:r w:rsidR="002D42C8">
        <w:t xml:space="preserve">» </w:t>
      </w:r>
      <w:r w:rsidR="00B553D7">
        <w:t xml:space="preserve">показатели были посчитаны аналогично компании </w:t>
      </w:r>
      <w:r w:rsidR="00815292">
        <w:t xml:space="preserve">ООО </w:t>
      </w:r>
      <w:r w:rsidR="00B553D7">
        <w:t>«</w:t>
      </w:r>
      <w:r w:rsidR="00C05D37">
        <w:t>Кандела</w:t>
      </w:r>
      <w:r w:rsidR="00B553D7">
        <w:t>»</w:t>
      </w:r>
      <w:r w:rsidR="006C270D">
        <w:t xml:space="preserve"> </w:t>
      </w:r>
      <w:r w:rsidR="009E16AF">
        <w:t>по значениям, представленным в приложении Б в табли</w:t>
      </w:r>
      <w:r w:rsidR="00A55D74">
        <w:t xml:space="preserve">цах </w:t>
      </w:r>
      <w:r w:rsidR="009F50D8">
        <w:t>Б.1 и Б.2</w:t>
      </w:r>
      <w:r w:rsidR="00782555">
        <w:t xml:space="preserve"> </w:t>
      </w:r>
      <w:r w:rsidR="00782555" w:rsidRPr="00782555">
        <w:t>[4]</w:t>
      </w:r>
      <w:r w:rsidR="00883460">
        <w:t>.</w:t>
      </w:r>
      <w:r w:rsidR="0088348C">
        <w:t xml:space="preserve"> </w:t>
      </w:r>
      <w:r w:rsidR="00DB004A">
        <w:t xml:space="preserve">Также, </w:t>
      </w:r>
      <w:r w:rsidR="00CF2B95">
        <w:t xml:space="preserve">значения для </w:t>
      </w:r>
      <w:r w:rsidR="00CF2B95">
        <w:lastRenderedPageBreak/>
        <w:t>двух других компаний были взяты из курсовой р</w:t>
      </w:r>
      <w:r w:rsidR="00C05D37">
        <w:t>аботы другого студента группы 35</w:t>
      </w:r>
      <w:r w:rsidR="00CF2B95">
        <w:t>8</w:t>
      </w:r>
      <w:r w:rsidR="00C05D37">
        <w:t>4</w:t>
      </w:r>
      <w:r w:rsidR="00CF2B95">
        <w:t xml:space="preserve"> </w:t>
      </w:r>
      <w:proofErr w:type="spellStart"/>
      <w:r w:rsidR="00EF50F4" w:rsidRPr="00EF50F4">
        <w:rPr>
          <w:color w:val="000000" w:themeColor="text1"/>
        </w:rPr>
        <w:t>Анресовкого</w:t>
      </w:r>
      <w:proofErr w:type="spellEnd"/>
      <w:r w:rsidR="00EF50F4">
        <w:rPr>
          <w:color w:val="FF0000"/>
        </w:rPr>
        <w:t xml:space="preserve"> </w:t>
      </w:r>
      <w:r w:rsidR="00EF50F4">
        <w:t>А.К</w:t>
      </w:r>
      <w:r w:rsidR="00CF2B95">
        <w:t>.</w:t>
      </w:r>
      <w:r w:rsidR="00811CAF">
        <w:t xml:space="preserve"> </w:t>
      </w:r>
      <w:r w:rsidR="00811CAF" w:rsidRPr="00811CAF">
        <w:t>[7].</w:t>
      </w:r>
    </w:p>
    <w:p w14:paraId="2DEA2E41" w14:textId="75C66D41" w:rsidR="00811CAF" w:rsidRDefault="00F4561B" w:rsidP="00811CAF">
      <w:r>
        <w:t>По показателям таблицы</w:t>
      </w:r>
      <w:r w:rsidR="00782555">
        <w:t xml:space="preserve"> 1.5</w:t>
      </w:r>
      <w:r w:rsidR="00782555" w:rsidRPr="00782555">
        <w:t xml:space="preserve"> </w:t>
      </w:r>
      <w:r w:rsidR="00782555">
        <w:t xml:space="preserve">можно сделать некоторые выводы о конкурентоспособности компании </w:t>
      </w:r>
      <w:r w:rsidR="00815292">
        <w:t xml:space="preserve">ООО </w:t>
      </w:r>
      <w:r w:rsidR="00782555">
        <w:t>«</w:t>
      </w:r>
      <w:r w:rsidR="00EF50F4">
        <w:t>Кандела</w:t>
      </w:r>
      <w:r w:rsidR="00782555">
        <w:t>»</w:t>
      </w:r>
      <w:r w:rsidR="00631F67">
        <w:t>:</w:t>
      </w:r>
      <w:bookmarkStart w:id="9" w:name="_GoBack"/>
      <w:bookmarkEnd w:id="9"/>
    </w:p>
    <w:p w14:paraId="7BA812E4" w14:textId="17BFB923" w:rsidR="00631F67" w:rsidRDefault="00631F67" w:rsidP="00811CAF">
      <w:r>
        <w:t xml:space="preserve">1) </w:t>
      </w:r>
      <w:r w:rsidR="007C2205">
        <w:t xml:space="preserve">компания лучшая только по показателю </w:t>
      </w:r>
      <w:r w:rsidR="00EF50F4">
        <w:rPr>
          <w:szCs w:val="24"/>
        </w:rPr>
        <w:t>р</w:t>
      </w:r>
      <w:r w:rsidR="00EF50F4" w:rsidRPr="00BF035C">
        <w:rPr>
          <w:szCs w:val="24"/>
        </w:rPr>
        <w:t>ентабельность</w:t>
      </w:r>
      <w:r w:rsidR="00EF50F4">
        <w:rPr>
          <w:szCs w:val="24"/>
        </w:rPr>
        <w:t>ю</w:t>
      </w:r>
      <w:r w:rsidR="00EF50F4" w:rsidRPr="00BF035C">
        <w:rPr>
          <w:szCs w:val="24"/>
        </w:rPr>
        <w:t xml:space="preserve"> основных средств</w:t>
      </w:r>
      <w:r w:rsidR="00EF50F4">
        <w:rPr>
          <w:szCs w:val="24"/>
        </w:rPr>
        <w:t xml:space="preserve"> и р</w:t>
      </w:r>
      <w:r w:rsidR="00EF50F4" w:rsidRPr="00BF035C">
        <w:rPr>
          <w:szCs w:val="24"/>
        </w:rPr>
        <w:t>ентабельность</w:t>
      </w:r>
      <w:r w:rsidR="00EF50F4">
        <w:rPr>
          <w:szCs w:val="24"/>
        </w:rPr>
        <w:t>ю</w:t>
      </w:r>
      <w:r w:rsidR="00EF50F4" w:rsidRPr="00BF035C">
        <w:rPr>
          <w:szCs w:val="24"/>
        </w:rPr>
        <w:t xml:space="preserve"> продаж</w:t>
      </w:r>
      <w:r w:rsidR="00A67219">
        <w:t xml:space="preserve">, что свидетельствует о возможной </w:t>
      </w:r>
      <w:r w:rsidR="00512637">
        <w:t>наивысшей эффективности использования</w:t>
      </w:r>
      <w:r w:rsidR="00111117">
        <w:t xml:space="preserve"> основных средств относительно </w:t>
      </w:r>
      <w:r w:rsidR="00126DF3">
        <w:t>годовой выручки;</w:t>
      </w:r>
    </w:p>
    <w:p w14:paraId="31C2FBBD" w14:textId="4903F269" w:rsidR="00126DF3" w:rsidRPr="00782555" w:rsidRDefault="00126DF3" w:rsidP="00811CAF">
      <w:r>
        <w:t xml:space="preserve">2) по всем остальным </w:t>
      </w:r>
      <w:r w:rsidR="007B4655">
        <w:t>показателям же, компания явно в проигрыше</w:t>
      </w:r>
      <w:r w:rsidR="00901A01">
        <w:t xml:space="preserve">, но стоит заметить, что отстаёт она не </w:t>
      </w:r>
      <w:r w:rsidR="009A0A49">
        <w:t xml:space="preserve">слишком </w:t>
      </w:r>
      <w:r w:rsidR="00512904">
        <w:t>сильно</w:t>
      </w:r>
      <w:r w:rsidR="009A0A49">
        <w:t xml:space="preserve">. </w:t>
      </w:r>
      <w:r w:rsidR="0065642A">
        <w:t>И</w:t>
      </w:r>
      <w:r w:rsidR="009A0A49">
        <w:t xml:space="preserve">сходя из значений показателей </w:t>
      </w:r>
      <w:r w:rsidR="00E16957">
        <w:t xml:space="preserve">видно, что </w:t>
      </w:r>
      <w:r w:rsidR="00DC4708">
        <w:t xml:space="preserve">особенно </w:t>
      </w:r>
      <w:r w:rsidR="00E16957">
        <w:t xml:space="preserve">стоит повышать </w:t>
      </w:r>
      <w:r w:rsidR="00DC4708">
        <w:t>скорость обо</w:t>
      </w:r>
      <w:r w:rsidR="0065642A">
        <w:t xml:space="preserve">рота средств, чтобы </w:t>
      </w:r>
      <w:r w:rsidR="00B83D87">
        <w:t>не отставать в скорости развития бизнеса, и эффективность</w:t>
      </w:r>
      <w:r w:rsidR="00CE2AE1">
        <w:t xml:space="preserve"> использования </w:t>
      </w:r>
      <w:r w:rsidR="00056D5B">
        <w:t>своих ресурсов</w:t>
      </w:r>
      <w:r w:rsidR="00CC2819">
        <w:t>, чтобы достигнуть большей успешности среди остальных конкурентов.</w:t>
      </w:r>
    </w:p>
    <w:p w14:paraId="3FA8297B" w14:textId="4E4A8C62" w:rsidR="006515AB" w:rsidRPr="006515AB" w:rsidRDefault="00F72A00" w:rsidP="006F019A">
      <w:pPr>
        <w:pStyle w:val="2"/>
      </w:pPr>
      <w:bookmarkStart w:id="10" w:name="_Toc181231677"/>
      <w:r>
        <w:t xml:space="preserve">1.3. </w:t>
      </w:r>
      <w:r w:rsidR="005A3578">
        <w:t>Анализ конкурентных преимуществ предп</w:t>
      </w:r>
      <w:r w:rsidR="00F14608">
        <w:t>риятия</w:t>
      </w:r>
      <w:bookmarkEnd w:id="8"/>
      <w:bookmarkEnd w:id="10"/>
    </w:p>
    <w:p w14:paraId="59364A40" w14:textId="6CE37C30" w:rsidR="00F14608" w:rsidRDefault="00101C8F" w:rsidP="00101C8F">
      <w:pPr>
        <w:pStyle w:val="3"/>
        <w:rPr>
          <w:szCs w:val="28"/>
        </w:rPr>
      </w:pPr>
      <w:bookmarkStart w:id="11" w:name="_Toc181121004"/>
      <w:bookmarkStart w:id="12" w:name="_Toc181231678"/>
      <w:r>
        <w:t xml:space="preserve">1.3.1. </w:t>
      </w:r>
      <w:r w:rsidR="006515AB" w:rsidRPr="00BF035C">
        <w:rPr>
          <w:szCs w:val="28"/>
        </w:rPr>
        <w:t xml:space="preserve">Анализ конкурентоспособности предприятия с использованием </w:t>
      </w:r>
      <w:r w:rsidR="006515AB" w:rsidRPr="00BF035C">
        <w:rPr>
          <w:szCs w:val="28"/>
          <w:lang w:val="en-US"/>
        </w:rPr>
        <w:t>SWOT</w:t>
      </w:r>
      <w:r w:rsidR="006515AB" w:rsidRPr="00BF035C">
        <w:rPr>
          <w:szCs w:val="28"/>
        </w:rPr>
        <w:t>-анализа</w:t>
      </w:r>
      <w:bookmarkEnd w:id="11"/>
      <w:bookmarkEnd w:id="12"/>
    </w:p>
    <w:p w14:paraId="54F86378" w14:textId="0D5BB4E5" w:rsidR="00CC2819" w:rsidRDefault="00CC2819" w:rsidP="00CC2819">
      <w:pPr>
        <w:rPr>
          <w:lang w:eastAsia="ru-RU"/>
        </w:rPr>
      </w:pPr>
      <w:r>
        <w:rPr>
          <w:lang w:eastAsia="ru-RU"/>
        </w:rPr>
        <w:t xml:space="preserve">Способность предприятия конкурировать с остальными участниками рынка зависит от ряда факторов, часть которых может являться обобщёнными, а часть специфическими, характерными для данной отрасли или сферы деятельности. Одним из методов определения конкурентоспособности предприятия и определения стратегии его развития может служить </w:t>
      </w:r>
      <w:r>
        <w:rPr>
          <w:lang w:val="en-US" w:eastAsia="ru-RU"/>
        </w:rPr>
        <w:t>SWOT</w:t>
      </w:r>
      <w:r w:rsidRPr="009E0053">
        <w:rPr>
          <w:lang w:eastAsia="ru-RU"/>
        </w:rPr>
        <w:t>-</w:t>
      </w:r>
      <w:r>
        <w:rPr>
          <w:lang w:eastAsia="ru-RU"/>
        </w:rPr>
        <w:t>анализ. Данный метод позволяет выявить сильные и слабые стороны деятельности предприятия, а также определить существующие и потенциальные угрозы</w:t>
      </w:r>
      <w:r w:rsidRPr="00164390">
        <w:rPr>
          <w:lang w:eastAsia="ru-RU"/>
        </w:rPr>
        <w:t xml:space="preserve"> [</w:t>
      </w:r>
      <w:r>
        <w:rPr>
          <w:lang w:eastAsia="ru-RU"/>
        </w:rPr>
        <w:t>8</w:t>
      </w:r>
      <w:r w:rsidRPr="00164390">
        <w:rPr>
          <w:lang w:eastAsia="ru-RU"/>
        </w:rPr>
        <w:t>]</w:t>
      </w:r>
      <w:r>
        <w:rPr>
          <w:lang w:eastAsia="ru-RU"/>
        </w:rPr>
        <w:t>.</w:t>
      </w:r>
    </w:p>
    <w:p w14:paraId="41E7635D" w14:textId="77777777" w:rsidR="00CC2819" w:rsidRPr="009E0053" w:rsidRDefault="00CC2819" w:rsidP="00CC2819">
      <w:pPr>
        <w:spacing w:after="0" w:afterAutospacing="0"/>
        <w:rPr>
          <w:lang w:val="en-US" w:eastAsia="ru-RU"/>
        </w:rPr>
      </w:pPr>
      <w:r>
        <w:rPr>
          <w:lang w:eastAsia="ru-RU"/>
        </w:rPr>
        <w:lastRenderedPageBreak/>
        <w:t xml:space="preserve">Для проведения </w:t>
      </w:r>
      <w:r>
        <w:rPr>
          <w:lang w:val="en-US" w:eastAsia="ru-RU"/>
        </w:rPr>
        <w:t>SWOT</w:t>
      </w:r>
      <w:r>
        <w:rPr>
          <w:lang w:eastAsia="ru-RU"/>
        </w:rPr>
        <w:t>- анализа нужно выбрать критерии, по которым будет оцениваться предприятие. Для данной сфере целесообразным будет использование следующих характеристик</w:t>
      </w:r>
      <w:r>
        <w:rPr>
          <w:lang w:val="en-US" w:eastAsia="ru-RU"/>
        </w:rPr>
        <w:t>:</w:t>
      </w:r>
    </w:p>
    <w:p w14:paraId="64DBB190" w14:textId="77777777" w:rsidR="00CC2819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 w:hanging="357"/>
        <w:contextualSpacing w:val="0"/>
        <w:rPr>
          <w:lang w:eastAsia="ru-RU"/>
        </w:rPr>
      </w:pPr>
      <w:r w:rsidRPr="009E0053">
        <w:rPr>
          <w:lang w:eastAsia="ru-RU"/>
        </w:rPr>
        <w:t>Эстетичность дизайна</w:t>
      </w:r>
      <w:r>
        <w:rPr>
          <w:lang w:val="en-US" w:eastAsia="ru-RU"/>
        </w:rPr>
        <w:t>;</w:t>
      </w:r>
    </w:p>
    <w:p w14:paraId="5B37C5CA" w14:textId="77777777" w:rsidR="00CC2819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Эффективность решения главной проблемы клиента;</w:t>
      </w:r>
    </w:p>
    <w:p w14:paraId="05ABC67B" w14:textId="77777777" w:rsidR="00CC2819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Качество</w:t>
      </w:r>
      <w:r>
        <w:rPr>
          <w:lang w:val="en-US" w:eastAsia="ru-RU"/>
        </w:rPr>
        <w:t>;</w:t>
      </w:r>
    </w:p>
    <w:p w14:paraId="29EA05F9" w14:textId="77777777" w:rsidR="00CC2819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Функциональные характеристики продукта</w:t>
      </w:r>
      <w:r>
        <w:rPr>
          <w:lang w:val="en-US" w:eastAsia="ru-RU"/>
        </w:rPr>
        <w:t>;</w:t>
      </w:r>
    </w:p>
    <w:p w14:paraId="11F3D828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Уровень сервиса и пост продажного обслуживания;</w:t>
      </w:r>
    </w:p>
    <w:p w14:paraId="52B840EF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Образы, сформировавшиеся мнения и имидж, улучшающие восприятие товара;</w:t>
      </w:r>
    </w:p>
    <w:p w14:paraId="019FF8D4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Уровень знания товара на рынке;</w:t>
      </w:r>
    </w:p>
    <w:p w14:paraId="711994FC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Гибкость в отношении ценовой политики;</w:t>
      </w:r>
    </w:p>
    <w:p w14:paraId="7D757BAF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Широта выбора товара в линейке;</w:t>
      </w:r>
    </w:p>
    <w:p w14:paraId="1F16E2C9" w14:textId="77777777" w:rsidR="00CC2819" w:rsidRPr="009E0053" w:rsidRDefault="00CC2819" w:rsidP="00CC2819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/>
        <w:contextualSpacing w:val="0"/>
        <w:rPr>
          <w:lang w:eastAsia="ru-RU"/>
        </w:rPr>
      </w:pPr>
      <w:r w:rsidRPr="009E0053">
        <w:rPr>
          <w:lang w:eastAsia="ru-RU"/>
        </w:rPr>
        <w:t>Технологический уровень компании</w:t>
      </w:r>
      <w:r>
        <w:rPr>
          <w:lang w:val="en-US" w:eastAsia="ru-RU"/>
        </w:rPr>
        <w:t>;</w:t>
      </w:r>
    </w:p>
    <w:p w14:paraId="5297FE0F" w14:textId="5631A7FB" w:rsidR="006515AB" w:rsidRDefault="00CC2819" w:rsidP="00206DF1">
      <w:pPr>
        <w:pStyle w:val="ac"/>
        <w:widowControl w:val="0"/>
        <w:numPr>
          <w:ilvl w:val="0"/>
          <w:numId w:val="19"/>
        </w:numPr>
        <w:autoSpaceDE w:val="0"/>
        <w:autoSpaceDN w:val="0"/>
        <w:spacing w:before="0" w:beforeAutospacing="0" w:after="0" w:afterAutospacing="0"/>
        <w:ind w:left="1134" w:hanging="357"/>
        <w:rPr>
          <w:lang w:eastAsia="ru-RU"/>
        </w:rPr>
      </w:pPr>
      <w:r w:rsidRPr="009E0053">
        <w:rPr>
          <w:lang w:eastAsia="ru-RU"/>
        </w:rPr>
        <w:t>Качество креатива и рекламных материалов.</w:t>
      </w:r>
    </w:p>
    <w:p w14:paraId="5C91300E" w14:textId="6FCEF5BF" w:rsidR="00CC2819" w:rsidRDefault="00CC2819" w:rsidP="00206DF1">
      <w:pPr>
        <w:spacing w:before="0" w:beforeAutospacing="0"/>
        <w:contextualSpacing w:val="0"/>
      </w:pPr>
      <w:r w:rsidRPr="00F51A8B">
        <w:t xml:space="preserve">В таблице </w:t>
      </w:r>
      <w:r>
        <w:t>1.</w:t>
      </w:r>
      <w:r w:rsidRPr="00F51A8B">
        <w:t xml:space="preserve">6, была приведена </w:t>
      </w:r>
      <w:r w:rsidRPr="00F51A8B">
        <w:rPr>
          <w:lang w:val="en-US"/>
        </w:rPr>
        <w:t>SWOT</w:t>
      </w:r>
      <w:r w:rsidRPr="00F51A8B">
        <w:t xml:space="preserve">-матрица для ООО </w:t>
      </w:r>
      <w:r>
        <w:t>«ЛЕДЕЛ»</w:t>
      </w:r>
    </w:p>
    <w:p w14:paraId="7E86B7B1" w14:textId="08D24163" w:rsidR="00206DF1" w:rsidRPr="00A803F3" w:rsidRDefault="00206DF1" w:rsidP="00206DF1">
      <w:pPr>
        <w:spacing w:after="0" w:afterAutospacing="0"/>
        <w:ind w:firstLine="0"/>
        <w:contextualSpacing w:val="0"/>
      </w:pPr>
      <w:r>
        <w:t>Таблица 1.</w:t>
      </w:r>
      <w:r w:rsidR="00A803F3">
        <w:t>6</w:t>
      </w:r>
      <w:r>
        <w:t xml:space="preserve"> – </w:t>
      </w:r>
      <w:r w:rsidR="00A803F3">
        <w:t xml:space="preserve">Матрица </w:t>
      </w:r>
      <w:r w:rsidR="00A803F3">
        <w:rPr>
          <w:lang w:val="en-US"/>
        </w:rPr>
        <w:t>SWOT</w:t>
      </w:r>
      <w:r w:rsidR="00A803F3" w:rsidRPr="00A803F3">
        <w:t xml:space="preserve"> </w:t>
      </w:r>
      <w:r w:rsidR="00A803F3">
        <w:t>для компании ООО «ЛЕДЕЛ»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9"/>
        <w:gridCol w:w="4230"/>
        <w:gridCol w:w="1100"/>
        <w:gridCol w:w="3199"/>
      </w:tblGrid>
      <w:tr w:rsidR="00BA5B2B" w:rsidRPr="00BA5B2B" w14:paraId="18947CE1" w14:textId="77777777" w:rsidTr="00976611">
        <w:trPr>
          <w:trHeight w:val="360"/>
        </w:trPr>
        <w:tc>
          <w:tcPr>
            <w:tcW w:w="5337" w:type="dxa"/>
            <w:gridSpan w:val="2"/>
            <w:noWrap/>
            <w:hideMark/>
          </w:tcPr>
          <w:p w14:paraId="65861CFB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СИЛЬНЫЕ СТОРОНЫ</w:t>
            </w:r>
          </w:p>
        </w:tc>
        <w:tc>
          <w:tcPr>
            <w:tcW w:w="4291" w:type="dxa"/>
            <w:gridSpan w:val="2"/>
            <w:noWrap/>
            <w:hideMark/>
          </w:tcPr>
          <w:p w14:paraId="6512AD70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СЛАБЫЕ СТОРОНЫ</w:t>
            </w:r>
          </w:p>
        </w:tc>
      </w:tr>
      <w:tr w:rsidR="00BA5B2B" w:rsidRPr="00BA5B2B" w14:paraId="7D7C294C" w14:textId="77777777" w:rsidTr="00976611">
        <w:trPr>
          <w:trHeight w:val="378"/>
        </w:trPr>
        <w:tc>
          <w:tcPr>
            <w:tcW w:w="1055" w:type="dxa"/>
            <w:noWrap/>
            <w:hideMark/>
          </w:tcPr>
          <w:p w14:paraId="13877964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Рейтинг</w:t>
            </w:r>
          </w:p>
        </w:tc>
        <w:tc>
          <w:tcPr>
            <w:tcW w:w="4282" w:type="dxa"/>
            <w:noWrap/>
            <w:hideMark/>
          </w:tcPr>
          <w:p w14:paraId="4F48A6E7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054" w:type="dxa"/>
            <w:noWrap/>
            <w:hideMark/>
          </w:tcPr>
          <w:p w14:paraId="3137C0E3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Рейтинг</w:t>
            </w:r>
          </w:p>
        </w:tc>
        <w:tc>
          <w:tcPr>
            <w:tcW w:w="3237" w:type="dxa"/>
            <w:noWrap/>
            <w:hideMark/>
          </w:tcPr>
          <w:p w14:paraId="42EF9D8E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</w:tr>
      <w:tr w:rsidR="00BA5B2B" w:rsidRPr="00BA5B2B" w14:paraId="00DBAC86" w14:textId="77777777" w:rsidTr="00976611">
        <w:trPr>
          <w:trHeight w:val="378"/>
        </w:trPr>
        <w:tc>
          <w:tcPr>
            <w:tcW w:w="1055" w:type="dxa"/>
            <w:noWrap/>
            <w:hideMark/>
          </w:tcPr>
          <w:p w14:paraId="1F494B36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82" w:type="dxa"/>
            <w:noWrap/>
            <w:hideMark/>
          </w:tcPr>
          <w:p w14:paraId="59D7212B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Качество</w:t>
            </w:r>
          </w:p>
        </w:tc>
        <w:tc>
          <w:tcPr>
            <w:tcW w:w="1054" w:type="dxa"/>
            <w:noWrap/>
            <w:hideMark/>
          </w:tcPr>
          <w:p w14:paraId="2D20648F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37" w:type="dxa"/>
            <w:noWrap/>
            <w:hideMark/>
          </w:tcPr>
          <w:p w14:paraId="4EBE980B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Эффективность решения главной проблемы клиента</w:t>
            </w:r>
          </w:p>
        </w:tc>
      </w:tr>
      <w:tr w:rsidR="00BA5B2B" w:rsidRPr="00BA5B2B" w14:paraId="313CEEDB" w14:textId="77777777" w:rsidTr="00976611">
        <w:trPr>
          <w:trHeight w:val="378"/>
        </w:trPr>
        <w:tc>
          <w:tcPr>
            <w:tcW w:w="1055" w:type="dxa"/>
            <w:noWrap/>
            <w:hideMark/>
          </w:tcPr>
          <w:p w14:paraId="067651F2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82" w:type="dxa"/>
            <w:noWrap/>
            <w:hideMark/>
          </w:tcPr>
          <w:p w14:paraId="04326C6A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Качество креатива и рекламных материалов</w:t>
            </w:r>
          </w:p>
        </w:tc>
        <w:tc>
          <w:tcPr>
            <w:tcW w:w="1054" w:type="dxa"/>
            <w:noWrap/>
            <w:hideMark/>
          </w:tcPr>
          <w:p w14:paraId="1D75BFA9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37" w:type="dxa"/>
            <w:noWrap/>
            <w:hideMark/>
          </w:tcPr>
          <w:p w14:paraId="494683D9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Функциональные характеристики продукта</w:t>
            </w:r>
          </w:p>
        </w:tc>
      </w:tr>
      <w:tr w:rsidR="00BA5B2B" w:rsidRPr="00BA5B2B" w14:paraId="21C6CCA0" w14:textId="77777777" w:rsidTr="00976611">
        <w:trPr>
          <w:trHeight w:val="378"/>
        </w:trPr>
        <w:tc>
          <w:tcPr>
            <w:tcW w:w="1055" w:type="dxa"/>
            <w:noWrap/>
            <w:hideMark/>
          </w:tcPr>
          <w:p w14:paraId="09A404EE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82" w:type="dxa"/>
            <w:noWrap/>
            <w:hideMark/>
          </w:tcPr>
          <w:p w14:paraId="745DC8DE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Образы, сформировавшиеся мнения и имидж, улучшающие восприятие товара</w:t>
            </w:r>
          </w:p>
        </w:tc>
        <w:tc>
          <w:tcPr>
            <w:tcW w:w="1054" w:type="dxa"/>
            <w:noWrap/>
            <w:hideMark/>
          </w:tcPr>
          <w:p w14:paraId="4CEFE582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37" w:type="dxa"/>
            <w:noWrap/>
            <w:hideMark/>
          </w:tcPr>
          <w:p w14:paraId="2A44859E" w14:textId="1BAB13A0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</w:p>
        </w:tc>
      </w:tr>
      <w:tr w:rsidR="00BA5B2B" w:rsidRPr="00BA5B2B" w14:paraId="49CA6EFB" w14:textId="77777777" w:rsidTr="00976611">
        <w:trPr>
          <w:trHeight w:val="378"/>
        </w:trPr>
        <w:tc>
          <w:tcPr>
            <w:tcW w:w="1055" w:type="dxa"/>
            <w:noWrap/>
            <w:hideMark/>
          </w:tcPr>
          <w:p w14:paraId="62A4E1E0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82" w:type="dxa"/>
            <w:noWrap/>
            <w:hideMark/>
          </w:tcPr>
          <w:p w14:paraId="6A7A40B7" w14:textId="77777777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Широта выбора товара в линейке</w:t>
            </w:r>
          </w:p>
        </w:tc>
        <w:tc>
          <w:tcPr>
            <w:tcW w:w="1054" w:type="dxa"/>
            <w:noWrap/>
            <w:hideMark/>
          </w:tcPr>
          <w:p w14:paraId="6F118D5C" w14:textId="77777777" w:rsidR="00BA5B2B" w:rsidRPr="00BA5B2B" w:rsidRDefault="00BA5B2B" w:rsidP="00BA5B2B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37" w:type="dxa"/>
            <w:noWrap/>
            <w:hideMark/>
          </w:tcPr>
          <w:p w14:paraId="0F68FD4F" w14:textId="20409E4C" w:rsidR="00BA5B2B" w:rsidRPr="00BA5B2B" w:rsidRDefault="00BA5B2B" w:rsidP="00BA5B2B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</w:p>
        </w:tc>
      </w:tr>
    </w:tbl>
    <w:p w14:paraId="03B99D9D" w14:textId="02E04DDB" w:rsidR="00976611" w:rsidRDefault="00976611" w:rsidP="00976611">
      <w:pPr>
        <w:ind w:firstLine="0"/>
        <w:contextualSpacing w:val="0"/>
      </w:pPr>
      <w:r>
        <w:t>Продолжение таблицы на следующей странице.</w:t>
      </w:r>
      <w:r>
        <w:br w:type="page"/>
      </w:r>
    </w:p>
    <w:p w14:paraId="22B2D133" w14:textId="1F1D7A42" w:rsidR="00976611" w:rsidRDefault="00976611" w:rsidP="00976611">
      <w:pPr>
        <w:spacing w:after="0" w:afterAutospacing="0"/>
        <w:ind w:firstLine="0"/>
        <w:contextualSpacing w:val="0"/>
      </w:pPr>
      <w:r>
        <w:lastRenderedPageBreak/>
        <w:t>Продолжение таблицы 1.6.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5"/>
        <w:gridCol w:w="4282"/>
        <w:gridCol w:w="1054"/>
        <w:gridCol w:w="3237"/>
      </w:tblGrid>
      <w:tr w:rsidR="00976611" w:rsidRPr="00BA5B2B" w14:paraId="29693825" w14:textId="77777777" w:rsidTr="00CC22D5">
        <w:trPr>
          <w:trHeight w:val="378"/>
        </w:trPr>
        <w:tc>
          <w:tcPr>
            <w:tcW w:w="5372" w:type="dxa"/>
            <w:gridSpan w:val="2"/>
            <w:noWrap/>
            <w:hideMark/>
          </w:tcPr>
          <w:p w14:paraId="72177869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ВОЗМОЖНОСТИ</w:t>
            </w:r>
          </w:p>
        </w:tc>
        <w:tc>
          <w:tcPr>
            <w:tcW w:w="4256" w:type="dxa"/>
            <w:gridSpan w:val="2"/>
            <w:noWrap/>
            <w:hideMark/>
          </w:tcPr>
          <w:p w14:paraId="09735AA6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УГРОЗЫ</w:t>
            </w:r>
          </w:p>
        </w:tc>
      </w:tr>
      <w:tr w:rsidR="00976611" w:rsidRPr="00BA5B2B" w14:paraId="404CDE44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449BB2DE" w14:textId="77777777" w:rsidR="00976611" w:rsidRPr="00BA5B2B" w:rsidRDefault="00976611" w:rsidP="00CC22D5">
            <w:pPr>
              <w:spacing w:before="0" w:beforeAutospacing="0"/>
              <w:ind w:firstLine="0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Рейтинг</w:t>
            </w:r>
          </w:p>
        </w:tc>
        <w:tc>
          <w:tcPr>
            <w:tcW w:w="4556" w:type="dxa"/>
            <w:noWrap/>
            <w:hideMark/>
          </w:tcPr>
          <w:p w14:paraId="2429B6CE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815" w:type="dxa"/>
            <w:noWrap/>
            <w:hideMark/>
          </w:tcPr>
          <w:p w14:paraId="6F56D39A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Рейтинг</w:t>
            </w:r>
          </w:p>
        </w:tc>
        <w:tc>
          <w:tcPr>
            <w:tcW w:w="3441" w:type="dxa"/>
            <w:noWrap/>
            <w:hideMark/>
          </w:tcPr>
          <w:p w14:paraId="7100A1D2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BA5B2B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</w:tr>
      <w:tr w:rsidR="00976611" w:rsidRPr="00BA5B2B" w14:paraId="1D539507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5FF79C9C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6" w:type="dxa"/>
            <w:noWrap/>
            <w:hideMark/>
          </w:tcPr>
          <w:p w14:paraId="393FF892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Новые рынки сбыта (географическая экспансия)</w:t>
            </w:r>
          </w:p>
        </w:tc>
        <w:tc>
          <w:tcPr>
            <w:tcW w:w="815" w:type="dxa"/>
            <w:noWrap/>
            <w:hideMark/>
          </w:tcPr>
          <w:p w14:paraId="662FC218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41" w:type="dxa"/>
            <w:noWrap/>
            <w:hideMark/>
          </w:tcPr>
          <w:p w14:paraId="5135F061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Появление более дешевых аналогов</w:t>
            </w:r>
          </w:p>
        </w:tc>
      </w:tr>
      <w:tr w:rsidR="00976611" w:rsidRPr="00BA5B2B" w14:paraId="49B89A16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2A88F494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6" w:type="dxa"/>
            <w:noWrap/>
            <w:hideMark/>
          </w:tcPr>
          <w:p w14:paraId="631B8CBB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Новые товарные группы</w:t>
            </w:r>
          </w:p>
        </w:tc>
        <w:tc>
          <w:tcPr>
            <w:tcW w:w="815" w:type="dxa"/>
            <w:noWrap/>
            <w:hideMark/>
          </w:tcPr>
          <w:p w14:paraId="32F2E044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41" w:type="dxa"/>
            <w:noWrap/>
            <w:hideMark/>
          </w:tcPr>
          <w:p w14:paraId="2A924D9F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Утрата преимущества продукта</w:t>
            </w:r>
          </w:p>
        </w:tc>
      </w:tr>
      <w:tr w:rsidR="00976611" w:rsidRPr="00BA5B2B" w14:paraId="539DA433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49FC2937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6" w:type="dxa"/>
            <w:noWrap/>
            <w:hideMark/>
          </w:tcPr>
          <w:p w14:paraId="69C5FA0B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Новые потребители на текущих рынках</w:t>
            </w:r>
          </w:p>
        </w:tc>
        <w:tc>
          <w:tcPr>
            <w:tcW w:w="815" w:type="dxa"/>
            <w:noWrap/>
            <w:hideMark/>
          </w:tcPr>
          <w:p w14:paraId="6B167ABE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41" w:type="dxa"/>
            <w:noWrap/>
            <w:hideMark/>
          </w:tcPr>
          <w:p w14:paraId="586FC9CD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Рост затрат и стоимости сырья, опережающий рост доходов</w:t>
            </w:r>
          </w:p>
        </w:tc>
      </w:tr>
      <w:tr w:rsidR="00976611" w:rsidRPr="00BA5B2B" w14:paraId="4E74BDF9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61B1137D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6" w:type="dxa"/>
            <w:noWrap/>
            <w:hideMark/>
          </w:tcPr>
          <w:p w14:paraId="61458FE1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Охват новых потребностей текущих потребителей</w:t>
            </w:r>
          </w:p>
        </w:tc>
        <w:tc>
          <w:tcPr>
            <w:tcW w:w="815" w:type="dxa"/>
            <w:noWrap/>
            <w:hideMark/>
          </w:tcPr>
          <w:p w14:paraId="44AD930A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41" w:type="dxa"/>
            <w:noWrap/>
            <w:hideMark/>
          </w:tcPr>
          <w:p w14:paraId="51EEBA7A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Ухудшение экономического положения в стране</w:t>
            </w:r>
          </w:p>
        </w:tc>
      </w:tr>
      <w:tr w:rsidR="00976611" w:rsidRPr="00BA5B2B" w14:paraId="1CE717B5" w14:textId="77777777" w:rsidTr="00CC22D5">
        <w:trPr>
          <w:trHeight w:val="378"/>
        </w:trPr>
        <w:tc>
          <w:tcPr>
            <w:tcW w:w="816" w:type="dxa"/>
            <w:noWrap/>
            <w:hideMark/>
          </w:tcPr>
          <w:p w14:paraId="6FA8E99F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6" w:type="dxa"/>
            <w:noWrap/>
            <w:hideMark/>
          </w:tcPr>
          <w:p w14:paraId="3E1775BE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15" w:type="dxa"/>
            <w:noWrap/>
            <w:hideMark/>
          </w:tcPr>
          <w:p w14:paraId="250CD2F7" w14:textId="77777777" w:rsidR="00976611" w:rsidRPr="00BA5B2B" w:rsidRDefault="00976611" w:rsidP="00CC22D5">
            <w:pPr>
              <w:spacing w:before="0" w:beforeAutospacing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41" w:type="dxa"/>
            <w:noWrap/>
            <w:hideMark/>
          </w:tcPr>
          <w:p w14:paraId="78061881" w14:textId="77777777" w:rsidR="00976611" w:rsidRPr="00BA5B2B" w:rsidRDefault="00976611" w:rsidP="00CC22D5">
            <w:pPr>
              <w:spacing w:before="0" w:beforeAutospacing="0"/>
              <w:ind w:firstLine="0"/>
              <w:rPr>
                <w:sz w:val="24"/>
                <w:szCs w:val="24"/>
                <w:lang w:eastAsia="ru-RU"/>
              </w:rPr>
            </w:pPr>
            <w:r w:rsidRPr="00BA5B2B">
              <w:rPr>
                <w:sz w:val="24"/>
                <w:szCs w:val="24"/>
                <w:lang w:eastAsia="ru-RU"/>
              </w:rPr>
              <w:t>Изменение требований к продукту</w:t>
            </w:r>
          </w:p>
        </w:tc>
      </w:tr>
    </w:tbl>
    <w:p w14:paraId="4F32CF90" w14:textId="7800D976" w:rsidR="00CC2819" w:rsidRDefault="00BA5B2B" w:rsidP="00976611">
      <w:pPr>
        <w:contextualSpacing w:val="0"/>
      </w:pPr>
      <w:r>
        <w:t>Рассмотрим комбинации из пунктов с рейтингом</w:t>
      </w:r>
      <w:r w:rsidRPr="00E319C0">
        <w:t xml:space="preserve"> “1”:</w:t>
      </w:r>
    </w:p>
    <w:p w14:paraId="798CF2B9" w14:textId="3BD9BB5C" w:rsidR="00BA5B2B" w:rsidRDefault="00BA5B2B" w:rsidP="00937C45">
      <w:pPr>
        <w:spacing w:before="0" w:beforeAutospacing="0" w:after="0" w:afterAutospacing="0"/>
        <w:rPr>
          <w:lang w:eastAsia="ru-RU"/>
        </w:rPr>
      </w:pPr>
      <w:r w:rsidRPr="005B1348">
        <w:rPr>
          <w:b/>
          <w:bCs/>
          <w:lang w:eastAsia="ru-RU"/>
        </w:rPr>
        <w:t xml:space="preserve">1. </w:t>
      </w:r>
      <w:r w:rsidR="00937C45" w:rsidRPr="005B1348">
        <w:rPr>
          <w:b/>
          <w:bCs/>
          <w:lang w:eastAsia="ru-RU"/>
        </w:rPr>
        <w:t>СИВ</w:t>
      </w:r>
      <w:r w:rsidR="00937C45">
        <w:rPr>
          <w:lang w:eastAsia="ru-RU"/>
        </w:rPr>
        <w:t>: с</w:t>
      </w:r>
      <w:r>
        <w:rPr>
          <w:lang w:eastAsia="ru-RU"/>
        </w:rPr>
        <w:t xml:space="preserve">ильная сторона (качество) </w:t>
      </w:r>
      <w:r w:rsidR="00937C45">
        <w:rPr>
          <w:lang w:eastAsia="ru-RU"/>
        </w:rPr>
        <w:t>–</w:t>
      </w:r>
      <w:r>
        <w:rPr>
          <w:lang w:eastAsia="ru-RU"/>
        </w:rPr>
        <w:t xml:space="preserve"> </w:t>
      </w:r>
      <w:r w:rsidR="00937C45">
        <w:rPr>
          <w:lang w:eastAsia="ru-RU"/>
        </w:rPr>
        <w:t>возможность (новые рынки сбыта).</w:t>
      </w:r>
    </w:p>
    <w:p w14:paraId="69992102" w14:textId="1CE8689E" w:rsidR="00937C45" w:rsidRPr="00E319C0" w:rsidRDefault="00937C45" w:rsidP="00937C45">
      <w:pPr>
        <w:pStyle w:val="ac"/>
        <w:spacing w:before="0" w:beforeAutospacing="0" w:after="100"/>
      </w:pPr>
      <w:r>
        <w:t>Комбинация данной сильной стороны с возможностью весьма перспективна. Так как появление на рынке конкурента с высоким качеством продукции может поставить под вопрос успешность конкурентов и принести хорошую прибыль компании.</w:t>
      </w:r>
    </w:p>
    <w:p w14:paraId="0CB02CBC" w14:textId="2AF58E4B" w:rsidR="00937C45" w:rsidRDefault="00937C45" w:rsidP="00BA5B2B">
      <w:pPr>
        <w:spacing w:before="0" w:beforeAutospacing="0"/>
        <w:rPr>
          <w:lang w:eastAsia="ru-RU"/>
        </w:rPr>
      </w:pPr>
      <w:r w:rsidRPr="005B1348">
        <w:rPr>
          <w:b/>
          <w:bCs/>
          <w:lang w:eastAsia="ru-RU"/>
        </w:rPr>
        <w:t>2. СИУ</w:t>
      </w:r>
      <w:r>
        <w:rPr>
          <w:lang w:eastAsia="ru-RU"/>
        </w:rPr>
        <w:t>: сильная сторона (качество) – угроза (появление более дешевых аналогов).</w:t>
      </w:r>
    </w:p>
    <w:p w14:paraId="47F63ED6" w14:textId="0ECE0F1E" w:rsidR="00937C45" w:rsidRDefault="00937C45" w:rsidP="005B1348">
      <w:pPr>
        <w:spacing w:before="0" w:beforeAutospacing="0" w:after="0" w:afterAutospacing="0"/>
        <w:contextualSpacing w:val="0"/>
        <w:rPr>
          <w:lang w:eastAsia="ru-RU"/>
        </w:rPr>
      </w:pPr>
      <w:r>
        <w:rPr>
          <w:lang w:eastAsia="ru-RU"/>
        </w:rPr>
        <w:t>Данная ситуация может быть весьма опасной, так как будет тяжело бороться с конкурентом, у которого качество то же, но цена ниже. Придётся соответственно снижать цену, от чего будет снижаться потенциальная прибыль.</w:t>
      </w:r>
    </w:p>
    <w:p w14:paraId="70DF5751" w14:textId="0E278860" w:rsidR="00937C45" w:rsidRDefault="00815292" w:rsidP="00BA5B2B">
      <w:pPr>
        <w:spacing w:before="0" w:beforeAutospacing="0"/>
        <w:rPr>
          <w:lang w:eastAsia="ru-RU"/>
        </w:rPr>
      </w:pPr>
      <w:r w:rsidRPr="005B1348">
        <w:rPr>
          <w:b/>
          <w:bCs/>
          <w:lang w:eastAsia="ru-RU"/>
        </w:rPr>
        <w:t>3. СЛВ</w:t>
      </w:r>
      <w:r>
        <w:rPr>
          <w:lang w:eastAsia="ru-RU"/>
        </w:rPr>
        <w:t>: слабая сторона (эффективность решения главной проблемы клиента) – возможность (новые рынки сбыта).</w:t>
      </w:r>
    </w:p>
    <w:p w14:paraId="3F762094" w14:textId="6E6B1291" w:rsidR="00815292" w:rsidRDefault="00815292" w:rsidP="005B1348">
      <w:pPr>
        <w:spacing w:before="0" w:beforeAutospacing="0" w:after="0" w:afterAutospacing="0"/>
        <w:contextualSpacing w:val="0"/>
        <w:rPr>
          <w:lang w:eastAsia="ru-RU"/>
        </w:rPr>
      </w:pPr>
      <w:r>
        <w:rPr>
          <w:lang w:eastAsia="ru-RU"/>
        </w:rPr>
        <w:lastRenderedPageBreak/>
        <w:t xml:space="preserve">Под эффективностью решения главной проблемы клиента подразумевается в данном случае </w:t>
      </w:r>
      <w:proofErr w:type="spellStart"/>
      <w:r>
        <w:rPr>
          <w:lang w:eastAsia="ru-RU"/>
        </w:rPr>
        <w:t>энергоэффективность</w:t>
      </w:r>
      <w:proofErr w:type="spellEnd"/>
      <w:r>
        <w:rPr>
          <w:lang w:eastAsia="ru-RU"/>
        </w:rPr>
        <w:t xml:space="preserve"> и долговечность, так как они являются критически важными при выборе освящения предприятия. </w:t>
      </w:r>
      <w:r w:rsidR="00ED05B1">
        <w:rPr>
          <w:lang w:eastAsia="ru-RU"/>
        </w:rPr>
        <w:t>В такой ситуации будет тяжело выйти на новые рынки сбыта из-за неэффективности решений в сравнении с новыми потенциальными конкурентами.</w:t>
      </w:r>
    </w:p>
    <w:p w14:paraId="33528577" w14:textId="05F59500" w:rsidR="00815292" w:rsidRDefault="00815292" w:rsidP="00BA5B2B">
      <w:pPr>
        <w:spacing w:before="0" w:beforeAutospacing="0"/>
        <w:rPr>
          <w:lang w:eastAsia="ru-RU"/>
        </w:rPr>
      </w:pPr>
      <w:r w:rsidRPr="005B1348">
        <w:rPr>
          <w:b/>
          <w:bCs/>
          <w:lang w:eastAsia="ru-RU"/>
        </w:rPr>
        <w:t>4. СЛУ</w:t>
      </w:r>
      <w:r>
        <w:rPr>
          <w:lang w:eastAsia="ru-RU"/>
        </w:rPr>
        <w:t>: слабая сторона (эффективность решения главной проблемы клиента) – угроза (появление более дешевых аналогов)</w:t>
      </w:r>
    </w:p>
    <w:p w14:paraId="7AFB68A6" w14:textId="42C91C04" w:rsidR="00815292" w:rsidRDefault="00ED05B1" w:rsidP="00BA5B2B">
      <w:pPr>
        <w:spacing w:before="0" w:beforeAutospacing="0"/>
        <w:rPr>
          <w:lang w:eastAsia="ru-RU"/>
        </w:rPr>
      </w:pPr>
      <w:r>
        <w:rPr>
          <w:lang w:eastAsia="ru-RU"/>
        </w:rPr>
        <w:t>Эта ситуация может быть критической для компании, так как придётся бороться с конкурентами, которые эффективнее решают главные проблемы клиента, при этом ещё и дешевле. Компании стоит задуматься над повышением решений, чтобы не попасть в опасную для их бизнеса ситуацию.</w:t>
      </w:r>
    </w:p>
    <w:p w14:paraId="3EA7F13F" w14:textId="1418DB5A" w:rsidR="006515AB" w:rsidRDefault="006515AB" w:rsidP="00BA5B2B">
      <w:pPr>
        <w:pStyle w:val="3"/>
        <w:contextualSpacing w:val="0"/>
        <w:rPr>
          <w:szCs w:val="28"/>
        </w:rPr>
      </w:pPr>
      <w:bookmarkStart w:id="13" w:name="_Toc181121005"/>
      <w:bookmarkStart w:id="14" w:name="_Toc181231679"/>
      <w:r>
        <w:t xml:space="preserve">1.3.2. </w:t>
      </w:r>
      <w:r w:rsidR="00065A9D" w:rsidRPr="00BF035C">
        <w:rPr>
          <w:szCs w:val="28"/>
        </w:rPr>
        <w:t>Определение типа рынка и сравнительные характеристики конкурентов</w:t>
      </w:r>
      <w:bookmarkEnd w:id="13"/>
      <w:bookmarkEnd w:id="14"/>
    </w:p>
    <w:p w14:paraId="38510323" w14:textId="241E4795" w:rsidR="00ED05B1" w:rsidRDefault="00ED05B1" w:rsidP="00ED05B1">
      <w:pPr>
        <w:pStyle w:val="ac"/>
      </w:pPr>
      <w:r>
        <w:t>Исходя из того, что компания производит осветительные приборы для предприятий</w:t>
      </w:r>
      <w:r w:rsidRPr="00B930A2">
        <w:t xml:space="preserve"> [</w:t>
      </w:r>
      <w:r>
        <w:t>3</w:t>
      </w:r>
      <w:r w:rsidRPr="00B930A2">
        <w:t>]</w:t>
      </w:r>
      <w:r>
        <w:t xml:space="preserve"> можно сделать вывод, что </w:t>
      </w:r>
      <w:r w:rsidR="00206DF1">
        <w:t>товар,</w:t>
      </w:r>
      <w:r>
        <w:t xml:space="preserve"> реализуемый </w:t>
      </w:r>
      <w:r w:rsidR="00141E67">
        <w:t>ею,</w:t>
      </w:r>
      <w:r>
        <w:t xml:space="preserve"> проявляется на рынке типа </w:t>
      </w:r>
      <w:r>
        <w:rPr>
          <w:lang w:val="en-US"/>
        </w:rPr>
        <w:t>B</w:t>
      </w:r>
      <w:r w:rsidRPr="00B930A2">
        <w:t>2</w:t>
      </w:r>
      <w:r>
        <w:rPr>
          <w:lang w:val="en-US"/>
        </w:rPr>
        <w:t>B</w:t>
      </w:r>
      <w:r w:rsidRPr="00B930A2">
        <w:t xml:space="preserve"> (</w:t>
      </w:r>
      <w:proofErr w:type="spellStart"/>
      <w:r w:rsidRPr="00BF035C">
        <w:t>Business</w:t>
      </w:r>
      <w:proofErr w:type="spellEnd"/>
      <w:r w:rsidRPr="00BF035C">
        <w:t xml:space="preserve"> </w:t>
      </w:r>
      <w:proofErr w:type="spellStart"/>
      <w:r w:rsidRPr="00BF035C">
        <w:t>to</w:t>
      </w:r>
      <w:proofErr w:type="spellEnd"/>
      <w:r w:rsidRPr="00BF035C">
        <w:t xml:space="preserve"> </w:t>
      </w:r>
      <w:proofErr w:type="spellStart"/>
      <w:r w:rsidRPr="00BF035C">
        <w:t>Business</w:t>
      </w:r>
      <w:proofErr w:type="spellEnd"/>
      <w:r w:rsidRPr="00B930A2">
        <w:t>)</w:t>
      </w:r>
      <w:r w:rsidRPr="003E42FB">
        <w:t>.</w:t>
      </w:r>
    </w:p>
    <w:p w14:paraId="16F21508" w14:textId="26F92717" w:rsidR="00ED05B1" w:rsidRDefault="00ED05B1" w:rsidP="00ED05B1">
      <w:pPr>
        <w:pStyle w:val="ac"/>
      </w:pPr>
      <w:r w:rsidRPr="003E42FB">
        <w:rPr>
          <w:bCs/>
        </w:rPr>
        <w:t>Рынок промышленных светильников</w:t>
      </w:r>
      <w:r w:rsidRPr="003E42FB">
        <w:t xml:space="preserve"> переживает значительные изменения, обусловленные стремительным развитием технологий и растущим спросом на </w:t>
      </w:r>
      <w:proofErr w:type="spellStart"/>
      <w:r w:rsidRPr="003E42FB">
        <w:t>энергоэффективные</w:t>
      </w:r>
      <w:proofErr w:type="spellEnd"/>
      <w:r w:rsidRPr="003E42FB">
        <w:t xml:space="preserve"> решения. </w:t>
      </w:r>
      <w:r>
        <w:t>Важными факторами конкурентоспособности являются</w:t>
      </w:r>
      <w:r w:rsidRPr="003E42FB">
        <w:t xml:space="preserve">: </w:t>
      </w:r>
      <w:proofErr w:type="spellStart"/>
      <w:r>
        <w:t>энергоэффективность</w:t>
      </w:r>
      <w:proofErr w:type="spellEnd"/>
      <w:r>
        <w:t xml:space="preserve">, долговечность, </w:t>
      </w:r>
      <w:proofErr w:type="spellStart"/>
      <w:r>
        <w:t>экологичность</w:t>
      </w:r>
      <w:proofErr w:type="spellEnd"/>
      <w:r>
        <w:t xml:space="preserve">, диапазон цветовой температуры. </w:t>
      </w:r>
      <w:r w:rsidRPr="003E42FB">
        <w:t>Традиционные источники света постепенно уступают место современным светодиодным технологиям [</w:t>
      </w:r>
      <w:r>
        <w:t>9</w:t>
      </w:r>
      <w:r w:rsidRPr="003E42FB">
        <w:t>], предлагающим ряд преимуществ</w:t>
      </w:r>
      <w:r>
        <w:t>. Рынок промышленных светильников демонстрирует устойчивый рост.</w:t>
      </w:r>
    </w:p>
    <w:p w14:paraId="5668AC90" w14:textId="574AC746" w:rsidR="00ED05B1" w:rsidRDefault="00ED05B1" w:rsidP="00976611">
      <w:pPr>
        <w:pStyle w:val="ac"/>
        <w:spacing w:after="100"/>
        <w:contextualSpacing w:val="0"/>
      </w:pPr>
      <w:r>
        <w:t>Сравнительная характеристика конкурентоспособности предприятий приведена в таблице 1.7.</w:t>
      </w:r>
      <w:r w:rsidR="00976611">
        <w:br w:type="page"/>
      </w:r>
    </w:p>
    <w:p w14:paraId="016F79A4" w14:textId="3D9786D4" w:rsidR="00206DF1" w:rsidRPr="004615FC" w:rsidRDefault="00206DF1" w:rsidP="00206DF1">
      <w:pPr>
        <w:spacing w:after="0" w:afterAutospacing="0"/>
        <w:ind w:firstLine="0"/>
        <w:contextualSpacing w:val="0"/>
        <w:rPr>
          <w:lang w:val="en-US"/>
        </w:rPr>
      </w:pPr>
      <w:r>
        <w:lastRenderedPageBreak/>
        <w:t>Таблица 1.</w:t>
      </w:r>
      <w:r w:rsidR="00A803F3">
        <w:t>7</w:t>
      </w:r>
      <w:r>
        <w:t xml:space="preserve"> – </w:t>
      </w:r>
      <w:r w:rsidR="00A803F3">
        <w:t>Сравнительные характеристики конкурентоспособности</w:t>
      </w:r>
    </w:p>
    <w:tbl>
      <w:tblPr>
        <w:tblStyle w:val="12"/>
        <w:tblW w:w="926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20"/>
        <w:gridCol w:w="1720"/>
        <w:gridCol w:w="1720"/>
      </w:tblGrid>
      <w:tr w:rsidR="00ED05B1" w:rsidRPr="00ED05B1" w14:paraId="299791BC" w14:textId="77777777" w:rsidTr="00CC22D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A82A" w14:textId="77777777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 xml:space="preserve">Направление </w:t>
            </w:r>
          </w:p>
          <w:p w14:paraId="6A531C9C" w14:textId="77777777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>анализа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8635" w14:textId="77777777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>ЛЕДЕЛ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6A8F" w14:textId="43EA9A42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>ЭНЕРГОАРСЕНАЛ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B87A" w14:textId="77777777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>МАКСИМУМ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19EE" w14:textId="77777777" w:rsidR="00ED05B1" w:rsidRPr="00C451F7" w:rsidRDefault="00ED05B1" w:rsidP="00ED05B1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451F7">
              <w:rPr>
                <w:b/>
                <w:sz w:val="24"/>
                <w:szCs w:val="24"/>
              </w:rPr>
              <w:t>КАНДЕЛА</w:t>
            </w:r>
          </w:p>
        </w:tc>
      </w:tr>
      <w:tr w:rsidR="00ED05B1" w:rsidRPr="00ED05B1" w14:paraId="701FE628" w14:textId="77777777" w:rsidTr="00CC22D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FC60" w14:textId="1EA2BBFF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Потребительские выгоды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BDA0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Способы крепления. Многообразие оптики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794A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Высокая эффективность (светоотдача)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C13D" w14:textId="446A64D3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Самое низкое энергопотребление.</w:t>
            </w:r>
            <w:r w:rsidR="00206DF1">
              <w:rPr>
                <w:sz w:val="24"/>
                <w:szCs w:val="24"/>
              </w:rPr>
              <w:t xml:space="preserve"> </w:t>
            </w:r>
            <w:r w:rsidRPr="00ED05B1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2A5B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Наличие чертежей в открытом доступе.</w:t>
            </w:r>
          </w:p>
        </w:tc>
      </w:tr>
      <w:tr w:rsidR="00ED05B1" w:rsidRPr="00ED05B1" w14:paraId="549B702E" w14:textId="77777777" w:rsidTr="00CC22D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9016" w14:textId="475A820C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Конкурентные преимущества продукции, товара, услуги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5BC2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Универсальность. Большой диапазон рабочих температур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B0E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Большой диапазон рабочих температур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02A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Самые низкие цены. Низкий вес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EA32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Универсальность.</w:t>
            </w:r>
          </w:p>
        </w:tc>
      </w:tr>
      <w:tr w:rsidR="00ED05B1" w:rsidRPr="00ED05B1" w14:paraId="2F14CFCE" w14:textId="77777777" w:rsidTr="00CC22D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644C" w14:textId="763BDBED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Качество продукции (яркость)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81A3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Сравнительно высокое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35BD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Самое высокое среди конкурентов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603C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Самое низкое среди конкурентов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D011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Сравнительно низкое</w:t>
            </w:r>
          </w:p>
        </w:tc>
      </w:tr>
      <w:tr w:rsidR="00ED05B1" w:rsidRPr="00ED05B1" w14:paraId="26B77A2C" w14:textId="77777777" w:rsidTr="00CC22D5">
        <w:trPr>
          <w:trHeight w:val="123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B5C6" w14:textId="5E8E78FC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Отраслевые особенности компании или продукции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5C6C" w14:textId="236097F1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 xml:space="preserve">Высокая степень </w:t>
            </w:r>
            <w:proofErr w:type="spellStart"/>
            <w:r w:rsidRPr="00ED05B1">
              <w:rPr>
                <w:sz w:val="24"/>
                <w:szCs w:val="24"/>
              </w:rPr>
              <w:t>пылевлагозащит</w:t>
            </w:r>
            <w:r>
              <w:rPr>
                <w:sz w:val="24"/>
                <w:szCs w:val="24"/>
              </w:rPr>
              <w:t>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D05B1">
              <w:rPr>
                <w:sz w:val="24"/>
                <w:szCs w:val="24"/>
              </w:rPr>
              <w:t>(</w:t>
            </w:r>
            <w:r w:rsidRPr="00ED05B1">
              <w:rPr>
                <w:sz w:val="24"/>
                <w:szCs w:val="24"/>
                <w:lang w:val="en-US"/>
              </w:rPr>
              <w:t>IP</w:t>
            </w:r>
            <w:r w:rsidRPr="00ED05B1">
              <w:rPr>
                <w:sz w:val="24"/>
                <w:szCs w:val="24"/>
              </w:rPr>
              <w:t xml:space="preserve"> 66). Драйвер собственной разработки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7FDE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Защита от скачков напряжения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8F3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D05B1">
              <w:rPr>
                <w:sz w:val="24"/>
                <w:szCs w:val="24"/>
              </w:rPr>
              <w:t>Экологичность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100C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 xml:space="preserve">Высокая степень </w:t>
            </w:r>
            <w:proofErr w:type="spellStart"/>
            <w:r w:rsidRPr="00ED05B1">
              <w:rPr>
                <w:sz w:val="24"/>
                <w:szCs w:val="24"/>
              </w:rPr>
              <w:t>пылевлагозащиты</w:t>
            </w:r>
            <w:proofErr w:type="spellEnd"/>
            <w:r w:rsidRPr="00ED05B1">
              <w:rPr>
                <w:sz w:val="24"/>
                <w:szCs w:val="24"/>
              </w:rPr>
              <w:t xml:space="preserve"> (</w:t>
            </w:r>
            <w:r w:rsidRPr="00ED05B1">
              <w:rPr>
                <w:sz w:val="24"/>
                <w:szCs w:val="24"/>
                <w:lang w:val="en-US"/>
              </w:rPr>
              <w:t>IP 66)</w:t>
            </w:r>
          </w:p>
        </w:tc>
      </w:tr>
      <w:tr w:rsidR="00ED05B1" w:rsidRPr="00ED05B1" w14:paraId="631DB5C8" w14:textId="77777777" w:rsidTr="00CC22D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FD57" w14:textId="73E7CCA5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</w:rPr>
              <w:t>Степень использования социальных сетей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E9E5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D05B1">
              <w:rPr>
                <w:sz w:val="24"/>
                <w:szCs w:val="24"/>
                <w:lang w:val="en-US"/>
              </w:rPr>
              <w:t>VK, YouTube, Telegram.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B043" w14:textId="4E1E3097" w:rsidR="00ED05B1" w:rsidRPr="00ED05B1" w:rsidRDefault="00ED05B1" w:rsidP="00387BEC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  <w:lang w:val="en-US"/>
              </w:rPr>
              <w:t>VK, YouTube, WhatsApp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CB6A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D05B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6983" w14:textId="77777777" w:rsidR="00ED05B1" w:rsidRPr="00ED05B1" w:rsidRDefault="00ED05B1" w:rsidP="00ED05B1">
            <w:pPr>
              <w:spacing w:before="0" w:beforeAutospacing="0" w:after="0" w:afterAutospacing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ED05B1">
              <w:rPr>
                <w:sz w:val="24"/>
                <w:szCs w:val="24"/>
                <w:lang w:val="en-US"/>
              </w:rPr>
              <w:t>VK, YouTube, Telegram.</w:t>
            </w:r>
          </w:p>
        </w:tc>
      </w:tr>
    </w:tbl>
    <w:p w14:paraId="48E7C9A0" w14:textId="6E3819CD" w:rsidR="00065A9D" w:rsidRDefault="00206DF1" w:rsidP="00A803F3">
      <w:pPr>
        <w:spacing w:after="0" w:afterAutospacing="0"/>
        <w:contextualSpacing w:val="0"/>
      </w:pPr>
      <w:r>
        <w:t xml:space="preserve">Продукция ООО «ЛЕДЕЛ» имеет ряд преимуществ, которые, на самом деле, не являются ключевыми на рынке, но могут склонить выбор к себе. Так как продукция предлагает широкое разнообразие выбора, то в определенных случаях оно может быть решающим. Такие параметры, как большой диапазон высоких температур, многообразие оптики, способы крепления, и высокая </w:t>
      </w:r>
      <w:proofErr w:type="spellStart"/>
      <w:r>
        <w:t>пылевлагозащита</w:t>
      </w:r>
      <w:proofErr w:type="spellEnd"/>
      <w:r>
        <w:t xml:space="preserve"> могут сильно помочь многим пред</w:t>
      </w:r>
      <w:r w:rsidR="00A803F3">
        <w:t>приятиям, в которых особые или даже экстремальные условия.</w:t>
      </w:r>
    </w:p>
    <w:p w14:paraId="15D02ED2" w14:textId="461B0276" w:rsidR="00A803F3" w:rsidRDefault="00A803F3" w:rsidP="00A803F3">
      <w:r>
        <w:t>То есть можно отметить, что они создают продукцию особого назначения, которая обладает высоким качеством, функционалом и возможностями, что может пригодиться далеко не всем. При этом в самых базовых ключевых параметрах они не выделяются ничем особенным, что для массовой продажи весьма невыгодно.</w:t>
      </w:r>
    </w:p>
    <w:p w14:paraId="14C59363" w14:textId="255497C3" w:rsidR="00D505FB" w:rsidRDefault="00065A9D" w:rsidP="00CB3FD9">
      <w:pPr>
        <w:pStyle w:val="3"/>
      </w:pPr>
      <w:bookmarkStart w:id="15" w:name="_Toc181121006"/>
      <w:bookmarkStart w:id="16" w:name="_Toc181231680"/>
      <w:r>
        <w:lastRenderedPageBreak/>
        <w:t xml:space="preserve">1.3.3. </w:t>
      </w:r>
      <w:r w:rsidR="00D505FB" w:rsidRPr="00BF035C">
        <w:rPr>
          <w:szCs w:val="28"/>
        </w:rPr>
        <w:t>Определение емкости рынка</w:t>
      </w:r>
      <w:bookmarkEnd w:id="15"/>
      <w:bookmarkEnd w:id="16"/>
    </w:p>
    <w:p w14:paraId="5C5FE954" w14:textId="77777777" w:rsidR="00A803F3" w:rsidRDefault="00A803F3" w:rsidP="007B539E">
      <w:pPr>
        <w:rPr>
          <w:lang w:eastAsia="ru-RU"/>
        </w:rPr>
      </w:pPr>
      <w:r w:rsidRPr="001876FF">
        <w:rPr>
          <w:lang w:eastAsia="ru-RU"/>
        </w:rPr>
        <w:t>Одной из важнейших характеристик, определяющей потенциальный уровень конкурентоспособности, является емкость рынка, которая представляет собой размер рынка определенного товара или услуги, выраженный в совокупном объеме продаж товара за расчетный период; или общий спрос на категорию товаров, выраженный в покупательной способности населения.</w:t>
      </w:r>
    </w:p>
    <w:p w14:paraId="01703394" w14:textId="426AF6C5" w:rsidR="00E0465C" w:rsidRDefault="00E0465C" w:rsidP="0003278D">
      <w:pPr>
        <w:contextualSpacing w:val="0"/>
        <w:rPr>
          <w:lang w:eastAsia="ru-RU"/>
        </w:rPr>
      </w:pPr>
      <w:r>
        <w:rPr>
          <w:lang w:eastAsia="ru-RU"/>
        </w:rPr>
        <w:t>Информация для расчета емкости рынка представлена в таблице 1.8.</w:t>
      </w:r>
    </w:p>
    <w:p w14:paraId="5B964E82" w14:textId="54BB8A1F" w:rsidR="0003278D" w:rsidRDefault="0003278D" w:rsidP="0003278D">
      <w:pPr>
        <w:spacing w:after="0" w:afterAutospacing="0"/>
        <w:ind w:firstLine="0"/>
        <w:contextualSpacing w:val="0"/>
      </w:pPr>
      <w:r>
        <w:t xml:space="preserve">Таблица 1.8 – </w:t>
      </w:r>
      <w:r w:rsidR="001B2FA6">
        <w:t>Информация для расчёта ёмкости рынка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4"/>
        <w:gridCol w:w="6310"/>
      </w:tblGrid>
      <w:tr w:rsidR="00975D17" w:rsidRPr="00975D17" w14:paraId="7CBB53CB" w14:textId="77777777" w:rsidTr="00CC22D5"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36B3" w14:textId="77777777" w:rsidR="00975D17" w:rsidRPr="00975D17" w:rsidRDefault="00975D17" w:rsidP="00975D17">
            <w:pPr>
              <w:pStyle w:val="ac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75D17">
              <w:rPr>
                <w:b/>
                <w:bCs/>
                <w:sz w:val="24"/>
                <w:szCs w:val="24"/>
              </w:rPr>
              <w:t>Факторы и показатели</w:t>
            </w:r>
          </w:p>
        </w:tc>
        <w:tc>
          <w:tcPr>
            <w:tcW w:w="6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72A8" w14:textId="77777777" w:rsidR="00975D17" w:rsidRPr="00975D17" w:rsidRDefault="00975D17" w:rsidP="00975D17">
            <w:pPr>
              <w:pStyle w:val="ac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75D1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975D17" w:rsidRPr="00975D17" w14:paraId="322DD906" w14:textId="77777777" w:rsidTr="00CC22D5"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9EDD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Период</w:t>
            </w:r>
          </w:p>
        </w:tc>
        <w:tc>
          <w:tcPr>
            <w:tcW w:w="6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518A" w14:textId="7CBF9B24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5 лет</w:t>
            </w:r>
            <w:r>
              <w:rPr>
                <w:sz w:val="24"/>
                <w:szCs w:val="24"/>
              </w:rPr>
              <w:t xml:space="preserve"> </w:t>
            </w:r>
            <w:r w:rsidRPr="00975D1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средний </w:t>
            </w:r>
            <w:r w:rsidRPr="00975D17">
              <w:rPr>
                <w:sz w:val="24"/>
                <w:szCs w:val="24"/>
              </w:rPr>
              <w:t>срок службы)</w:t>
            </w:r>
          </w:p>
        </w:tc>
      </w:tr>
      <w:tr w:rsidR="00975D17" w:rsidRPr="00975D17" w14:paraId="7F7FB0D4" w14:textId="77777777" w:rsidTr="00CC22D5"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965F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Границы рынка</w:t>
            </w:r>
          </w:p>
        </w:tc>
        <w:tc>
          <w:tcPr>
            <w:tcW w:w="6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702A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Россия</w:t>
            </w:r>
          </w:p>
        </w:tc>
      </w:tr>
      <w:tr w:rsidR="00975D17" w:rsidRPr="00975D17" w14:paraId="0283FC4D" w14:textId="77777777" w:rsidTr="00CC22D5"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B059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 xml:space="preserve">Критерии для расчета </w:t>
            </w:r>
          </w:p>
          <w:p w14:paraId="4F0D1F92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потенциала</w:t>
            </w:r>
          </w:p>
        </w:tc>
        <w:tc>
          <w:tcPr>
            <w:tcW w:w="6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0AB1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Возможный уровень потребления</w:t>
            </w:r>
          </w:p>
        </w:tc>
      </w:tr>
      <w:tr w:rsidR="00975D17" w:rsidRPr="00975D17" w14:paraId="76D90D7D" w14:textId="77777777" w:rsidTr="00CC22D5">
        <w:tc>
          <w:tcPr>
            <w:tcW w:w="3034" w:type="dxa"/>
            <w:hideMark/>
          </w:tcPr>
          <w:p w14:paraId="1C72BAD7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Аудитория</w:t>
            </w:r>
          </w:p>
        </w:tc>
        <w:tc>
          <w:tcPr>
            <w:tcW w:w="6310" w:type="dxa"/>
            <w:hideMark/>
          </w:tcPr>
          <w:p w14:paraId="78768BAB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Промышленные предприятия</w:t>
            </w:r>
          </w:p>
        </w:tc>
      </w:tr>
      <w:tr w:rsidR="00975D17" w:rsidRPr="00975D17" w14:paraId="5BA369CC" w14:textId="77777777" w:rsidTr="00CC22D5">
        <w:tc>
          <w:tcPr>
            <w:tcW w:w="3034" w:type="dxa"/>
            <w:hideMark/>
          </w:tcPr>
          <w:p w14:paraId="7FE763AD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Товарные группы</w:t>
            </w:r>
          </w:p>
        </w:tc>
        <w:tc>
          <w:tcPr>
            <w:tcW w:w="6310" w:type="dxa"/>
            <w:hideMark/>
          </w:tcPr>
          <w:p w14:paraId="6AE7DA02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Промышленные светильники</w:t>
            </w:r>
          </w:p>
        </w:tc>
      </w:tr>
      <w:tr w:rsidR="00975D17" w:rsidRPr="00975D17" w14:paraId="6DE8B6F5" w14:textId="77777777" w:rsidTr="00CC22D5">
        <w:tc>
          <w:tcPr>
            <w:tcW w:w="3034" w:type="dxa"/>
            <w:hideMark/>
          </w:tcPr>
          <w:p w14:paraId="271EA6AE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Единицы измерения</w:t>
            </w:r>
          </w:p>
        </w:tc>
        <w:tc>
          <w:tcPr>
            <w:tcW w:w="6310" w:type="dxa"/>
            <w:hideMark/>
          </w:tcPr>
          <w:p w14:paraId="5DED2671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Объем продукции</w:t>
            </w:r>
          </w:p>
        </w:tc>
      </w:tr>
      <w:tr w:rsidR="00975D17" w:rsidRPr="00975D17" w14:paraId="54F30137" w14:textId="77777777" w:rsidTr="00CC22D5">
        <w:tc>
          <w:tcPr>
            <w:tcW w:w="3034" w:type="dxa"/>
            <w:hideMark/>
          </w:tcPr>
          <w:p w14:paraId="13BFC327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Источники</w:t>
            </w:r>
          </w:p>
        </w:tc>
        <w:tc>
          <w:tcPr>
            <w:tcW w:w="6310" w:type="dxa"/>
          </w:tcPr>
          <w:p w14:paraId="3EAE633E" w14:textId="0768E1B8" w:rsidR="00975D17" w:rsidRPr="00153401" w:rsidRDefault="00153401" w:rsidP="00CC22D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75D17" w:rsidRPr="00975D17">
              <w:rPr>
                <w:sz w:val="24"/>
                <w:szCs w:val="24"/>
              </w:rPr>
              <w:t xml:space="preserve">орма </w:t>
            </w:r>
            <w:proofErr w:type="spellStart"/>
            <w:r w:rsidR="00975D17" w:rsidRPr="00975D17">
              <w:rPr>
                <w:sz w:val="24"/>
                <w:szCs w:val="24"/>
              </w:rPr>
              <w:t>освященности</w:t>
            </w:r>
            <w:proofErr w:type="spellEnd"/>
            <w:r w:rsidR="00975D17" w:rsidRPr="00975D17">
              <w:rPr>
                <w:sz w:val="24"/>
                <w:szCs w:val="24"/>
              </w:rPr>
              <w:t>: 500 лм/м</w:t>
            </w:r>
            <w:r w:rsidR="00975D17" w:rsidRPr="00975D17">
              <w:rPr>
                <w:sz w:val="24"/>
                <w:szCs w:val="24"/>
                <w:vertAlign w:val="superscript"/>
              </w:rPr>
              <w:t xml:space="preserve">2 </w:t>
            </w:r>
            <w:r w:rsidR="00975D17" w:rsidRPr="00975D17">
              <w:rPr>
                <w:sz w:val="24"/>
                <w:szCs w:val="24"/>
              </w:rPr>
              <w:t xml:space="preserve">= </w:t>
            </w:r>
            <w:r w:rsidR="00975D17" w:rsidRPr="00975D1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Pr="00153401">
              <w:rPr>
                <w:sz w:val="24"/>
                <w:szCs w:val="24"/>
              </w:rPr>
              <w:t>[10];</w:t>
            </w:r>
          </w:p>
          <w:p w14:paraId="43222494" w14:textId="7FC08413" w:rsidR="00975D17" w:rsidRPr="00975D17" w:rsidRDefault="00893E8E" w:rsidP="00CC22D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75D17" w:rsidRPr="00975D17">
              <w:rPr>
                <w:sz w:val="24"/>
                <w:szCs w:val="24"/>
              </w:rPr>
              <w:t>орма метража на одного человека: 4.5м</w:t>
            </w:r>
            <w:r w:rsidR="00975D17" w:rsidRPr="00975D17">
              <w:rPr>
                <w:sz w:val="24"/>
                <w:szCs w:val="24"/>
                <w:vertAlign w:val="superscript"/>
              </w:rPr>
              <w:t>2</w:t>
            </w:r>
            <w:r w:rsidR="00226270" w:rsidRPr="00226270">
              <w:rPr>
                <w:sz w:val="24"/>
                <w:szCs w:val="24"/>
              </w:rPr>
              <w:t>/</w:t>
            </w:r>
            <w:r w:rsidR="0004587A">
              <w:rPr>
                <w:sz w:val="24"/>
                <w:szCs w:val="24"/>
              </w:rPr>
              <w:t>ч.</w:t>
            </w:r>
            <w:r w:rsidR="00975D17" w:rsidRPr="00226270">
              <w:rPr>
                <w:sz w:val="24"/>
                <w:szCs w:val="24"/>
              </w:rPr>
              <w:t xml:space="preserve"> </w:t>
            </w:r>
            <w:r w:rsidR="00975D17" w:rsidRPr="00975D17">
              <w:rPr>
                <w:sz w:val="24"/>
                <w:szCs w:val="24"/>
              </w:rPr>
              <w:t>=</w:t>
            </w:r>
            <w:r w:rsidR="00975D17" w:rsidRPr="00975D17">
              <w:rPr>
                <w:sz w:val="24"/>
                <w:szCs w:val="24"/>
                <w:lang w:val="en-US"/>
              </w:rPr>
              <w:t>a</w:t>
            </w:r>
            <w:r w:rsidR="00153401" w:rsidRPr="00153401">
              <w:rPr>
                <w:sz w:val="24"/>
                <w:szCs w:val="24"/>
              </w:rPr>
              <w:t xml:space="preserve"> </w:t>
            </w:r>
            <w:r w:rsidR="00153401">
              <w:rPr>
                <w:sz w:val="24"/>
                <w:szCs w:val="24"/>
              </w:rPr>
              <w:t>[</w:t>
            </w:r>
            <w:r w:rsidR="00153401" w:rsidRPr="00153401">
              <w:rPr>
                <w:sz w:val="24"/>
                <w:szCs w:val="24"/>
              </w:rPr>
              <w:t>11</w:t>
            </w:r>
            <w:r w:rsidR="00153401">
              <w:rPr>
                <w:sz w:val="24"/>
                <w:szCs w:val="24"/>
              </w:rPr>
              <w:t>]</w:t>
            </w:r>
            <w:r w:rsidR="00975D17" w:rsidRPr="00975D17">
              <w:rPr>
                <w:sz w:val="24"/>
                <w:szCs w:val="24"/>
              </w:rPr>
              <w:t>;</w:t>
            </w:r>
          </w:p>
          <w:p w14:paraId="0FE2208E" w14:textId="1AEC9381" w:rsidR="00975D17" w:rsidRPr="00975D17" w:rsidRDefault="00654CD1" w:rsidP="00CC22D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  <w:r w:rsidR="00975D17" w:rsidRPr="00975D17">
              <w:rPr>
                <w:sz w:val="24"/>
                <w:szCs w:val="24"/>
              </w:rPr>
              <w:t>исло работников</w:t>
            </w:r>
            <w:r w:rsidR="008B2490">
              <w:rPr>
                <w:sz w:val="24"/>
                <w:szCs w:val="24"/>
              </w:rPr>
              <w:t xml:space="preserve">: </w:t>
            </w:r>
            <w:r w:rsidR="00975D17" w:rsidRPr="00975D17">
              <w:rPr>
                <w:sz w:val="24"/>
                <w:szCs w:val="24"/>
              </w:rPr>
              <w:t>250 ч.=</w:t>
            </w:r>
            <w:r w:rsidR="00975D17" w:rsidRPr="00975D17">
              <w:rPr>
                <w:sz w:val="24"/>
                <w:szCs w:val="24"/>
                <w:lang w:val="en-US"/>
              </w:rPr>
              <w:t>b</w:t>
            </w:r>
            <w:r w:rsidR="00153401" w:rsidRPr="00153401">
              <w:rPr>
                <w:sz w:val="24"/>
                <w:szCs w:val="24"/>
              </w:rPr>
              <w:t xml:space="preserve"> [12]</w:t>
            </w:r>
            <w:r w:rsidR="00975D17" w:rsidRPr="00975D17">
              <w:rPr>
                <w:sz w:val="24"/>
                <w:szCs w:val="24"/>
              </w:rPr>
              <w:t>;</w:t>
            </w:r>
          </w:p>
          <w:p w14:paraId="71079271" w14:textId="03EAEDF3" w:rsidR="00975D17" w:rsidRPr="00975D17" w:rsidRDefault="00893E8E" w:rsidP="00CC22D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  <w:r w:rsidR="00975D17" w:rsidRPr="00975D17">
              <w:rPr>
                <w:sz w:val="24"/>
                <w:szCs w:val="24"/>
              </w:rPr>
              <w:t>исло предприятий в РФ: 20793</w:t>
            </w:r>
            <w:r w:rsidR="00153401" w:rsidRPr="00153401">
              <w:rPr>
                <w:sz w:val="24"/>
                <w:szCs w:val="24"/>
              </w:rPr>
              <w:t xml:space="preserve"> </w:t>
            </w:r>
            <w:r w:rsidR="00153401" w:rsidRPr="00515BD5">
              <w:rPr>
                <w:sz w:val="24"/>
                <w:szCs w:val="24"/>
              </w:rPr>
              <w:t>[13]</w:t>
            </w:r>
            <w:r w:rsidR="00975D17" w:rsidRPr="00975D17">
              <w:rPr>
                <w:sz w:val="24"/>
                <w:szCs w:val="24"/>
              </w:rPr>
              <w:t>;</w:t>
            </w:r>
          </w:p>
          <w:p w14:paraId="4A89F55B" w14:textId="2F3993B9" w:rsidR="00975D17" w:rsidRPr="00893E8E" w:rsidRDefault="00515BD5" w:rsidP="00CC22D5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975D17" w:rsidRPr="00975D17">
              <w:rPr>
                <w:sz w:val="24"/>
                <w:szCs w:val="24"/>
              </w:rPr>
              <w:t>ркость ламп; среднее значение по четырем компаниям</w:t>
            </w:r>
            <w:r w:rsidR="008B2490">
              <w:rPr>
                <w:sz w:val="24"/>
                <w:szCs w:val="24"/>
              </w:rPr>
              <w:t xml:space="preserve"> (посчитано для 4-х </w:t>
            </w:r>
            <w:r w:rsidR="00654CD1">
              <w:rPr>
                <w:sz w:val="24"/>
                <w:szCs w:val="24"/>
              </w:rPr>
              <w:t>конкретных</w:t>
            </w:r>
            <w:r w:rsidR="008B2490">
              <w:rPr>
                <w:sz w:val="24"/>
                <w:szCs w:val="24"/>
              </w:rPr>
              <w:t xml:space="preserve"> ламп)</w:t>
            </w:r>
            <w:r w:rsidR="00975D17" w:rsidRPr="00975D17">
              <w:rPr>
                <w:sz w:val="24"/>
                <w:szCs w:val="24"/>
              </w:rPr>
              <w:t xml:space="preserve">: 11616,5 лм = </w:t>
            </w:r>
            <w:r w:rsidR="00975D17" w:rsidRPr="00975D17">
              <w:rPr>
                <w:sz w:val="24"/>
                <w:szCs w:val="24"/>
                <w:lang w:val="en-US"/>
              </w:rPr>
              <w:t>c</w:t>
            </w:r>
            <w:r w:rsidR="00975D17" w:rsidRPr="00975D17">
              <w:rPr>
                <w:sz w:val="24"/>
                <w:szCs w:val="24"/>
              </w:rPr>
              <w:t>.</w:t>
            </w:r>
            <w:r w:rsidR="00F253D8">
              <w:rPr>
                <w:sz w:val="24"/>
                <w:szCs w:val="24"/>
              </w:rPr>
              <w:t xml:space="preserve"> </w:t>
            </w:r>
            <w:r w:rsidR="00F253D8" w:rsidRPr="00F253D8">
              <w:rPr>
                <w:sz w:val="24"/>
                <w:szCs w:val="24"/>
              </w:rPr>
              <w:t>[14][</w:t>
            </w:r>
            <w:r w:rsidR="00F253D8" w:rsidRPr="00893E8E">
              <w:rPr>
                <w:sz w:val="24"/>
                <w:szCs w:val="24"/>
              </w:rPr>
              <w:t>15</w:t>
            </w:r>
            <w:r w:rsidR="00F253D8" w:rsidRPr="00F253D8">
              <w:rPr>
                <w:sz w:val="24"/>
                <w:szCs w:val="24"/>
              </w:rPr>
              <w:t>]</w:t>
            </w:r>
            <w:r w:rsidR="00F253D8" w:rsidRPr="00893E8E">
              <w:rPr>
                <w:sz w:val="24"/>
                <w:szCs w:val="24"/>
              </w:rPr>
              <w:t>[16][</w:t>
            </w:r>
            <w:r w:rsidR="008B2490">
              <w:rPr>
                <w:sz w:val="24"/>
                <w:szCs w:val="24"/>
              </w:rPr>
              <w:t>17</w:t>
            </w:r>
            <w:r w:rsidR="00F253D8" w:rsidRPr="00893E8E">
              <w:rPr>
                <w:sz w:val="24"/>
                <w:szCs w:val="24"/>
              </w:rPr>
              <w:t>]</w:t>
            </w:r>
          </w:p>
          <w:p w14:paraId="29968B16" w14:textId="776F2D00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Стоимость ламп была взята с сайтов, а также предоставлена отделом продаж, средняя стоимость по 4 компаниям</w:t>
            </w:r>
            <w:r w:rsidR="00654CD1">
              <w:rPr>
                <w:sz w:val="24"/>
                <w:szCs w:val="24"/>
              </w:rPr>
              <w:t xml:space="preserve"> (посчитано для 4-х конкретных ламп)</w:t>
            </w:r>
            <w:r w:rsidRPr="00975D17">
              <w:rPr>
                <w:sz w:val="24"/>
                <w:szCs w:val="24"/>
              </w:rPr>
              <w:t>: 14550 руб.</w:t>
            </w:r>
          </w:p>
          <w:p w14:paraId="0F629B78" w14:textId="77777777" w:rsidR="00975D17" w:rsidRPr="00975D17" w:rsidRDefault="00975D17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975D17">
              <w:rPr>
                <w:sz w:val="24"/>
                <w:szCs w:val="24"/>
              </w:rPr>
              <w:t>Следует отметить, что все значения усредненные.</w:t>
            </w:r>
          </w:p>
        </w:tc>
      </w:tr>
    </w:tbl>
    <w:p w14:paraId="23DE7F70" w14:textId="785C3C17" w:rsidR="00976611" w:rsidRDefault="009F4F46" w:rsidP="009F4F46">
      <w:pPr>
        <w:contextualSpacing w:val="0"/>
      </w:pPr>
      <w:r>
        <w:t>Для расчёта был применён</w:t>
      </w:r>
      <w:r w:rsidR="00402358">
        <w:t xml:space="preserve"> метод «</w:t>
      </w:r>
      <w:proofErr w:type="gramStart"/>
      <w:r w:rsidR="00402358">
        <w:t>Снизу вверх</w:t>
      </w:r>
      <w:proofErr w:type="gramEnd"/>
      <w:r w:rsidR="00402358">
        <w:t>» (таблица 1.9).</w:t>
      </w:r>
    </w:p>
    <w:p w14:paraId="24309F4E" w14:textId="3A240F49" w:rsidR="00CB3FD9" w:rsidRDefault="00976611" w:rsidP="00976611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DA7A01C" w14:textId="3A2C9088" w:rsidR="005A1C9E" w:rsidRDefault="005A1C9E" w:rsidP="00D31C42">
      <w:pPr>
        <w:spacing w:after="0" w:afterAutospacing="0"/>
        <w:ind w:firstLine="0"/>
        <w:contextualSpacing w:val="0"/>
      </w:pPr>
      <w:r>
        <w:lastRenderedPageBreak/>
        <w:t>Таблица 1.</w:t>
      </w:r>
      <w:r w:rsidR="00D31C42">
        <w:t>9</w:t>
      </w:r>
      <w:r>
        <w:t xml:space="preserve"> </w:t>
      </w:r>
      <w:r w:rsidR="00D31C42">
        <w:t>– Р</w:t>
      </w:r>
      <w:r>
        <w:t>асчёт ёмкости рынка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6762"/>
      </w:tblGrid>
      <w:tr w:rsidR="00AB6C59" w:rsidRPr="00675C6C" w14:paraId="7CF29F9B" w14:textId="77777777" w:rsidTr="00CC22D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24EA" w14:textId="77777777" w:rsidR="00AB6C59" w:rsidRPr="003B27B1" w:rsidRDefault="00AB6C59" w:rsidP="003B27B1">
            <w:pPr>
              <w:pStyle w:val="ac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B27B1">
              <w:rPr>
                <w:b/>
                <w:bCs/>
                <w:sz w:val="24"/>
                <w:szCs w:val="24"/>
              </w:rPr>
              <w:t>Тип емкости рынка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FD0D" w14:textId="77777777" w:rsidR="00AB6C59" w:rsidRPr="003B27B1" w:rsidRDefault="00AB6C59" w:rsidP="003B27B1">
            <w:pPr>
              <w:pStyle w:val="ac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B27B1">
              <w:rPr>
                <w:b/>
                <w:bCs/>
                <w:sz w:val="24"/>
                <w:szCs w:val="24"/>
              </w:rPr>
              <w:t>Формула расчета</w:t>
            </w:r>
          </w:p>
        </w:tc>
      </w:tr>
      <w:tr w:rsidR="00AB6C59" w:rsidRPr="00BF035C" w14:paraId="1BB77B0A" w14:textId="77777777" w:rsidTr="00CC22D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CE2" w14:textId="77777777" w:rsidR="00AB6C59" w:rsidRPr="00324BE7" w:rsidRDefault="00AB6C59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324BE7">
              <w:rPr>
                <w:sz w:val="24"/>
                <w:szCs w:val="24"/>
              </w:rPr>
              <w:t>Размер рынка в количественном выражении, тыс. шт.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BE1" w14:textId="794300C6" w:rsidR="00AB6C59" w:rsidRPr="00324BE7" w:rsidRDefault="00AB6C59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324BE7">
              <w:rPr>
                <w:sz w:val="24"/>
                <w:szCs w:val="24"/>
              </w:rPr>
              <w:t>Емкость рынка за период N (тыс. шт.) = Численность целевой аудитории рынка (</w:t>
            </w:r>
            <w:r w:rsidR="00226270">
              <w:rPr>
                <w:sz w:val="24"/>
                <w:szCs w:val="24"/>
              </w:rPr>
              <w:t xml:space="preserve">кол-во </w:t>
            </w:r>
            <w:r w:rsidR="00945F19">
              <w:rPr>
                <w:sz w:val="24"/>
                <w:szCs w:val="24"/>
              </w:rPr>
              <w:t>предприятий</w:t>
            </w:r>
            <w:r w:rsidR="00945F19" w:rsidRPr="00324BE7">
              <w:rPr>
                <w:sz w:val="24"/>
                <w:szCs w:val="24"/>
              </w:rPr>
              <w:t>)</w:t>
            </w:r>
            <w:r w:rsidR="00AB4C67">
              <w:rPr>
                <w:sz w:val="24"/>
                <w:szCs w:val="24"/>
              </w:rPr>
              <w:t xml:space="preserve"> </w:t>
            </w:r>
            <w:r w:rsidR="00AB4C67">
              <w:rPr>
                <w:rFonts w:cs="Times New Roman"/>
                <w:sz w:val="24"/>
                <w:szCs w:val="24"/>
              </w:rPr>
              <w:t>·</w:t>
            </w:r>
            <w:r w:rsidR="00AB4C67">
              <w:rPr>
                <w:sz w:val="24"/>
                <w:szCs w:val="24"/>
              </w:rPr>
              <w:t xml:space="preserve"> </w:t>
            </w:r>
            <w:r w:rsidRPr="00324BE7">
              <w:rPr>
                <w:sz w:val="24"/>
                <w:szCs w:val="24"/>
              </w:rPr>
              <w:t>норма потребления товара за период N (шт.) = 20793∙49</w:t>
            </w:r>
            <w:r w:rsidR="009938A2">
              <w:rPr>
                <w:sz w:val="24"/>
                <w:szCs w:val="24"/>
              </w:rPr>
              <w:t xml:space="preserve"> = </w:t>
            </w:r>
            <w:r w:rsidR="004E23EC">
              <w:rPr>
                <w:sz w:val="24"/>
                <w:szCs w:val="24"/>
              </w:rPr>
              <w:t>1019 тыс. шт.</w:t>
            </w:r>
          </w:p>
        </w:tc>
      </w:tr>
      <w:tr w:rsidR="00AB6C59" w:rsidRPr="00BF035C" w14:paraId="68BF5DE4" w14:textId="77777777" w:rsidTr="00CC22D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003A" w14:textId="77777777" w:rsidR="00AB6C59" w:rsidRPr="00324BE7" w:rsidRDefault="00AB6C59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324BE7">
              <w:rPr>
                <w:sz w:val="24"/>
                <w:szCs w:val="24"/>
              </w:rPr>
              <w:t>Размер рынка в денежном выражении, тыс. р.</w:t>
            </w:r>
          </w:p>
          <w:p w14:paraId="0D2DA9DC" w14:textId="77777777" w:rsidR="00AB6C59" w:rsidRPr="00324BE7" w:rsidRDefault="00AB6C59" w:rsidP="00CC22D5">
            <w:pPr>
              <w:pStyle w:val="ac"/>
              <w:ind w:firstLine="0"/>
              <w:rPr>
                <w:sz w:val="24"/>
                <w:szCs w:val="24"/>
              </w:rPr>
            </w:pP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77A8" w14:textId="0C6E12FE" w:rsidR="00AB6C59" w:rsidRPr="00324BE7" w:rsidRDefault="00AB6C59" w:rsidP="00CC22D5">
            <w:pPr>
              <w:pStyle w:val="ac"/>
              <w:ind w:firstLine="0"/>
              <w:rPr>
                <w:sz w:val="24"/>
                <w:szCs w:val="24"/>
              </w:rPr>
            </w:pPr>
            <w:r w:rsidRPr="00324BE7">
              <w:rPr>
                <w:sz w:val="24"/>
                <w:szCs w:val="24"/>
              </w:rPr>
              <w:t>Емкость рынка за период N (</w:t>
            </w:r>
            <w:proofErr w:type="gramStart"/>
            <w:r w:rsidRPr="00324BE7">
              <w:rPr>
                <w:sz w:val="24"/>
                <w:szCs w:val="24"/>
              </w:rPr>
              <w:t xml:space="preserve">тыс. </w:t>
            </w:r>
            <w:r w:rsidR="005118B9">
              <w:rPr>
                <w:rFonts w:cs="Times New Roman"/>
                <w:sz w:val="24"/>
                <w:szCs w:val="24"/>
              </w:rPr>
              <w:t>₽</w:t>
            </w:r>
            <w:r w:rsidRPr="00324BE7">
              <w:rPr>
                <w:sz w:val="24"/>
                <w:szCs w:val="24"/>
              </w:rPr>
              <w:t>)</w:t>
            </w:r>
            <w:proofErr w:type="gramEnd"/>
            <w:r w:rsidRPr="00324BE7">
              <w:rPr>
                <w:sz w:val="24"/>
                <w:szCs w:val="24"/>
              </w:rPr>
              <w:t xml:space="preserve"> = Численность целевой аудитории рынка (</w:t>
            </w:r>
            <w:r w:rsidR="004E23EC">
              <w:rPr>
                <w:sz w:val="24"/>
                <w:szCs w:val="24"/>
              </w:rPr>
              <w:t>кол-во предприятий</w:t>
            </w:r>
            <w:r w:rsidRPr="00324BE7">
              <w:rPr>
                <w:sz w:val="24"/>
                <w:szCs w:val="24"/>
              </w:rPr>
              <w:t>)</w:t>
            </w:r>
            <w:r w:rsidR="004E23EC">
              <w:rPr>
                <w:rFonts w:cs="Times New Roman"/>
                <w:sz w:val="24"/>
                <w:szCs w:val="24"/>
              </w:rPr>
              <w:t xml:space="preserve"> · </w:t>
            </w:r>
            <w:r w:rsidRPr="00324BE7">
              <w:rPr>
                <w:sz w:val="24"/>
                <w:szCs w:val="24"/>
              </w:rPr>
              <w:t>норма потребления товара за период N (шт.)</w:t>
            </w:r>
            <w:r w:rsidR="004E23EC">
              <w:rPr>
                <w:rFonts w:cs="Times New Roman"/>
                <w:sz w:val="24"/>
                <w:szCs w:val="24"/>
              </w:rPr>
              <w:t xml:space="preserve"> · </w:t>
            </w:r>
            <w:r w:rsidRPr="00324BE7">
              <w:rPr>
                <w:sz w:val="24"/>
                <w:szCs w:val="24"/>
              </w:rPr>
              <w:t>средняя стоимость 1 единицы продукции на рынке (</w:t>
            </w:r>
            <w:r w:rsidR="005118B9">
              <w:rPr>
                <w:rFonts w:cs="Times New Roman"/>
                <w:sz w:val="24"/>
                <w:szCs w:val="24"/>
              </w:rPr>
              <w:t>₽</w:t>
            </w:r>
            <w:r w:rsidRPr="00324BE7">
              <w:rPr>
                <w:sz w:val="24"/>
                <w:szCs w:val="24"/>
              </w:rPr>
              <w:t>) = 1019</w:t>
            </w:r>
            <w:r w:rsidR="00960E55">
              <w:rPr>
                <w:rFonts w:cs="Times New Roman"/>
                <w:sz w:val="24"/>
                <w:szCs w:val="24"/>
              </w:rPr>
              <w:t>·</w:t>
            </w:r>
            <w:r w:rsidRPr="00324BE7">
              <w:rPr>
                <w:sz w:val="24"/>
                <w:szCs w:val="24"/>
              </w:rPr>
              <w:t>1000</w:t>
            </w:r>
            <w:r w:rsidR="00960E55">
              <w:rPr>
                <w:rFonts w:cs="Times New Roman"/>
                <w:sz w:val="24"/>
                <w:szCs w:val="24"/>
              </w:rPr>
              <w:t>·</w:t>
            </w:r>
            <w:r w:rsidRPr="00324BE7">
              <w:rPr>
                <w:sz w:val="24"/>
                <w:szCs w:val="24"/>
              </w:rPr>
              <w:t>14550</w:t>
            </w:r>
            <w:r w:rsidR="00785032">
              <w:rPr>
                <w:sz w:val="24"/>
                <w:szCs w:val="24"/>
              </w:rPr>
              <w:t xml:space="preserve"> </w:t>
            </w:r>
            <w:r w:rsidRPr="00324BE7">
              <w:rPr>
                <w:sz w:val="24"/>
                <w:szCs w:val="24"/>
              </w:rPr>
              <w:t>=</w:t>
            </w:r>
            <w:r w:rsidR="00785032">
              <w:rPr>
                <w:sz w:val="24"/>
                <w:szCs w:val="24"/>
              </w:rPr>
              <w:t xml:space="preserve"> </w:t>
            </w:r>
            <w:r w:rsidRPr="00324BE7">
              <w:rPr>
                <w:sz w:val="24"/>
                <w:szCs w:val="24"/>
              </w:rPr>
              <w:t>14826450 тыс.</w:t>
            </w:r>
            <w:r w:rsidR="005118B9">
              <w:rPr>
                <w:rFonts w:cs="Times New Roman"/>
                <w:sz w:val="24"/>
                <w:szCs w:val="24"/>
              </w:rPr>
              <w:t xml:space="preserve"> ₽</w:t>
            </w:r>
            <w:r w:rsidRPr="00324BE7">
              <w:rPr>
                <w:sz w:val="24"/>
                <w:szCs w:val="24"/>
              </w:rPr>
              <w:t>.</w:t>
            </w:r>
          </w:p>
        </w:tc>
      </w:tr>
    </w:tbl>
    <w:p w14:paraId="7A5B679D" w14:textId="442B3DB5" w:rsidR="00BD2397" w:rsidRDefault="00BD2397" w:rsidP="00BD2397">
      <w:pPr>
        <w:pStyle w:val="ac"/>
        <w:spacing w:before="240"/>
        <w:rPr>
          <w:lang w:eastAsia="ru-RU"/>
        </w:rPr>
      </w:pPr>
      <w:r>
        <w:rPr>
          <w:lang w:eastAsia="ru-RU"/>
        </w:rPr>
        <w:t>Норма потребления товара одним предприятием за 5 лет была вычислена по следующей формуле</w:t>
      </w:r>
      <w:r w:rsidRPr="00DD5C5C">
        <w:rPr>
          <w:lang w:eastAsia="ru-RU"/>
        </w:rPr>
        <w:t>:</w:t>
      </w:r>
    </w:p>
    <w:p w14:paraId="1FA2DE62" w14:textId="21A73D50" w:rsidR="00BD2397" w:rsidRPr="003A62E9" w:rsidRDefault="00213531" w:rsidP="00BD2397">
      <w:pPr>
        <w:pStyle w:val="ac"/>
        <w:spacing w:before="240"/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N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п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a·b·d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c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500·250·4.5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11616.5</m:t>
              </m:r>
            </m:den>
          </m:f>
          <m:r>
            <w:rPr>
              <w:rFonts w:ascii="Cambria Math" w:hAnsi="Cambria Math"/>
              <w:lang w:val="en-US" w:eastAsia="ru-RU"/>
            </w:rPr>
            <m:t xml:space="preserve">=49 </m:t>
          </m:r>
          <m:r>
            <w:rPr>
              <w:rFonts w:ascii="Cambria Math" w:hAnsi="Cambria Math"/>
              <w:lang w:eastAsia="ru-RU"/>
            </w:rPr>
            <m:t>шт</m:t>
          </m:r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4F08BD4" w14:textId="0B97E408" w:rsidR="007E3DA1" w:rsidRDefault="00695522" w:rsidP="007E3DA1">
      <w:r>
        <w:t xml:space="preserve">Можно сделать </w:t>
      </w:r>
      <w:r w:rsidR="008478F5">
        <w:t xml:space="preserve">вывод, что </w:t>
      </w:r>
      <w:r w:rsidR="00DF74EE">
        <w:t>размер рынка</w:t>
      </w:r>
      <w:r w:rsidR="00962F12">
        <w:t xml:space="preserve"> (только для </w:t>
      </w:r>
      <w:r w:rsidR="008805A0">
        <w:t>промышленных предприятий без учёта складов, торговых центров и прочего)</w:t>
      </w:r>
      <w:r w:rsidR="00DF74EE">
        <w:t xml:space="preserve"> в количественном выражении исчисляется </w:t>
      </w:r>
      <w:r w:rsidR="00962F12">
        <w:t>миллионным количеством</w:t>
      </w:r>
      <w:r w:rsidR="004B6F2C">
        <w:t xml:space="preserve">. А размер рынка в денежном выражении </w:t>
      </w:r>
      <w:r w:rsidR="00EE2BCB">
        <w:t>исчисляется миллиардами.</w:t>
      </w:r>
    </w:p>
    <w:p w14:paraId="36EFDF8B" w14:textId="118FA8CA" w:rsidR="00402358" w:rsidRPr="00CB3FD9" w:rsidRDefault="00EB7999" w:rsidP="00EB7999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477CF8F" w14:textId="288DAD12" w:rsidR="00D505FB" w:rsidRDefault="00D505FB" w:rsidP="00D505FB">
      <w:pPr>
        <w:pStyle w:val="1"/>
        <w:rPr>
          <w:szCs w:val="28"/>
        </w:rPr>
      </w:pPr>
      <w:bookmarkStart w:id="17" w:name="_Toc181121007"/>
      <w:bookmarkStart w:id="18" w:name="_Toc181231681"/>
      <w:r>
        <w:lastRenderedPageBreak/>
        <w:t xml:space="preserve">2. </w:t>
      </w:r>
      <w:r w:rsidR="00CB3FD9" w:rsidRPr="00BF035C">
        <w:rPr>
          <w:szCs w:val="28"/>
        </w:rPr>
        <w:t>А</w:t>
      </w:r>
      <w:r w:rsidR="002346C4">
        <w:rPr>
          <w:szCs w:val="28"/>
        </w:rPr>
        <w:t xml:space="preserve">нализ конкурентоспособности </w:t>
      </w:r>
      <w:r w:rsidR="00832E05">
        <w:rPr>
          <w:szCs w:val="28"/>
        </w:rPr>
        <w:t xml:space="preserve">продукции </w:t>
      </w:r>
      <w:r w:rsidR="002346C4">
        <w:rPr>
          <w:szCs w:val="28"/>
        </w:rPr>
        <w:t>предприятия</w:t>
      </w:r>
      <w:bookmarkEnd w:id="17"/>
      <w:bookmarkEnd w:id="18"/>
    </w:p>
    <w:p w14:paraId="5D6ECD2D" w14:textId="0C529BE6" w:rsidR="00CB3FD9" w:rsidRDefault="00CB3FD9" w:rsidP="00CB3FD9">
      <w:pPr>
        <w:pStyle w:val="2"/>
      </w:pPr>
      <w:bookmarkStart w:id="19" w:name="_Toc181121008"/>
      <w:bookmarkStart w:id="20" w:name="_Toc181231682"/>
      <w:r>
        <w:t>2.1. Характеристика выпускаемой продукции</w:t>
      </w:r>
      <w:bookmarkEnd w:id="19"/>
      <w:bookmarkEnd w:id="20"/>
    </w:p>
    <w:p w14:paraId="69167BC6" w14:textId="70296F15" w:rsidR="00C451F7" w:rsidRDefault="009D56B0" w:rsidP="00C451F7">
      <w:pPr>
        <w:contextualSpacing w:val="0"/>
      </w:pPr>
      <w:r>
        <w:t>Описание основных характеристик</w:t>
      </w:r>
      <w:r w:rsidR="0091629D">
        <w:t xml:space="preserve"> выпускаемой продукции (светодиодны</w:t>
      </w:r>
      <w:r w:rsidR="008F2EEF">
        <w:t>е</w:t>
      </w:r>
      <w:r w:rsidR="0091629D">
        <w:t xml:space="preserve"> ламп</w:t>
      </w:r>
      <w:r w:rsidR="00976611">
        <w:t>ы</w:t>
      </w:r>
      <w:r w:rsidR="0091629D">
        <w:t xml:space="preserve">) </w:t>
      </w:r>
      <w:r w:rsidR="00DB1F1B">
        <w:t>приведено в таблице 2.1</w:t>
      </w:r>
      <w:r w:rsidR="00C60F66">
        <w:t xml:space="preserve"> </w:t>
      </w:r>
      <w:r w:rsidR="00C60F66" w:rsidRPr="00C60F66">
        <w:t>[14]</w:t>
      </w:r>
      <w:r w:rsidR="00DB1F1B">
        <w:t>.</w:t>
      </w:r>
    </w:p>
    <w:p w14:paraId="5B449518" w14:textId="146B36FE" w:rsidR="00106AC4" w:rsidRPr="00C451F7" w:rsidRDefault="00106AC4" w:rsidP="00106AC4">
      <w:pPr>
        <w:spacing w:after="0" w:afterAutospacing="0"/>
        <w:ind w:firstLine="0"/>
        <w:contextualSpacing w:val="0"/>
      </w:pPr>
      <w:r>
        <w:t>Таблица 2.</w:t>
      </w:r>
      <w:r w:rsidR="00BF2E8E">
        <w:t>1</w:t>
      </w:r>
      <w:r>
        <w:t xml:space="preserve"> – </w:t>
      </w:r>
      <w:r w:rsidR="00BF2E8E">
        <w:t>Описание продукции</w:t>
      </w:r>
      <w:r w:rsidR="008F2EEF">
        <w:t xml:space="preserve"> (светодиодные ламп</w:t>
      </w:r>
      <w:r w:rsidR="00976611">
        <w:t>ы</w:t>
      </w:r>
      <w:r w:rsidR="008F2EEF">
        <w:t>)</w:t>
      </w:r>
    </w:p>
    <w:tbl>
      <w:tblPr>
        <w:tblW w:w="93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6"/>
        <w:gridCol w:w="6980"/>
      </w:tblGrid>
      <w:tr w:rsidR="00BF2E8E" w:rsidRPr="00BF035C" w14:paraId="755D0297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335D756C" w14:textId="77777777" w:rsidR="00BF2E8E" w:rsidRPr="008F2EEF" w:rsidRDefault="00BF2E8E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8F2EEF">
              <w:rPr>
                <w:b/>
                <w:szCs w:val="24"/>
              </w:rPr>
              <w:t xml:space="preserve">Ключевые </w:t>
            </w:r>
          </w:p>
          <w:p w14:paraId="236E8FB2" w14:textId="77777777" w:rsidR="00BF2E8E" w:rsidRPr="008F2EEF" w:rsidRDefault="00BF2E8E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8F2EEF">
              <w:rPr>
                <w:b/>
                <w:szCs w:val="24"/>
              </w:rPr>
              <w:t>характеристики</w:t>
            </w:r>
          </w:p>
        </w:tc>
        <w:tc>
          <w:tcPr>
            <w:tcW w:w="6980" w:type="dxa"/>
            <w:shd w:val="clear" w:color="auto" w:fill="auto"/>
            <w:vAlign w:val="center"/>
          </w:tcPr>
          <w:p w14:paraId="638B62DF" w14:textId="77777777" w:rsidR="00BF2E8E" w:rsidRPr="008F2EEF" w:rsidRDefault="00BF2E8E" w:rsidP="00CC22D5">
            <w:pPr>
              <w:pStyle w:val="22"/>
              <w:ind w:firstLine="0"/>
              <w:contextualSpacing/>
              <w:jc w:val="center"/>
              <w:rPr>
                <w:b/>
                <w:szCs w:val="24"/>
              </w:rPr>
            </w:pPr>
            <w:r w:rsidRPr="008F2EEF">
              <w:rPr>
                <w:b/>
                <w:szCs w:val="24"/>
              </w:rPr>
              <w:t>Комментарии</w:t>
            </w:r>
          </w:p>
        </w:tc>
      </w:tr>
      <w:tr w:rsidR="00BF2E8E" w:rsidRPr="00BF035C" w14:paraId="4F07A993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0C39452F" w14:textId="77777777" w:rsidR="00BF2E8E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1. Наименование </w:t>
            </w:r>
          </w:p>
          <w:p w14:paraId="0C1FC5F6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продукции (услуг)</w:t>
            </w:r>
          </w:p>
        </w:tc>
        <w:tc>
          <w:tcPr>
            <w:tcW w:w="6980" w:type="dxa"/>
            <w:shd w:val="clear" w:color="auto" w:fill="auto"/>
          </w:tcPr>
          <w:p w14:paraId="39FA3673" w14:textId="43FFD60C" w:rsidR="00BF2E8E" w:rsidRPr="00F07708" w:rsidRDefault="00CE7754" w:rsidP="00C209A9">
            <w:pPr>
              <w:pStyle w:val="22"/>
              <w:ind w:firstLine="0"/>
              <w:contextualSpacing/>
              <w:jc w:val="both"/>
              <w:rPr>
                <w:szCs w:val="24"/>
                <w:lang w:val="en-US"/>
              </w:rPr>
            </w:pPr>
            <w:r w:rsidRPr="00CE7754">
              <w:rPr>
                <w:szCs w:val="24"/>
              </w:rPr>
              <w:t>L-</w:t>
            </w:r>
            <w:proofErr w:type="spellStart"/>
            <w:r w:rsidRPr="00CE7754">
              <w:rPr>
                <w:szCs w:val="24"/>
              </w:rPr>
              <w:t>trade</w:t>
            </w:r>
            <w:proofErr w:type="spellEnd"/>
            <w:r w:rsidRPr="00CE7754">
              <w:rPr>
                <w:szCs w:val="24"/>
              </w:rPr>
              <w:t xml:space="preserve"> II</w:t>
            </w:r>
            <w:r w:rsidRPr="00F07708">
              <w:rPr>
                <w:szCs w:val="24"/>
                <w:lang w:val="en-US"/>
              </w:rPr>
              <w:t xml:space="preserve"> </w:t>
            </w:r>
            <w:r w:rsidR="00F07708" w:rsidRPr="00F07708">
              <w:rPr>
                <w:szCs w:val="24"/>
              </w:rPr>
              <w:t>210045</w:t>
            </w:r>
          </w:p>
        </w:tc>
      </w:tr>
      <w:tr w:rsidR="00BF2E8E" w:rsidRPr="00BF035C" w14:paraId="63501812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74015766" w14:textId="77777777" w:rsidR="00BF2E8E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2. Назначение </w:t>
            </w:r>
          </w:p>
          <w:p w14:paraId="7282CC94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продукта (услуги)</w:t>
            </w:r>
          </w:p>
        </w:tc>
        <w:tc>
          <w:tcPr>
            <w:tcW w:w="6980" w:type="dxa"/>
            <w:shd w:val="clear" w:color="auto" w:fill="auto"/>
          </w:tcPr>
          <w:p w14:paraId="6B8B8A93" w14:textId="43A62FC6" w:rsidR="00BF2E8E" w:rsidRPr="00BF035C" w:rsidRDefault="00E07924" w:rsidP="00CC22D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E07924">
              <w:rPr>
                <w:szCs w:val="24"/>
              </w:rPr>
              <w:t>Универсальный светодиодный светильник L-</w:t>
            </w:r>
            <w:proofErr w:type="spellStart"/>
            <w:r w:rsidRPr="00E07924">
              <w:rPr>
                <w:szCs w:val="24"/>
              </w:rPr>
              <w:t>trade</w:t>
            </w:r>
            <w:proofErr w:type="spellEnd"/>
            <w:r w:rsidRPr="00E07924">
              <w:rPr>
                <w:szCs w:val="24"/>
              </w:rPr>
              <w:t xml:space="preserve"> II предназначен для освещения торговых залов, промышленных помещений, логистических центров, складов, магазинов, спортивных сооружений и т. д.</w:t>
            </w:r>
          </w:p>
        </w:tc>
      </w:tr>
      <w:tr w:rsidR="00BF2E8E" w:rsidRPr="00BF035C" w14:paraId="60853E12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12B84F52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3. Основные характеристики продукта (услуги)</w:t>
            </w:r>
          </w:p>
        </w:tc>
        <w:tc>
          <w:tcPr>
            <w:tcW w:w="6980" w:type="dxa"/>
            <w:shd w:val="clear" w:color="auto" w:fill="auto"/>
          </w:tcPr>
          <w:p w14:paraId="78C73102" w14:textId="77777777" w:rsidR="00BF2E8E" w:rsidRDefault="00290B59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290B59">
              <w:rPr>
                <w:szCs w:val="24"/>
              </w:rPr>
              <w:t>Потребляемая мощность</w:t>
            </w:r>
            <w:r>
              <w:rPr>
                <w:szCs w:val="24"/>
              </w:rPr>
              <w:t>: 100 Вт</w:t>
            </w:r>
          </w:p>
          <w:p w14:paraId="1C76D6F1" w14:textId="77777777" w:rsidR="000E290C" w:rsidRDefault="000E290C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0E290C">
              <w:rPr>
                <w:szCs w:val="24"/>
              </w:rPr>
              <w:t>Световой поток</w:t>
            </w:r>
            <w:r>
              <w:rPr>
                <w:szCs w:val="24"/>
              </w:rPr>
              <w:t>: 14400 лм</w:t>
            </w:r>
          </w:p>
          <w:p w14:paraId="014BC427" w14:textId="77777777" w:rsidR="000E290C" w:rsidRPr="00067028" w:rsidRDefault="000E290C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0E290C">
              <w:rPr>
                <w:szCs w:val="24"/>
              </w:rPr>
              <w:t>Степень защиты</w:t>
            </w:r>
            <w:r>
              <w:rPr>
                <w:szCs w:val="24"/>
              </w:rPr>
              <w:t>:</w:t>
            </w:r>
            <w:r w:rsidR="00917C14">
              <w:rPr>
                <w:szCs w:val="24"/>
              </w:rPr>
              <w:t xml:space="preserve"> </w:t>
            </w:r>
            <w:r w:rsidR="00917C14">
              <w:rPr>
                <w:szCs w:val="24"/>
                <w:lang w:val="en-US"/>
              </w:rPr>
              <w:t>IP</w:t>
            </w:r>
            <w:r w:rsidR="00917C14" w:rsidRPr="00067028">
              <w:rPr>
                <w:szCs w:val="24"/>
              </w:rPr>
              <w:t>66</w:t>
            </w:r>
          </w:p>
          <w:p w14:paraId="4E8DE0E2" w14:textId="77777777" w:rsidR="00917C14" w:rsidRDefault="00917C14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917C14">
              <w:rPr>
                <w:szCs w:val="24"/>
              </w:rPr>
              <w:t>Цветовая температура</w:t>
            </w:r>
            <w:r>
              <w:rPr>
                <w:szCs w:val="24"/>
              </w:rPr>
              <w:t>: 5000К</w:t>
            </w:r>
          </w:p>
          <w:p w14:paraId="308B9E31" w14:textId="77777777" w:rsidR="00917C14" w:rsidRDefault="00917C14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Масса: 3,2 кг</w:t>
            </w:r>
          </w:p>
          <w:p w14:paraId="000D55F0" w14:textId="77777777" w:rsidR="0030359D" w:rsidRDefault="0030359D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30359D">
              <w:rPr>
                <w:szCs w:val="24"/>
              </w:rPr>
              <w:t>Температура эксплуатации</w:t>
            </w:r>
            <w:r>
              <w:rPr>
                <w:szCs w:val="24"/>
              </w:rPr>
              <w:t xml:space="preserve">: </w:t>
            </w:r>
            <w:r w:rsidR="00D40BC9" w:rsidRPr="00D40BC9">
              <w:rPr>
                <w:szCs w:val="24"/>
              </w:rPr>
              <w:t>от -60° до +40 °C</w:t>
            </w:r>
          </w:p>
          <w:p w14:paraId="43C7BC07" w14:textId="337963A7" w:rsidR="00B64FE1" w:rsidRPr="00917C14" w:rsidRDefault="00B64FE1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Длина: 30</w:t>
            </w:r>
            <w:r w:rsidR="00542C7C">
              <w:rPr>
                <w:szCs w:val="24"/>
              </w:rPr>
              <w:t>3</w:t>
            </w:r>
            <w:r>
              <w:rPr>
                <w:szCs w:val="24"/>
              </w:rPr>
              <w:t>,</w:t>
            </w:r>
            <w:r w:rsidR="00542C7C">
              <w:rPr>
                <w:szCs w:val="24"/>
              </w:rPr>
              <w:t>1</w:t>
            </w:r>
            <w:r>
              <w:rPr>
                <w:szCs w:val="24"/>
              </w:rPr>
              <w:t xml:space="preserve"> см</w:t>
            </w:r>
          </w:p>
        </w:tc>
      </w:tr>
      <w:tr w:rsidR="00BF2E8E" w:rsidRPr="00BF035C" w14:paraId="696AA738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72AB1719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4. Потребительские свойства продукции (услуг)</w:t>
            </w:r>
          </w:p>
        </w:tc>
        <w:tc>
          <w:tcPr>
            <w:tcW w:w="6980" w:type="dxa"/>
            <w:shd w:val="clear" w:color="auto" w:fill="auto"/>
          </w:tcPr>
          <w:p w14:paraId="21177E6F" w14:textId="77777777" w:rsidR="00BF2E8E" w:rsidRDefault="001B1049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Универсальность</w:t>
            </w:r>
          </w:p>
          <w:p w14:paraId="0C0AE271" w14:textId="77777777" w:rsidR="001B1049" w:rsidRDefault="003D0CB9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Способы крепления</w:t>
            </w:r>
          </w:p>
          <w:p w14:paraId="7013E29E" w14:textId="77777777" w:rsidR="003D0CB9" w:rsidRDefault="00BD0A9E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Высокое качество сборки</w:t>
            </w:r>
          </w:p>
          <w:p w14:paraId="476D1A28" w14:textId="77777777" w:rsidR="00CA32F8" w:rsidRDefault="00CA32F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A32F8">
              <w:rPr>
                <w:szCs w:val="24"/>
              </w:rPr>
              <w:t>Экономия электроэнергии до 70%</w:t>
            </w:r>
          </w:p>
          <w:p w14:paraId="28A1FCC4" w14:textId="6177AE78" w:rsidR="00B40553" w:rsidRPr="00BF035C" w:rsidRDefault="00CA32F8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CA32F8">
              <w:rPr>
                <w:szCs w:val="24"/>
              </w:rPr>
              <w:t>Срок эксплуатации до 25 лет</w:t>
            </w:r>
          </w:p>
        </w:tc>
      </w:tr>
      <w:tr w:rsidR="00BF2E8E" w:rsidRPr="00BF035C" w14:paraId="07666F6E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3B9DFC24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5. Основные конкурентные преимущества продукции (услуги)</w:t>
            </w:r>
          </w:p>
        </w:tc>
        <w:tc>
          <w:tcPr>
            <w:tcW w:w="6980" w:type="dxa"/>
            <w:shd w:val="clear" w:color="auto" w:fill="auto"/>
          </w:tcPr>
          <w:p w14:paraId="57F48A05" w14:textId="77777777" w:rsidR="006116C5" w:rsidRDefault="006116C5" w:rsidP="006116C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Большой диапазон рабочих температур</w:t>
            </w:r>
          </w:p>
          <w:p w14:paraId="05D3C4A0" w14:textId="77777777" w:rsidR="00BF2E8E" w:rsidRDefault="006116C5" w:rsidP="006116C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Высокая степень защиты</w:t>
            </w:r>
          </w:p>
          <w:p w14:paraId="1A05A005" w14:textId="77777777" w:rsidR="001C1FA4" w:rsidRDefault="001C1FA4" w:rsidP="006116C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1C1FA4">
              <w:rPr>
                <w:szCs w:val="24"/>
              </w:rPr>
              <w:t>Драйвер собственной разработки</w:t>
            </w:r>
          </w:p>
          <w:p w14:paraId="0697C4D2" w14:textId="78AFFD15" w:rsidR="001C1FA4" w:rsidRPr="00BF035C" w:rsidRDefault="001C1FA4" w:rsidP="006116C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 w:rsidRPr="001C1FA4">
              <w:rPr>
                <w:szCs w:val="24"/>
              </w:rPr>
              <w:t>Многообразие вторичной оптики</w:t>
            </w:r>
          </w:p>
        </w:tc>
      </w:tr>
      <w:tr w:rsidR="00BF2E8E" w:rsidRPr="00BF035C" w14:paraId="7F45ED92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7FCD78D8" w14:textId="77777777" w:rsidR="00BF2E8E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6. Основные потребители и направления использования </w:t>
            </w:r>
          </w:p>
          <w:p w14:paraId="08A1E4EB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продукции</w:t>
            </w:r>
          </w:p>
        </w:tc>
        <w:tc>
          <w:tcPr>
            <w:tcW w:w="6980" w:type="dxa"/>
            <w:shd w:val="clear" w:color="auto" w:fill="auto"/>
          </w:tcPr>
          <w:p w14:paraId="45D7B4F5" w14:textId="568B3A11" w:rsidR="00BF2E8E" w:rsidRPr="00BF035C" w:rsidRDefault="003D55FC" w:rsidP="00CC22D5">
            <w:pPr>
              <w:pStyle w:val="22"/>
              <w:ind w:firstLine="0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Производственные помещения</w:t>
            </w:r>
          </w:p>
        </w:tc>
      </w:tr>
      <w:tr w:rsidR="00BF2E8E" w:rsidRPr="00BF035C" w14:paraId="50B654F4" w14:textId="77777777" w:rsidTr="00FD37B5">
        <w:trPr>
          <w:jc w:val="center"/>
        </w:trPr>
        <w:tc>
          <w:tcPr>
            <w:tcW w:w="2376" w:type="dxa"/>
            <w:shd w:val="clear" w:color="auto" w:fill="auto"/>
          </w:tcPr>
          <w:p w14:paraId="684B3740" w14:textId="19F94FFD" w:rsidR="00BF2E8E" w:rsidRDefault="00F41D42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BF2E8E" w:rsidRPr="00BF035C">
              <w:rPr>
                <w:szCs w:val="24"/>
              </w:rPr>
              <w:t xml:space="preserve">. Юридическая </w:t>
            </w:r>
          </w:p>
          <w:p w14:paraId="289379BA" w14:textId="77777777" w:rsidR="00BF2E8E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 xml:space="preserve">защищенность </w:t>
            </w:r>
          </w:p>
          <w:p w14:paraId="3CB1A87E" w14:textId="77777777" w:rsidR="00BF2E8E" w:rsidRPr="00BF035C" w:rsidRDefault="00BF2E8E" w:rsidP="00CC22D5">
            <w:pPr>
              <w:pStyle w:val="22"/>
              <w:ind w:firstLine="0"/>
              <w:contextualSpacing/>
              <w:rPr>
                <w:szCs w:val="24"/>
              </w:rPr>
            </w:pPr>
            <w:r w:rsidRPr="00BF035C">
              <w:rPr>
                <w:szCs w:val="24"/>
              </w:rPr>
              <w:t>продукции</w:t>
            </w:r>
          </w:p>
        </w:tc>
        <w:tc>
          <w:tcPr>
            <w:tcW w:w="6980" w:type="dxa"/>
            <w:shd w:val="clear" w:color="auto" w:fill="auto"/>
          </w:tcPr>
          <w:p w14:paraId="07C97DF7" w14:textId="77777777" w:rsidR="00BF2E8E" w:rsidRDefault="00106520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Патенты на промышленные образцы (</w:t>
            </w:r>
            <w:r w:rsidR="004E7EE2">
              <w:rPr>
                <w:szCs w:val="24"/>
              </w:rPr>
              <w:t>149)</w:t>
            </w:r>
          </w:p>
          <w:p w14:paraId="0699AE09" w14:textId="62AF6DE5" w:rsidR="004E7EE2" w:rsidRPr="00BF035C" w:rsidRDefault="004E7EE2" w:rsidP="00CC22D5">
            <w:pPr>
              <w:pStyle w:val="22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Сертификат соответствия ЕАЭС</w:t>
            </w:r>
          </w:p>
        </w:tc>
      </w:tr>
    </w:tbl>
    <w:p w14:paraId="6A1231BA" w14:textId="55442376" w:rsidR="00DB1F1B" w:rsidRDefault="00405B7A" w:rsidP="00C451F7">
      <w:pPr>
        <w:contextualSpacing w:val="0"/>
      </w:pPr>
      <w:r>
        <w:lastRenderedPageBreak/>
        <w:t xml:space="preserve">Далее проводится </w:t>
      </w:r>
      <w:r w:rsidR="00B069F9">
        <w:t xml:space="preserve">сравнение </w:t>
      </w:r>
      <w:r w:rsidR="000153BB" w:rsidRPr="00BF035C">
        <w:rPr>
          <w:szCs w:val="28"/>
        </w:rPr>
        <w:t xml:space="preserve">характеристик продукции </w:t>
      </w:r>
      <w:r w:rsidR="000153BB">
        <w:rPr>
          <w:szCs w:val="28"/>
        </w:rPr>
        <w:t xml:space="preserve">ООО «ЛЕДЕЛ» </w:t>
      </w:r>
      <w:r w:rsidR="000153BB" w:rsidRPr="00BF035C">
        <w:rPr>
          <w:szCs w:val="28"/>
        </w:rPr>
        <w:t>с продукцией основных конкурентов</w:t>
      </w:r>
      <w:r w:rsidR="000153BB">
        <w:rPr>
          <w:szCs w:val="28"/>
        </w:rPr>
        <w:t xml:space="preserve"> (таблица 2.2).</w:t>
      </w:r>
    </w:p>
    <w:p w14:paraId="2ED8014D" w14:textId="550D45B7" w:rsidR="00C451F7" w:rsidRPr="00C451F7" w:rsidRDefault="00C451F7" w:rsidP="00C451F7">
      <w:pPr>
        <w:spacing w:after="0" w:afterAutospacing="0"/>
        <w:ind w:firstLine="0"/>
        <w:contextualSpacing w:val="0"/>
      </w:pPr>
      <w:r>
        <w:t xml:space="preserve">Таблица </w:t>
      </w:r>
      <w:r w:rsidR="00DB6DC0">
        <w:t>2</w:t>
      </w:r>
      <w:r>
        <w:t>.</w:t>
      </w:r>
      <w:r w:rsidR="0032675F">
        <w:t>2</w:t>
      </w:r>
      <w:r>
        <w:t xml:space="preserve"> – </w:t>
      </w:r>
      <w:r w:rsidR="00DB6DC0">
        <w:t>Сравнительные характеристики продукции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0"/>
        <w:gridCol w:w="1696"/>
        <w:gridCol w:w="1696"/>
        <w:gridCol w:w="1935"/>
        <w:gridCol w:w="1811"/>
      </w:tblGrid>
      <w:tr w:rsidR="006F6070" w:rsidRPr="00A96DE6" w14:paraId="6DB8662A" w14:textId="77777777" w:rsidTr="003B27B1">
        <w:trPr>
          <w:trHeight w:val="561"/>
        </w:trPr>
        <w:tc>
          <w:tcPr>
            <w:tcW w:w="2498" w:type="dxa"/>
            <w:noWrap/>
            <w:vAlign w:val="center"/>
            <w:hideMark/>
          </w:tcPr>
          <w:p w14:paraId="576F083F" w14:textId="77777777" w:rsidR="006F6070" w:rsidRPr="003B27B1" w:rsidRDefault="006F6070" w:rsidP="003B27B1">
            <w:pPr>
              <w:pStyle w:val="ac"/>
              <w:spacing w:after="10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B27B1">
              <w:rPr>
                <w:b/>
                <w:bCs/>
                <w:sz w:val="24"/>
                <w:szCs w:val="24"/>
                <w:lang w:eastAsia="ru-RU"/>
              </w:rPr>
              <w:t>Х-ка</w:t>
            </w:r>
          </w:p>
        </w:tc>
        <w:tc>
          <w:tcPr>
            <w:tcW w:w="1685" w:type="dxa"/>
            <w:noWrap/>
            <w:vAlign w:val="center"/>
            <w:hideMark/>
          </w:tcPr>
          <w:p w14:paraId="599C3785" w14:textId="3FC07A36" w:rsidR="006F6070" w:rsidRPr="004E3E8D" w:rsidRDefault="006F6070" w:rsidP="003B27B1">
            <w:pPr>
              <w:pStyle w:val="ac"/>
              <w:spacing w:after="100"/>
              <w:ind w:firstLine="0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3B27B1">
              <w:rPr>
                <w:b/>
                <w:bCs/>
                <w:sz w:val="24"/>
                <w:szCs w:val="24"/>
                <w:lang w:eastAsia="ru-RU"/>
              </w:rPr>
              <w:t>ЛЕДЕЛ</w:t>
            </w:r>
            <w:r w:rsidR="004E3E8D" w:rsidRPr="004E3E8D">
              <w:rPr>
                <w:sz w:val="24"/>
                <w:szCs w:val="24"/>
                <w:lang w:eastAsia="ru-RU"/>
              </w:rPr>
              <w:t xml:space="preserve"> [14</w:t>
            </w:r>
            <w:r w:rsidR="004E3E8D" w:rsidRPr="004E3E8D">
              <w:rPr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686" w:type="dxa"/>
            <w:noWrap/>
            <w:vAlign w:val="center"/>
            <w:hideMark/>
          </w:tcPr>
          <w:p w14:paraId="590AD2F7" w14:textId="1A09BF17" w:rsidR="006F6070" w:rsidRPr="004E3E8D" w:rsidRDefault="006F6070" w:rsidP="003B27B1">
            <w:pPr>
              <w:pStyle w:val="ac"/>
              <w:spacing w:after="100"/>
              <w:ind w:firstLine="0"/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3B27B1">
              <w:rPr>
                <w:b/>
                <w:bCs/>
                <w:sz w:val="24"/>
                <w:szCs w:val="24"/>
                <w:lang w:eastAsia="ru-RU"/>
              </w:rPr>
              <w:t>ЭНЕРГО-АРСЕНАЛ</w:t>
            </w:r>
            <w:r w:rsidR="004E3E8D" w:rsidRPr="004E3E8D">
              <w:rPr>
                <w:sz w:val="24"/>
                <w:szCs w:val="24"/>
                <w:lang w:eastAsia="ru-RU"/>
              </w:rPr>
              <w:t xml:space="preserve"> [1</w:t>
            </w:r>
            <w:r w:rsidR="004E3E8D">
              <w:rPr>
                <w:sz w:val="24"/>
                <w:szCs w:val="24"/>
                <w:lang w:val="en-US" w:eastAsia="ru-RU"/>
              </w:rPr>
              <w:t>5</w:t>
            </w:r>
            <w:r w:rsidR="004E3E8D" w:rsidRPr="004E3E8D">
              <w:rPr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942" w:type="dxa"/>
            <w:noWrap/>
            <w:vAlign w:val="center"/>
            <w:hideMark/>
          </w:tcPr>
          <w:p w14:paraId="0F4C2BEB" w14:textId="7D4B815A" w:rsidR="006F6070" w:rsidRPr="003B27B1" w:rsidRDefault="006F6070" w:rsidP="003B27B1">
            <w:pPr>
              <w:pStyle w:val="ac"/>
              <w:spacing w:after="10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B27B1">
              <w:rPr>
                <w:b/>
                <w:bCs/>
                <w:sz w:val="24"/>
                <w:szCs w:val="24"/>
                <w:lang w:eastAsia="ru-RU"/>
              </w:rPr>
              <w:t>МАКСИМУМ</w:t>
            </w:r>
            <w:r w:rsidR="004E3E8D" w:rsidRPr="004E3E8D">
              <w:rPr>
                <w:sz w:val="24"/>
                <w:szCs w:val="24"/>
                <w:lang w:eastAsia="ru-RU"/>
              </w:rPr>
              <w:t xml:space="preserve"> [1</w:t>
            </w:r>
            <w:r w:rsidR="004E3E8D">
              <w:rPr>
                <w:sz w:val="24"/>
                <w:szCs w:val="24"/>
                <w:lang w:val="en-US" w:eastAsia="ru-RU"/>
              </w:rPr>
              <w:t>6</w:t>
            </w:r>
            <w:r w:rsidR="004E3E8D" w:rsidRPr="004E3E8D">
              <w:rPr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817" w:type="dxa"/>
            <w:noWrap/>
            <w:vAlign w:val="center"/>
            <w:hideMark/>
          </w:tcPr>
          <w:p w14:paraId="783D9635" w14:textId="41AFDEBA" w:rsidR="006F6070" w:rsidRPr="003B27B1" w:rsidRDefault="006F6070" w:rsidP="003B27B1">
            <w:pPr>
              <w:pStyle w:val="ac"/>
              <w:spacing w:after="100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B27B1">
              <w:rPr>
                <w:b/>
                <w:bCs/>
                <w:sz w:val="24"/>
                <w:szCs w:val="24"/>
                <w:lang w:eastAsia="ru-RU"/>
              </w:rPr>
              <w:t>КАНДЕЛА</w:t>
            </w:r>
            <w:r w:rsidR="004E3E8D" w:rsidRPr="004E3E8D">
              <w:rPr>
                <w:sz w:val="24"/>
                <w:szCs w:val="24"/>
                <w:lang w:eastAsia="ru-RU"/>
              </w:rPr>
              <w:t xml:space="preserve"> [1</w:t>
            </w:r>
            <w:r w:rsidR="004E3E8D">
              <w:rPr>
                <w:sz w:val="24"/>
                <w:szCs w:val="24"/>
                <w:lang w:val="en-US" w:eastAsia="ru-RU"/>
              </w:rPr>
              <w:t>7</w:t>
            </w:r>
            <w:r w:rsidR="004E3E8D" w:rsidRPr="004E3E8D">
              <w:rPr>
                <w:sz w:val="24"/>
                <w:szCs w:val="24"/>
                <w:lang w:val="en-US" w:eastAsia="ru-RU"/>
              </w:rPr>
              <w:t>]</w:t>
            </w:r>
          </w:p>
        </w:tc>
      </w:tr>
      <w:tr w:rsidR="006F6070" w:rsidRPr="00A96DE6" w14:paraId="122801CC" w14:textId="77777777" w:rsidTr="003B27B1">
        <w:trPr>
          <w:trHeight w:val="561"/>
        </w:trPr>
        <w:tc>
          <w:tcPr>
            <w:tcW w:w="2498" w:type="dxa"/>
            <w:noWrap/>
            <w:hideMark/>
          </w:tcPr>
          <w:p w14:paraId="56343D49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1. Длина, мм</w:t>
            </w:r>
          </w:p>
        </w:tc>
        <w:tc>
          <w:tcPr>
            <w:tcW w:w="1685" w:type="dxa"/>
            <w:noWrap/>
            <w:vAlign w:val="center"/>
            <w:hideMark/>
          </w:tcPr>
          <w:p w14:paraId="2D20063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3031</w:t>
            </w:r>
          </w:p>
        </w:tc>
        <w:tc>
          <w:tcPr>
            <w:tcW w:w="1686" w:type="dxa"/>
            <w:noWrap/>
            <w:vAlign w:val="center"/>
            <w:hideMark/>
          </w:tcPr>
          <w:p w14:paraId="409C4181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1942" w:type="dxa"/>
            <w:noWrap/>
            <w:vAlign w:val="center"/>
            <w:hideMark/>
          </w:tcPr>
          <w:p w14:paraId="4589C88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817" w:type="dxa"/>
            <w:noWrap/>
            <w:vAlign w:val="center"/>
            <w:hideMark/>
          </w:tcPr>
          <w:p w14:paraId="51DFCF7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1502</w:t>
            </w:r>
          </w:p>
        </w:tc>
      </w:tr>
      <w:tr w:rsidR="006F6070" w:rsidRPr="00A96DE6" w14:paraId="0BEA0D46" w14:textId="77777777" w:rsidTr="003B27B1">
        <w:trPr>
          <w:trHeight w:val="561"/>
        </w:trPr>
        <w:tc>
          <w:tcPr>
            <w:tcW w:w="2498" w:type="dxa"/>
            <w:noWrap/>
            <w:hideMark/>
          </w:tcPr>
          <w:p w14:paraId="23D9AD9A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2. Угол раскрытия, °</w:t>
            </w:r>
          </w:p>
        </w:tc>
        <w:tc>
          <w:tcPr>
            <w:tcW w:w="1685" w:type="dxa"/>
            <w:noWrap/>
            <w:vAlign w:val="center"/>
            <w:hideMark/>
          </w:tcPr>
          <w:p w14:paraId="70E5B32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686" w:type="dxa"/>
            <w:noWrap/>
            <w:vAlign w:val="center"/>
            <w:hideMark/>
          </w:tcPr>
          <w:p w14:paraId="3716C093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942" w:type="dxa"/>
            <w:noWrap/>
            <w:vAlign w:val="center"/>
            <w:hideMark/>
          </w:tcPr>
          <w:p w14:paraId="7EE6A655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17" w:type="dxa"/>
            <w:noWrap/>
            <w:vAlign w:val="center"/>
            <w:hideMark/>
          </w:tcPr>
          <w:p w14:paraId="71881066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130</w:t>
            </w:r>
          </w:p>
        </w:tc>
      </w:tr>
      <w:tr w:rsidR="006F6070" w:rsidRPr="00A96DE6" w14:paraId="1CED49E3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2D0BDF6B" w14:textId="174737D5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3. Цветовая температура</w:t>
            </w:r>
            <w:r w:rsidR="000C72D8" w:rsidRPr="00324BE7">
              <w:rPr>
                <w:sz w:val="24"/>
                <w:szCs w:val="24"/>
                <w:lang w:eastAsia="ru-RU"/>
              </w:rPr>
              <w:t xml:space="preserve">, </w:t>
            </w:r>
            <w:r w:rsidR="000C72D8">
              <w:rPr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685" w:type="dxa"/>
            <w:noWrap/>
            <w:vAlign w:val="center"/>
            <w:hideMark/>
          </w:tcPr>
          <w:p w14:paraId="3B86CD0F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686" w:type="dxa"/>
            <w:noWrap/>
            <w:vAlign w:val="center"/>
            <w:hideMark/>
          </w:tcPr>
          <w:p w14:paraId="3D759356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942" w:type="dxa"/>
            <w:noWrap/>
            <w:vAlign w:val="center"/>
            <w:hideMark/>
          </w:tcPr>
          <w:p w14:paraId="62A230B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817" w:type="dxa"/>
            <w:noWrap/>
            <w:vAlign w:val="center"/>
            <w:hideMark/>
          </w:tcPr>
          <w:p w14:paraId="0334D573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4000</w:t>
            </w:r>
          </w:p>
        </w:tc>
      </w:tr>
      <w:tr w:rsidR="006F6070" w:rsidRPr="00A96DE6" w14:paraId="62F827BF" w14:textId="77777777" w:rsidTr="003B27B1">
        <w:trPr>
          <w:trHeight w:val="561"/>
        </w:trPr>
        <w:tc>
          <w:tcPr>
            <w:tcW w:w="2498" w:type="dxa"/>
            <w:noWrap/>
            <w:hideMark/>
          </w:tcPr>
          <w:p w14:paraId="56384A47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4. Вес, кг</w:t>
            </w:r>
          </w:p>
        </w:tc>
        <w:tc>
          <w:tcPr>
            <w:tcW w:w="1685" w:type="dxa"/>
            <w:noWrap/>
            <w:vAlign w:val="center"/>
            <w:hideMark/>
          </w:tcPr>
          <w:p w14:paraId="48867B35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1686" w:type="dxa"/>
            <w:noWrap/>
            <w:vAlign w:val="center"/>
            <w:hideMark/>
          </w:tcPr>
          <w:p w14:paraId="6A316BE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1942" w:type="dxa"/>
            <w:noWrap/>
            <w:vAlign w:val="center"/>
            <w:hideMark/>
          </w:tcPr>
          <w:p w14:paraId="050674D6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817" w:type="dxa"/>
            <w:noWrap/>
            <w:vAlign w:val="center"/>
            <w:hideMark/>
          </w:tcPr>
          <w:p w14:paraId="63BCF461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3,2</w:t>
            </w:r>
          </w:p>
        </w:tc>
      </w:tr>
      <w:tr w:rsidR="006F6070" w:rsidRPr="00A96DE6" w14:paraId="188A1C6A" w14:textId="77777777" w:rsidTr="003B27B1">
        <w:trPr>
          <w:trHeight w:val="561"/>
        </w:trPr>
        <w:tc>
          <w:tcPr>
            <w:tcW w:w="2498" w:type="dxa"/>
            <w:noWrap/>
            <w:hideMark/>
          </w:tcPr>
          <w:p w14:paraId="6519A38D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5. Степень защиты</w:t>
            </w:r>
          </w:p>
        </w:tc>
        <w:tc>
          <w:tcPr>
            <w:tcW w:w="1685" w:type="dxa"/>
            <w:noWrap/>
            <w:vAlign w:val="center"/>
            <w:hideMark/>
          </w:tcPr>
          <w:p w14:paraId="23A437E8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IP66</w:t>
            </w:r>
          </w:p>
        </w:tc>
        <w:tc>
          <w:tcPr>
            <w:tcW w:w="1686" w:type="dxa"/>
            <w:noWrap/>
            <w:vAlign w:val="center"/>
            <w:hideMark/>
          </w:tcPr>
          <w:p w14:paraId="6E019765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IP65</w:t>
            </w:r>
          </w:p>
        </w:tc>
        <w:tc>
          <w:tcPr>
            <w:tcW w:w="1942" w:type="dxa"/>
            <w:noWrap/>
            <w:vAlign w:val="center"/>
            <w:hideMark/>
          </w:tcPr>
          <w:p w14:paraId="4E19EEE8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IP65</w:t>
            </w:r>
          </w:p>
        </w:tc>
        <w:tc>
          <w:tcPr>
            <w:tcW w:w="1817" w:type="dxa"/>
            <w:noWrap/>
            <w:vAlign w:val="center"/>
            <w:hideMark/>
          </w:tcPr>
          <w:p w14:paraId="53EF25CD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IP66</w:t>
            </w:r>
          </w:p>
        </w:tc>
      </w:tr>
      <w:tr w:rsidR="006F6070" w:rsidRPr="00A96DE6" w14:paraId="3CBB8E9E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0570DA6A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6. Диапазон рабочих температур, °C</w:t>
            </w:r>
          </w:p>
        </w:tc>
        <w:tc>
          <w:tcPr>
            <w:tcW w:w="1685" w:type="dxa"/>
            <w:noWrap/>
            <w:vAlign w:val="center"/>
            <w:hideMark/>
          </w:tcPr>
          <w:p w14:paraId="5577C80F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от -60 до +40</w:t>
            </w:r>
          </w:p>
        </w:tc>
        <w:tc>
          <w:tcPr>
            <w:tcW w:w="1686" w:type="dxa"/>
            <w:noWrap/>
            <w:vAlign w:val="center"/>
            <w:hideMark/>
          </w:tcPr>
          <w:p w14:paraId="6F42C016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от -50 до +50</w:t>
            </w:r>
          </w:p>
        </w:tc>
        <w:tc>
          <w:tcPr>
            <w:tcW w:w="1942" w:type="dxa"/>
            <w:noWrap/>
            <w:vAlign w:val="center"/>
            <w:hideMark/>
          </w:tcPr>
          <w:p w14:paraId="6ED0079F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от -20 до +40</w:t>
            </w:r>
          </w:p>
        </w:tc>
        <w:tc>
          <w:tcPr>
            <w:tcW w:w="1817" w:type="dxa"/>
            <w:noWrap/>
            <w:vAlign w:val="center"/>
            <w:hideMark/>
          </w:tcPr>
          <w:p w14:paraId="3DC153E0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-</w:t>
            </w:r>
          </w:p>
        </w:tc>
      </w:tr>
      <w:tr w:rsidR="006F6070" w:rsidRPr="00A96DE6" w14:paraId="64575EAD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025B1FDD" w14:textId="77777777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7. Мощность, Вт</w:t>
            </w:r>
          </w:p>
        </w:tc>
        <w:tc>
          <w:tcPr>
            <w:tcW w:w="1685" w:type="dxa"/>
            <w:noWrap/>
            <w:vAlign w:val="center"/>
            <w:hideMark/>
          </w:tcPr>
          <w:p w14:paraId="7CE21A4D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686" w:type="dxa"/>
            <w:noWrap/>
            <w:vAlign w:val="center"/>
            <w:hideMark/>
          </w:tcPr>
          <w:p w14:paraId="091804F3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942" w:type="dxa"/>
            <w:noWrap/>
            <w:vAlign w:val="center"/>
            <w:hideMark/>
          </w:tcPr>
          <w:p w14:paraId="798283F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817" w:type="dxa"/>
            <w:noWrap/>
            <w:vAlign w:val="center"/>
            <w:hideMark/>
          </w:tcPr>
          <w:p w14:paraId="1F0D8295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80</w:t>
            </w:r>
          </w:p>
        </w:tc>
      </w:tr>
      <w:tr w:rsidR="006F6070" w:rsidRPr="00A96DE6" w14:paraId="02A09C51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06D7F6CE" w14:textId="7D58F5D6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8. Световой поток, лм</w:t>
            </w:r>
          </w:p>
        </w:tc>
        <w:tc>
          <w:tcPr>
            <w:tcW w:w="1685" w:type="dxa"/>
            <w:noWrap/>
            <w:vAlign w:val="center"/>
            <w:hideMark/>
          </w:tcPr>
          <w:p w14:paraId="2623FC2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14400</w:t>
            </w:r>
          </w:p>
        </w:tc>
        <w:tc>
          <w:tcPr>
            <w:tcW w:w="1686" w:type="dxa"/>
            <w:noWrap/>
            <w:vAlign w:val="center"/>
            <w:hideMark/>
          </w:tcPr>
          <w:p w14:paraId="4D8D2A4D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1942" w:type="dxa"/>
            <w:noWrap/>
            <w:vAlign w:val="center"/>
            <w:hideMark/>
          </w:tcPr>
          <w:p w14:paraId="3B9CA669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6566</w:t>
            </w:r>
          </w:p>
        </w:tc>
        <w:tc>
          <w:tcPr>
            <w:tcW w:w="1817" w:type="dxa"/>
            <w:noWrap/>
            <w:vAlign w:val="center"/>
            <w:hideMark/>
          </w:tcPr>
          <w:p w14:paraId="03A8ED34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9500</w:t>
            </w:r>
          </w:p>
        </w:tc>
      </w:tr>
      <w:tr w:rsidR="006F6070" w:rsidRPr="00A96DE6" w14:paraId="2431E8DF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66997A48" w14:textId="11596AF0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9. Дизайн</w:t>
            </w:r>
            <w:r w:rsidR="009001A0">
              <w:rPr>
                <w:sz w:val="24"/>
                <w:szCs w:val="24"/>
                <w:lang w:eastAsia="ru-RU"/>
              </w:rPr>
              <w:t xml:space="preserve"> </w:t>
            </w:r>
            <w:r w:rsidRPr="00324BE7">
              <w:rPr>
                <w:sz w:val="24"/>
                <w:szCs w:val="24"/>
                <w:lang w:eastAsia="ru-RU"/>
              </w:rPr>
              <w:t xml:space="preserve">(Оценка по </w:t>
            </w:r>
            <w:r w:rsidR="009001A0" w:rsidRPr="00324BE7">
              <w:rPr>
                <w:sz w:val="24"/>
                <w:szCs w:val="24"/>
                <w:lang w:eastAsia="ru-RU"/>
              </w:rPr>
              <w:t>5</w:t>
            </w:r>
            <w:r w:rsidRPr="00324BE7">
              <w:rPr>
                <w:sz w:val="24"/>
                <w:szCs w:val="24"/>
                <w:lang w:eastAsia="ru-RU"/>
              </w:rPr>
              <w:t xml:space="preserve"> бальной </w:t>
            </w:r>
            <w:r w:rsidR="009001A0" w:rsidRPr="00324BE7">
              <w:rPr>
                <w:sz w:val="24"/>
                <w:szCs w:val="24"/>
                <w:lang w:eastAsia="ru-RU"/>
              </w:rPr>
              <w:t>шк</w:t>
            </w:r>
            <w:r w:rsidR="009001A0">
              <w:rPr>
                <w:sz w:val="24"/>
                <w:szCs w:val="24"/>
                <w:lang w:eastAsia="ru-RU"/>
              </w:rPr>
              <w:t>але</w:t>
            </w:r>
            <w:r w:rsidRPr="00324BE7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85" w:type="dxa"/>
            <w:noWrap/>
            <w:vAlign w:val="center"/>
            <w:hideMark/>
          </w:tcPr>
          <w:p w14:paraId="28F5187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6" w:type="dxa"/>
            <w:noWrap/>
            <w:vAlign w:val="center"/>
            <w:hideMark/>
          </w:tcPr>
          <w:p w14:paraId="5DB864D2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42" w:type="dxa"/>
            <w:noWrap/>
            <w:vAlign w:val="center"/>
            <w:hideMark/>
          </w:tcPr>
          <w:p w14:paraId="0600B318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63E35B49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6F6070" w:rsidRPr="00A96DE6" w14:paraId="77DF6233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29BF7553" w14:textId="1ED3BADE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12. Цена,</w:t>
            </w:r>
            <w:r w:rsidR="009001A0">
              <w:rPr>
                <w:sz w:val="24"/>
                <w:szCs w:val="24"/>
                <w:lang w:eastAsia="ru-RU"/>
              </w:rPr>
              <w:t xml:space="preserve"> ₽</w:t>
            </w:r>
          </w:p>
        </w:tc>
        <w:tc>
          <w:tcPr>
            <w:tcW w:w="1685" w:type="dxa"/>
            <w:noWrap/>
            <w:vAlign w:val="center"/>
            <w:hideMark/>
          </w:tcPr>
          <w:p w14:paraId="3104C17A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28900</w:t>
            </w:r>
          </w:p>
        </w:tc>
        <w:tc>
          <w:tcPr>
            <w:tcW w:w="1686" w:type="dxa"/>
            <w:noWrap/>
            <w:vAlign w:val="center"/>
            <w:hideMark/>
          </w:tcPr>
          <w:p w14:paraId="1E7F345F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10950</w:t>
            </w:r>
          </w:p>
        </w:tc>
        <w:tc>
          <w:tcPr>
            <w:tcW w:w="1942" w:type="dxa"/>
            <w:noWrap/>
            <w:vAlign w:val="center"/>
            <w:hideMark/>
          </w:tcPr>
          <w:p w14:paraId="1108EC31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817" w:type="dxa"/>
            <w:noWrap/>
            <w:vAlign w:val="center"/>
            <w:hideMark/>
          </w:tcPr>
          <w:p w14:paraId="1E59D8D0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15550</w:t>
            </w:r>
          </w:p>
        </w:tc>
      </w:tr>
      <w:tr w:rsidR="006F6070" w:rsidRPr="00A96DE6" w14:paraId="3141569B" w14:textId="77777777" w:rsidTr="003B27B1">
        <w:trPr>
          <w:trHeight w:val="279"/>
        </w:trPr>
        <w:tc>
          <w:tcPr>
            <w:tcW w:w="2498" w:type="dxa"/>
            <w:hideMark/>
          </w:tcPr>
          <w:p w14:paraId="4FC73909" w14:textId="7DC4AE20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13. Соответ</w:t>
            </w:r>
            <w:r w:rsidR="000C72D8">
              <w:rPr>
                <w:sz w:val="24"/>
                <w:szCs w:val="24"/>
                <w:lang w:eastAsia="ru-RU"/>
              </w:rPr>
              <w:t>ст</w:t>
            </w:r>
            <w:r w:rsidRPr="00324BE7">
              <w:rPr>
                <w:sz w:val="24"/>
                <w:szCs w:val="24"/>
                <w:lang w:eastAsia="ru-RU"/>
              </w:rPr>
              <w:t>вие каналов сбыта поставленным целям</w:t>
            </w:r>
          </w:p>
        </w:tc>
        <w:tc>
          <w:tcPr>
            <w:tcW w:w="1685" w:type="dxa"/>
            <w:noWrap/>
            <w:vAlign w:val="center"/>
            <w:hideMark/>
          </w:tcPr>
          <w:p w14:paraId="28E3E783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Соответствует</w:t>
            </w:r>
          </w:p>
        </w:tc>
        <w:tc>
          <w:tcPr>
            <w:tcW w:w="1686" w:type="dxa"/>
            <w:noWrap/>
            <w:vAlign w:val="center"/>
            <w:hideMark/>
          </w:tcPr>
          <w:p w14:paraId="4A354CE1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Соответствует</w:t>
            </w:r>
          </w:p>
        </w:tc>
        <w:tc>
          <w:tcPr>
            <w:tcW w:w="1942" w:type="dxa"/>
            <w:noWrap/>
            <w:vAlign w:val="center"/>
            <w:hideMark/>
          </w:tcPr>
          <w:p w14:paraId="79D327BB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Соответствует</w:t>
            </w:r>
          </w:p>
        </w:tc>
        <w:tc>
          <w:tcPr>
            <w:tcW w:w="1817" w:type="dxa"/>
            <w:noWrap/>
            <w:vAlign w:val="center"/>
            <w:hideMark/>
          </w:tcPr>
          <w:p w14:paraId="34A8228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Соответствует</w:t>
            </w:r>
          </w:p>
        </w:tc>
      </w:tr>
      <w:tr w:rsidR="006F6070" w:rsidRPr="00A96DE6" w14:paraId="12754A46" w14:textId="77777777" w:rsidTr="003B27B1">
        <w:trPr>
          <w:trHeight w:val="279"/>
        </w:trPr>
        <w:tc>
          <w:tcPr>
            <w:tcW w:w="2498" w:type="dxa"/>
            <w:noWrap/>
            <w:hideMark/>
          </w:tcPr>
          <w:p w14:paraId="32A44FAD" w14:textId="5E66429C" w:rsidR="006F6070" w:rsidRPr="00324BE7" w:rsidRDefault="006F6070" w:rsidP="00CC22D5">
            <w:pPr>
              <w:pStyle w:val="ac"/>
              <w:ind w:firstLine="0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14. Уровень торгового обслуживания</w:t>
            </w:r>
            <w:r w:rsidR="009001A0">
              <w:rPr>
                <w:sz w:val="24"/>
                <w:szCs w:val="24"/>
                <w:lang w:eastAsia="ru-RU"/>
              </w:rPr>
              <w:t xml:space="preserve"> </w:t>
            </w:r>
            <w:r w:rsidRPr="00324BE7">
              <w:rPr>
                <w:sz w:val="24"/>
                <w:szCs w:val="24"/>
                <w:lang w:eastAsia="ru-RU"/>
              </w:rPr>
              <w:t xml:space="preserve">(Оценка по 5 бальной </w:t>
            </w:r>
            <w:r w:rsidR="009001A0" w:rsidRPr="00324BE7">
              <w:rPr>
                <w:sz w:val="24"/>
                <w:szCs w:val="24"/>
                <w:lang w:eastAsia="ru-RU"/>
              </w:rPr>
              <w:t>шк</w:t>
            </w:r>
            <w:r w:rsidR="009001A0">
              <w:rPr>
                <w:sz w:val="24"/>
                <w:szCs w:val="24"/>
                <w:lang w:eastAsia="ru-RU"/>
              </w:rPr>
              <w:t>але</w:t>
            </w:r>
            <w:r w:rsidRPr="00324BE7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85" w:type="dxa"/>
            <w:noWrap/>
            <w:vAlign w:val="center"/>
            <w:hideMark/>
          </w:tcPr>
          <w:p w14:paraId="649171BE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86" w:type="dxa"/>
            <w:noWrap/>
            <w:vAlign w:val="center"/>
            <w:hideMark/>
          </w:tcPr>
          <w:p w14:paraId="3AC57452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42" w:type="dxa"/>
            <w:noWrap/>
            <w:vAlign w:val="center"/>
            <w:hideMark/>
          </w:tcPr>
          <w:p w14:paraId="440C2FA7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17" w:type="dxa"/>
            <w:noWrap/>
            <w:vAlign w:val="center"/>
            <w:hideMark/>
          </w:tcPr>
          <w:p w14:paraId="228CE68C" w14:textId="77777777" w:rsidR="006F6070" w:rsidRPr="00324BE7" w:rsidRDefault="006F6070" w:rsidP="003B27B1">
            <w:pPr>
              <w:pStyle w:val="ac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24BE7">
              <w:rPr>
                <w:sz w:val="24"/>
                <w:szCs w:val="24"/>
                <w:lang w:eastAsia="ru-RU"/>
              </w:rPr>
              <w:t>3</w:t>
            </w:r>
          </w:p>
        </w:tc>
      </w:tr>
    </w:tbl>
    <w:p w14:paraId="4C5B79DE" w14:textId="623C2370" w:rsidR="00CB3FD9" w:rsidRDefault="005123FA" w:rsidP="00E733B7">
      <w:pPr>
        <w:pStyle w:val="ac"/>
        <w:spacing w:before="240"/>
      </w:pPr>
      <w:r>
        <w:rPr>
          <w:lang w:eastAsia="ru-RU"/>
        </w:rPr>
        <w:t>По данным таблицы 2.</w:t>
      </w:r>
      <w:r w:rsidR="005A6944">
        <w:rPr>
          <w:lang w:eastAsia="ru-RU"/>
        </w:rPr>
        <w:t>2</w:t>
      </w:r>
      <w:r>
        <w:rPr>
          <w:lang w:eastAsia="ru-RU"/>
        </w:rPr>
        <w:t xml:space="preserve"> можно сделать вывод, что каждый товар имеет свою специфику и все они отвечают современным требованиям. Продукция </w:t>
      </w:r>
      <w:r w:rsidRPr="002E10ED">
        <w:t xml:space="preserve">ООО </w:t>
      </w:r>
      <w:r>
        <w:lastRenderedPageBreak/>
        <w:t xml:space="preserve">«ЛЕДЕЛ» на фоне других имеет </w:t>
      </w:r>
      <w:r w:rsidR="003C192D">
        <w:t xml:space="preserve">более </w:t>
      </w:r>
      <w:r w:rsidR="005B2D5F">
        <w:t>высокий диапазон температур, степень защиты</w:t>
      </w:r>
      <w:r w:rsidR="008343EF">
        <w:t xml:space="preserve"> и большая </w:t>
      </w:r>
      <w:r w:rsidR="00730523">
        <w:t xml:space="preserve">возможная длина </w:t>
      </w:r>
      <w:r w:rsidR="00E733B7">
        <w:t>единичного</w:t>
      </w:r>
      <w:r w:rsidR="00730523">
        <w:t xml:space="preserve"> светильника.</w:t>
      </w:r>
    </w:p>
    <w:p w14:paraId="174A6AC6" w14:textId="5E6E4D2F" w:rsidR="00CB3FD9" w:rsidRDefault="00CB3FD9" w:rsidP="00CB3FD9">
      <w:pPr>
        <w:pStyle w:val="2"/>
        <w:rPr>
          <w:szCs w:val="28"/>
        </w:rPr>
      </w:pPr>
      <w:bookmarkStart w:id="21" w:name="_Toc181121009"/>
      <w:bookmarkStart w:id="22" w:name="_Toc181231683"/>
      <w:r>
        <w:t xml:space="preserve">2.2. </w:t>
      </w:r>
      <w:r w:rsidR="00A30614" w:rsidRPr="00BF035C">
        <w:rPr>
          <w:szCs w:val="28"/>
        </w:rPr>
        <w:t>Оценка конкурентоспособности продукции</w:t>
      </w:r>
      <w:bookmarkEnd w:id="21"/>
      <w:bookmarkEnd w:id="22"/>
    </w:p>
    <w:p w14:paraId="76439388" w14:textId="0D49E3EF" w:rsidR="00A30614" w:rsidRDefault="00EF1795" w:rsidP="00550A04">
      <w:pPr>
        <w:pStyle w:val="ac"/>
        <w:rPr>
          <w:lang w:val="en-US"/>
        </w:rPr>
      </w:pPr>
      <w:r w:rsidRPr="004D2552">
        <w:t>Для каждой из основных характеристик</w:t>
      </w:r>
      <w:r>
        <w:t xml:space="preserve"> </w:t>
      </w:r>
      <w:r w:rsidRPr="004D2552">
        <w:t>можно определить ее идеальное воплощение – то, что ожидают и требуют потребители.</w:t>
      </w:r>
      <w:r w:rsidR="00D32E98" w:rsidRPr="00D32E98">
        <w:t xml:space="preserve"> </w:t>
      </w:r>
      <w:r w:rsidR="00550A04" w:rsidRPr="004D2552">
        <w:t>Уровень конкурентоспособности продукции следует определять по формуле:</w:t>
      </w:r>
    </w:p>
    <w:p w14:paraId="0B09BDB0" w14:textId="46AE1D14" w:rsidR="00550A04" w:rsidRPr="00910808" w:rsidRDefault="00910808" w:rsidP="00550A04">
      <w:pPr>
        <w:pStyle w:val="ac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∙100 %,</m:t>
          </m:r>
        </m:oMath>
      </m:oMathPara>
    </w:p>
    <w:p w14:paraId="4F972598" w14:textId="24C6AFF9" w:rsidR="00910808" w:rsidRDefault="0034023D" w:rsidP="0034023D">
      <w:pPr>
        <w:pStyle w:val="ac"/>
        <w:ind w:firstLine="0"/>
      </w:pPr>
      <w:r>
        <w:t>где</w:t>
      </w:r>
      <w:r w:rsidRPr="004D2552">
        <w:t xml:space="preserve"> K – уровень конкурентоспособности (%); </w:t>
      </w:r>
      <w:proofErr w:type="spellStart"/>
      <w:r w:rsidRPr="004D2552">
        <w:t>OZ</w:t>
      </w:r>
      <w:r w:rsidRPr="004D2552">
        <w:rPr>
          <w:i/>
          <w:vertAlign w:val="subscript"/>
        </w:rPr>
        <w:t>i</w:t>
      </w:r>
      <w:proofErr w:type="spellEnd"/>
      <w:r w:rsidRPr="004D2552">
        <w:t xml:space="preserve"> – оценка важности </w:t>
      </w:r>
      <w:r w:rsidRPr="004D2552">
        <w:rPr>
          <w:i/>
        </w:rPr>
        <w:t>i</w:t>
      </w:r>
      <w:r w:rsidRPr="004D2552">
        <w:t xml:space="preserve">-й характеристики продукции; </w:t>
      </w:r>
      <w:proofErr w:type="spellStart"/>
      <w:r w:rsidRPr="004D2552">
        <w:t>OV</w:t>
      </w:r>
      <w:r w:rsidRPr="004D2552">
        <w:rPr>
          <w:i/>
          <w:vertAlign w:val="subscript"/>
        </w:rPr>
        <w:t>i</w:t>
      </w:r>
      <w:proofErr w:type="spellEnd"/>
      <w:r w:rsidRPr="004D2552">
        <w:t xml:space="preserve"> – оценка воплощения </w:t>
      </w:r>
      <w:r w:rsidRPr="004D2552">
        <w:rPr>
          <w:i/>
        </w:rPr>
        <w:t>i</w:t>
      </w:r>
      <w:r w:rsidRPr="004D2552">
        <w:t xml:space="preserve">-й характеристики продукции; </w:t>
      </w:r>
      <w:proofErr w:type="spellStart"/>
      <w:r w:rsidRPr="004D2552">
        <w:t>OМ</w:t>
      </w:r>
      <w:r w:rsidRPr="004D2552">
        <w:rPr>
          <w:i/>
          <w:vertAlign w:val="subscript"/>
        </w:rPr>
        <w:t>i</w:t>
      </w:r>
      <w:proofErr w:type="spellEnd"/>
      <w:r w:rsidRPr="004D2552">
        <w:rPr>
          <w:i/>
          <w:vertAlign w:val="subscript"/>
        </w:rPr>
        <w:t xml:space="preserve"> </w:t>
      </w:r>
      <w:r w:rsidRPr="004D2552">
        <w:t xml:space="preserve">– максимальная оценка воплощения </w:t>
      </w:r>
      <w:r w:rsidRPr="004D2552">
        <w:rPr>
          <w:i/>
        </w:rPr>
        <w:t>i</w:t>
      </w:r>
      <w:r w:rsidRPr="004D2552">
        <w:t>-й характеристики продукции; M – количество характеристик продукции.</w:t>
      </w:r>
    </w:p>
    <w:p w14:paraId="217599F9" w14:textId="77777777" w:rsidR="00CD56E5" w:rsidRDefault="00CD56E5" w:rsidP="00CD56E5">
      <w:pPr>
        <w:pStyle w:val="ac"/>
      </w:pPr>
      <w:r>
        <w:t>Для оценки важности каждой характеристики продукции предлагается использовать 6-бальную систему вида</w:t>
      </w:r>
      <w:r w:rsidRPr="004D2552">
        <w:t>:</w:t>
      </w:r>
    </w:p>
    <w:p w14:paraId="37A0AD17" w14:textId="77777777" w:rsidR="00CD56E5" w:rsidRPr="004D2552" w:rsidRDefault="00CD56E5" w:rsidP="00CD56E5">
      <w:pPr>
        <w:pStyle w:val="ac"/>
      </w:pPr>
      <w:r w:rsidRPr="004D2552">
        <w:t>5 – характеристика продукции чрезвычайно важна для потребителя;</w:t>
      </w:r>
    </w:p>
    <w:p w14:paraId="2A1D17B6" w14:textId="77777777" w:rsidR="00CD56E5" w:rsidRPr="004D2552" w:rsidRDefault="00CD56E5" w:rsidP="00CD56E5">
      <w:pPr>
        <w:pStyle w:val="ac"/>
      </w:pPr>
      <w:r w:rsidRPr="004D2552">
        <w:t>4 – характеристика важна в высокой степени;</w:t>
      </w:r>
    </w:p>
    <w:p w14:paraId="3923581E" w14:textId="77777777" w:rsidR="00CD56E5" w:rsidRPr="004D2552" w:rsidRDefault="00CD56E5" w:rsidP="00CD56E5">
      <w:pPr>
        <w:pStyle w:val="ac"/>
      </w:pPr>
      <w:r w:rsidRPr="004D2552">
        <w:t>3 – характеристика важна, но не слишком;</w:t>
      </w:r>
    </w:p>
    <w:p w14:paraId="1BF836D1" w14:textId="77777777" w:rsidR="00CD56E5" w:rsidRPr="004D2552" w:rsidRDefault="00CD56E5" w:rsidP="00CD56E5">
      <w:pPr>
        <w:pStyle w:val="ac"/>
      </w:pPr>
      <w:r w:rsidRPr="004D2552">
        <w:t>2 – маловажная характеристика;</w:t>
      </w:r>
    </w:p>
    <w:p w14:paraId="1C5BA115" w14:textId="77777777" w:rsidR="00CD56E5" w:rsidRPr="004D2552" w:rsidRDefault="00CD56E5" w:rsidP="00CD56E5">
      <w:pPr>
        <w:pStyle w:val="ac"/>
      </w:pPr>
      <w:r w:rsidRPr="004D2552">
        <w:t>1 – неважная характеристика;</w:t>
      </w:r>
    </w:p>
    <w:p w14:paraId="023F5C1A" w14:textId="77777777" w:rsidR="00CD56E5" w:rsidRDefault="00CD56E5" w:rsidP="00CD56E5">
      <w:pPr>
        <w:pStyle w:val="ac"/>
      </w:pPr>
      <w:r w:rsidRPr="004D2552">
        <w:t>0 – затрудняюсь оценить.</w:t>
      </w:r>
    </w:p>
    <w:p w14:paraId="00842A64" w14:textId="60AE7048" w:rsidR="0067041F" w:rsidRDefault="00CD56E5" w:rsidP="00CD56E5">
      <w:pPr>
        <w:pStyle w:val="ac"/>
      </w:pPr>
      <w:r>
        <w:t xml:space="preserve">Выберем подходящие для категории </w:t>
      </w:r>
      <w:r w:rsidRPr="005249F8">
        <w:t>“</w:t>
      </w:r>
      <w:r>
        <w:t>Промышленные светильники</w:t>
      </w:r>
      <w:r w:rsidRPr="005249F8">
        <w:t>”</w:t>
      </w:r>
      <w:r>
        <w:t xml:space="preserve"> характеристики, оценим их важность и занесем в таблицу 2.3.</w:t>
      </w:r>
    </w:p>
    <w:p w14:paraId="7342B1DD" w14:textId="4D9B8291" w:rsidR="0034023D" w:rsidRDefault="0067041F" w:rsidP="0067041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57F3DC4F" w14:textId="71B622C2" w:rsidR="001F4132" w:rsidRDefault="001F4132" w:rsidP="001F4132">
      <w:pPr>
        <w:spacing w:after="0" w:afterAutospacing="0"/>
        <w:ind w:firstLine="0"/>
        <w:contextualSpacing w:val="0"/>
      </w:pPr>
      <w:r>
        <w:lastRenderedPageBreak/>
        <w:t xml:space="preserve">Таблица 2.3 – </w:t>
      </w:r>
      <w:r w:rsidR="00906BB1">
        <w:t>Характеристика продукции по степени важности</w:t>
      </w:r>
    </w:p>
    <w:tbl>
      <w:tblPr>
        <w:tblStyle w:val="a9"/>
        <w:tblW w:w="935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9"/>
        <w:gridCol w:w="1240"/>
        <w:gridCol w:w="16"/>
        <w:gridCol w:w="980"/>
        <w:gridCol w:w="1120"/>
        <w:gridCol w:w="12"/>
        <w:gridCol w:w="969"/>
        <w:gridCol w:w="23"/>
        <w:gridCol w:w="1161"/>
        <w:gridCol w:w="1396"/>
      </w:tblGrid>
      <w:tr w:rsidR="001F4132" w:rsidRPr="001F4132" w14:paraId="159CACAE" w14:textId="77777777" w:rsidTr="00CC22D5">
        <w:trPr>
          <w:jc w:val="center"/>
        </w:trPr>
        <w:tc>
          <w:tcPr>
            <w:tcW w:w="2439" w:type="dxa"/>
            <w:vMerge w:val="restart"/>
            <w:vAlign w:val="center"/>
          </w:tcPr>
          <w:p w14:paraId="2454F73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917" w:type="dxa"/>
            <w:gridSpan w:val="9"/>
            <w:vAlign w:val="center"/>
          </w:tcPr>
          <w:p w14:paraId="6A9C9F6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bCs/>
                <w:sz w:val="24"/>
                <w:szCs w:val="24"/>
              </w:rPr>
              <w:t>Степень важности характеристики</w:t>
            </w:r>
          </w:p>
        </w:tc>
      </w:tr>
      <w:tr w:rsidR="001F4132" w:rsidRPr="001F4132" w14:paraId="31660716" w14:textId="77777777" w:rsidTr="00CC22D5">
        <w:trPr>
          <w:jc w:val="center"/>
        </w:trPr>
        <w:tc>
          <w:tcPr>
            <w:tcW w:w="2439" w:type="dxa"/>
            <w:vMerge/>
            <w:vAlign w:val="center"/>
          </w:tcPr>
          <w:p w14:paraId="36995CC3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center"/>
          </w:tcPr>
          <w:p w14:paraId="34887E9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Затрудняюсь оценить</w:t>
            </w:r>
          </w:p>
        </w:tc>
        <w:tc>
          <w:tcPr>
            <w:tcW w:w="980" w:type="dxa"/>
            <w:vAlign w:val="center"/>
          </w:tcPr>
          <w:p w14:paraId="736DCB0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Неважная</w:t>
            </w:r>
          </w:p>
        </w:tc>
        <w:tc>
          <w:tcPr>
            <w:tcW w:w="1120" w:type="dxa"/>
            <w:vAlign w:val="center"/>
          </w:tcPr>
          <w:p w14:paraId="56120F99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Маловажная</w:t>
            </w:r>
          </w:p>
        </w:tc>
        <w:tc>
          <w:tcPr>
            <w:tcW w:w="981" w:type="dxa"/>
            <w:gridSpan w:val="2"/>
            <w:vAlign w:val="center"/>
          </w:tcPr>
          <w:p w14:paraId="0DED54CD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Важная</w:t>
            </w:r>
          </w:p>
        </w:tc>
        <w:tc>
          <w:tcPr>
            <w:tcW w:w="1184" w:type="dxa"/>
            <w:gridSpan w:val="2"/>
            <w:vAlign w:val="center"/>
          </w:tcPr>
          <w:p w14:paraId="64DAE56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Важная в высокой степени</w:t>
            </w:r>
          </w:p>
        </w:tc>
        <w:tc>
          <w:tcPr>
            <w:tcW w:w="1396" w:type="dxa"/>
            <w:vAlign w:val="center"/>
          </w:tcPr>
          <w:p w14:paraId="3C9EC12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F4132">
              <w:rPr>
                <w:rFonts w:eastAsia="Calibri" w:cs="Times New Roman"/>
                <w:sz w:val="24"/>
                <w:szCs w:val="24"/>
              </w:rPr>
              <w:t>Чрезвычайно важная</w:t>
            </w:r>
          </w:p>
        </w:tc>
      </w:tr>
      <w:tr w:rsidR="001F4132" w:rsidRPr="001F4132" w14:paraId="1079C288" w14:textId="77777777" w:rsidTr="00CC22D5">
        <w:trPr>
          <w:jc w:val="center"/>
        </w:trPr>
        <w:tc>
          <w:tcPr>
            <w:tcW w:w="2439" w:type="dxa"/>
            <w:vMerge/>
          </w:tcPr>
          <w:p w14:paraId="322A96C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56" w:type="dxa"/>
            <w:gridSpan w:val="2"/>
          </w:tcPr>
          <w:p w14:paraId="26E65A0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80" w:type="dxa"/>
          </w:tcPr>
          <w:p w14:paraId="6E19B329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14:paraId="6AFB113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81" w:type="dxa"/>
            <w:gridSpan w:val="2"/>
          </w:tcPr>
          <w:p w14:paraId="3CCF9B2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84" w:type="dxa"/>
            <w:gridSpan w:val="2"/>
          </w:tcPr>
          <w:p w14:paraId="038122D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14:paraId="0C22072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5</w:t>
            </w:r>
          </w:p>
        </w:tc>
      </w:tr>
      <w:tr w:rsidR="001F4132" w:rsidRPr="001F4132" w14:paraId="73B3069A" w14:textId="77777777" w:rsidTr="00CC22D5">
        <w:trPr>
          <w:jc w:val="center"/>
        </w:trPr>
        <w:tc>
          <w:tcPr>
            <w:tcW w:w="9356" w:type="dxa"/>
            <w:gridSpan w:val="10"/>
          </w:tcPr>
          <w:p w14:paraId="2A28A0F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bCs/>
                <w:sz w:val="24"/>
                <w:szCs w:val="24"/>
              </w:rPr>
              <w:t>Параметрические и экономические характеристики</w:t>
            </w:r>
          </w:p>
        </w:tc>
      </w:tr>
      <w:tr w:rsidR="001F4132" w:rsidRPr="001F4132" w14:paraId="301027C8" w14:textId="77777777" w:rsidTr="00CC22D5">
        <w:trPr>
          <w:jc w:val="center"/>
        </w:trPr>
        <w:tc>
          <w:tcPr>
            <w:tcW w:w="2439" w:type="dxa"/>
          </w:tcPr>
          <w:p w14:paraId="361145F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240" w:type="dxa"/>
          </w:tcPr>
          <w:p w14:paraId="4FB6170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179E62E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32440477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766C21F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2D5F1D27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14:paraId="34EE2BB9" w14:textId="61976CDE" w:rsidR="001F4132" w:rsidRPr="001F4132" w:rsidRDefault="0002090D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1F4132" w:rsidRPr="001F4132" w14:paraId="29820413" w14:textId="77777777" w:rsidTr="00CC22D5">
        <w:trPr>
          <w:jc w:val="center"/>
        </w:trPr>
        <w:tc>
          <w:tcPr>
            <w:tcW w:w="2439" w:type="dxa"/>
          </w:tcPr>
          <w:p w14:paraId="76D2F9B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Престижность</w:t>
            </w:r>
          </w:p>
        </w:tc>
        <w:tc>
          <w:tcPr>
            <w:tcW w:w="1240" w:type="dxa"/>
          </w:tcPr>
          <w:p w14:paraId="16C40947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9A4AA0D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32" w:type="dxa"/>
            <w:gridSpan w:val="2"/>
          </w:tcPr>
          <w:p w14:paraId="3D1CBCF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12894C1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38389600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6DDF45B4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16B525B8" w14:textId="77777777" w:rsidTr="00CC22D5">
        <w:trPr>
          <w:jc w:val="center"/>
        </w:trPr>
        <w:tc>
          <w:tcPr>
            <w:tcW w:w="2439" w:type="dxa"/>
          </w:tcPr>
          <w:p w14:paraId="7BE32623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Многофункциональность</w:t>
            </w:r>
          </w:p>
        </w:tc>
        <w:tc>
          <w:tcPr>
            <w:tcW w:w="1240" w:type="dxa"/>
          </w:tcPr>
          <w:p w14:paraId="543B19B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A56EF13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741EAB6D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57A37AC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61" w:type="dxa"/>
          </w:tcPr>
          <w:p w14:paraId="35AAA3E0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6E5D91F4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70838B4A" w14:textId="77777777" w:rsidTr="00CC22D5">
        <w:trPr>
          <w:jc w:val="center"/>
        </w:trPr>
        <w:tc>
          <w:tcPr>
            <w:tcW w:w="2439" w:type="dxa"/>
          </w:tcPr>
          <w:p w14:paraId="3E74C2DC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proofErr w:type="spellStart"/>
            <w:r w:rsidRPr="001F4132">
              <w:rPr>
                <w:rFonts w:eastAsia="Calibri" w:cs="Times New Roman"/>
                <w:bCs/>
                <w:sz w:val="24"/>
                <w:szCs w:val="24"/>
              </w:rPr>
              <w:t>Экологичность</w:t>
            </w:r>
            <w:proofErr w:type="spellEnd"/>
          </w:p>
        </w:tc>
        <w:tc>
          <w:tcPr>
            <w:tcW w:w="1240" w:type="dxa"/>
          </w:tcPr>
          <w:p w14:paraId="2064428C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4159B96B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2A2B1F6E" w14:textId="59FAA1FA" w:rsidR="001F4132" w:rsidRPr="001F4132" w:rsidRDefault="0002090D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gridSpan w:val="2"/>
          </w:tcPr>
          <w:p w14:paraId="5361857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5F4A238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3A41270A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3CC9E786" w14:textId="77777777" w:rsidTr="00CC22D5">
        <w:trPr>
          <w:jc w:val="center"/>
        </w:trPr>
        <w:tc>
          <w:tcPr>
            <w:tcW w:w="2439" w:type="dxa"/>
          </w:tcPr>
          <w:p w14:paraId="01837BDD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Дизайн</w:t>
            </w:r>
          </w:p>
        </w:tc>
        <w:tc>
          <w:tcPr>
            <w:tcW w:w="1240" w:type="dxa"/>
          </w:tcPr>
          <w:p w14:paraId="2C33890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501BBC49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53132874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gridSpan w:val="2"/>
          </w:tcPr>
          <w:p w14:paraId="2103C9E7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29655BA4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30796950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78ED5DFB" w14:textId="77777777" w:rsidTr="00CC22D5">
        <w:trPr>
          <w:jc w:val="center"/>
        </w:trPr>
        <w:tc>
          <w:tcPr>
            <w:tcW w:w="9356" w:type="dxa"/>
            <w:gridSpan w:val="10"/>
          </w:tcPr>
          <w:p w14:paraId="28C3C1C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bCs/>
                <w:sz w:val="24"/>
                <w:szCs w:val="24"/>
              </w:rPr>
              <w:t>Ценовые характеристики</w:t>
            </w:r>
          </w:p>
        </w:tc>
      </w:tr>
      <w:tr w:rsidR="001F4132" w:rsidRPr="001F4132" w14:paraId="11314FEA" w14:textId="77777777" w:rsidTr="00CC22D5">
        <w:trPr>
          <w:jc w:val="center"/>
        </w:trPr>
        <w:tc>
          <w:tcPr>
            <w:tcW w:w="2439" w:type="dxa"/>
          </w:tcPr>
          <w:p w14:paraId="453B67F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Соответствие цены платежеспособности сегмента</w:t>
            </w:r>
          </w:p>
        </w:tc>
        <w:tc>
          <w:tcPr>
            <w:tcW w:w="1240" w:type="dxa"/>
          </w:tcPr>
          <w:p w14:paraId="131012ED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6AB2B74E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652F27CA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5D16654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3F37EFB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5FF33B2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1F4132" w:rsidRPr="001F4132" w14:paraId="7B7A8CF3" w14:textId="77777777" w:rsidTr="00CC22D5">
        <w:trPr>
          <w:jc w:val="center"/>
        </w:trPr>
        <w:tc>
          <w:tcPr>
            <w:tcW w:w="2439" w:type="dxa"/>
            <w:tcBorders>
              <w:bottom w:val="single" w:sz="4" w:space="0" w:color="auto"/>
            </w:tcBorders>
          </w:tcPr>
          <w:p w14:paraId="2BD38A7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Устойчивость цены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6D72E0F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</w:tcPr>
          <w:p w14:paraId="6B2E8F92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7446B47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5786571A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57C875DB" w14:textId="1F0B6F37" w:rsidR="001F4132" w:rsidRPr="001F4132" w:rsidRDefault="0002090D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405E449A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2FAB9030" w14:textId="77777777" w:rsidTr="00CC22D5">
        <w:trPr>
          <w:jc w:val="center"/>
        </w:trPr>
        <w:tc>
          <w:tcPr>
            <w:tcW w:w="2439" w:type="dxa"/>
            <w:tcBorders>
              <w:top w:val="single" w:sz="4" w:space="0" w:color="auto"/>
            </w:tcBorders>
          </w:tcPr>
          <w:p w14:paraId="277E51A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Возможность приобретения в кредит</w:t>
            </w:r>
          </w:p>
        </w:tc>
        <w:tc>
          <w:tcPr>
            <w:tcW w:w="1240" w:type="dxa"/>
            <w:tcBorders>
              <w:top w:val="single" w:sz="4" w:space="0" w:color="auto"/>
            </w:tcBorders>
          </w:tcPr>
          <w:p w14:paraId="340EFB1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</w:tcBorders>
          </w:tcPr>
          <w:p w14:paraId="3DC3542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</w:tcBorders>
          </w:tcPr>
          <w:p w14:paraId="0980623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14:paraId="1D44B019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6F2479E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6566B14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1F4132" w:rsidRPr="001F4132" w14:paraId="72A39D59" w14:textId="77777777" w:rsidTr="00CC22D5">
        <w:trPr>
          <w:jc w:val="center"/>
        </w:trPr>
        <w:tc>
          <w:tcPr>
            <w:tcW w:w="9356" w:type="dxa"/>
            <w:gridSpan w:val="10"/>
          </w:tcPr>
          <w:p w14:paraId="63C75F65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bCs/>
                <w:sz w:val="24"/>
                <w:szCs w:val="24"/>
              </w:rPr>
              <w:t>Методы товародвижения и сбыта</w:t>
            </w:r>
          </w:p>
        </w:tc>
      </w:tr>
      <w:tr w:rsidR="001F4132" w:rsidRPr="001F4132" w14:paraId="2C7A4CB2" w14:textId="77777777" w:rsidTr="00CC22D5">
        <w:trPr>
          <w:jc w:val="center"/>
        </w:trPr>
        <w:tc>
          <w:tcPr>
            <w:tcW w:w="2439" w:type="dxa"/>
          </w:tcPr>
          <w:p w14:paraId="09D8629C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Количество точек продаж</w:t>
            </w:r>
          </w:p>
        </w:tc>
        <w:tc>
          <w:tcPr>
            <w:tcW w:w="1240" w:type="dxa"/>
          </w:tcPr>
          <w:p w14:paraId="4D4BB723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6CBDA9F4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</w:tcPr>
          <w:p w14:paraId="432DF997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gridSpan w:val="2"/>
          </w:tcPr>
          <w:p w14:paraId="55CCEAC0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315699D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6259DCD9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1F4132" w:rsidRPr="001F4132" w14:paraId="4CBD7B7F" w14:textId="77777777" w:rsidTr="00345DE8">
        <w:trPr>
          <w:jc w:val="center"/>
        </w:trPr>
        <w:tc>
          <w:tcPr>
            <w:tcW w:w="2439" w:type="dxa"/>
            <w:tcBorders>
              <w:bottom w:val="nil"/>
            </w:tcBorders>
          </w:tcPr>
          <w:p w14:paraId="6ADD16AA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 xml:space="preserve">Соответствие организации сбытовой сети предъявляемым </w:t>
            </w:r>
          </w:p>
          <w:p w14:paraId="3EBB54F8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Cs/>
                <w:sz w:val="24"/>
                <w:szCs w:val="24"/>
              </w:rPr>
              <w:t>требованиям</w:t>
            </w:r>
          </w:p>
        </w:tc>
        <w:tc>
          <w:tcPr>
            <w:tcW w:w="1240" w:type="dxa"/>
            <w:tcBorders>
              <w:bottom w:val="nil"/>
            </w:tcBorders>
          </w:tcPr>
          <w:p w14:paraId="33B7866F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nil"/>
            </w:tcBorders>
          </w:tcPr>
          <w:p w14:paraId="22AD301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32" w:type="dxa"/>
            <w:gridSpan w:val="2"/>
            <w:tcBorders>
              <w:bottom w:val="nil"/>
            </w:tcBorders>
          </w:tcPr>
          <w:p w14:paraId="691A74B6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36FC5737" w14:textId="326EBEF8" w:rsidR="001F4132" w:rsidRPr="001F4132" w:rsidRDefault="0002090D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61" w:type="dxa"/>
            <w:tcBorders>
              <w:bottom w:val="nil"/>
            </w:tcBorders>
          </w:tcPr>
          <w:p w14:paraId="09AA9E71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 w14:paraId="718D1723" w14:textId="77777777" w:rsidR="001F4132" w:rsidRPr="001F4132" w:rsidRDefault="001F4132" w:rsidP="001F4132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</w:tbl>
    <w:tbl>
      <w:tblPr>
        <w:tblStyle w:val="24"/>
        <w:tblW w:w="935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9"/>
        <w:gridCol w:w="1240"/>
        <w:gridCol w:w="996"/>
        <w:gridCol w:w="1132"/>
        <w:gridCol w:w="992"/>
        <w:gridCol w:w="1161"/>
        <w:gridCol w:w="1396"/>
      </w:tblGrid>
      <w:tr w:rsidR="00345DE8" w:rsidRPr="00345DE8" w14:paraId="096EE5E6" w14:textId="77777777" w:rsidTr="009D309F">
        <w:trPr>
          <w:jc w:val="center"/>
        </w:trPr>
        <w:tc>
          <w:tcPr>
            <w:tcW w:w="2439" w:type="dxa"/>
          </w:tcPr>
          <w:p w14:paraId="736184B3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 xml:space="preserve">Уровень торгового </w:t>
            </w:r>
          </w:p>
          <w:p w14:paraId="7F2CAAC1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>обслуживания</w:t>
            </w:r>
          </w:p>
        </w:tc>
        <w:tc>
          <w:tcPr>
            <w:tcW w:w="1240" w:type="dxa"/>
          </w:tcPr>
          <w:p w14:paraId="6F9FA552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6" w:type="dxa"/>
          </w:tcPr>
          <w:p w14:paraId="5A963AB1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50567489" w14:textId="68C12CE1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FC19C9D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61A1FBA4" w14:textId="54AB7CC2" w:rsidR="00345DE8" w:rsidRPr="00345DE8" w:rsidRDefault="0002090D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1F4132">
              <w:rPr>
                <w:rFonts w:eastAsia="Calibri"/>
                <w:b/>
                <w:sz w:val="24"/>
                <w:szCs w:val="24"/>
              </w:rPr>
              <w:t>×</w:t>
            </w:r>
          </w:p>
        </w:tc>
        <w:tc>
          <w:tcPr>
            <w:tcW w:w="1396" w:type="dxa"/>
          </w:tcPr>
          <w:p w14:paraId="1E3F9CCB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345DE8" w:rsidRPr="00345DE8" w14:paraId="204D72B5" w14:textId="77777777" w:rsidTr="00CC22D5">
        <w:trPr>
          <w:jc w:val="center"/>
        </w:trPr>
        <w:tc>
          <w:tcPr>
            <w:tcW w:w="9356" w:type="dxa"/>
            <w:gridSpan w:val="7"/>
          </w:tcPr>
          <w:p w14:paraId="7E766D56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45DE8">
              <w:rPr>
                <w:b/>
                <w:bCs/>
                <w:sz w:val="24"/>
                <w:szCs w:val="24"/>
              </w:rPr>
              <w:t>Методы стимулирования спроса</w:t>
            </w:r>
          </w:p>
        </w:tc>
      </w:tr>
      <w:tr w:rsidR="00345DE8" w:rsidRPr="00345DE8" w14:paraId="23EEEAA4" w14:textId="77777777" w:rsidTr="00CC22D5">
        <w:trPr>
          <w:jc w:val="center"/>
        </w:trPr>
        <w:tc>
          <w:tcPr>
            <w:tcW w:w="2439" w:type="dxa"/>
          </w:tcPr>
          <w:p w14:paraId="563643F9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>Степень активности рекламы</w:t>
            </w:r>
          </w:p>
        </w:tc>
        <w:tc>
          <w:tcPr>
            <w:tcW w:w="1240" w:type="dxa"/>
          </w:tcPr>
          <w:p w14:paraId="7ADA8676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6" w:type="dxa"/>
          </w:tcPr>
          <w:p w14:paraId="2C65695C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4987B813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6AD9FF1" w14:textId="2594491A" w:rsidR="00345DE8" w:rsidRPr="00345DE8" w:rsidRDefault="0002090D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1F4132">
              <w:rPr>
                <w:rFonts w:eastAsia="Calibri"/>
                <w:b/>
                <w:sz w:val="24"/>
                <w:szCs w:val="24"/>
              </w:rPr>
              <w:t>×</w:t>
            </w:r>
          </w:p>
        </w:tc>
        <w:tc>
          <w:tcPr>
            <w:tcW w:w="1161" w:type="dxa"/>
          </w:tcPr>
          <w:p w14:paraId="7DDDE818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451DD130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345DE8" w:rsidRPr="00345DE8" w14:paraId="407751BE" w14:textId="77777777" w:rsidTr="00CC22D5">
        <w:trPr>
          <w:jc w:val="center"/>
        </w:trPr>
        <w:tc>
          <w:tcPr>
            <w:tcW w:w="2439" w:type="dxa"/>
          </w:tcPr>
          <w:p w14:paraId="1FAC6501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>Количество способов рекламы</w:t>
            </w:r>
          </w:p>
        </w:tc>
        <w:tc>
          <w:tcPr>
            <w:tcW w:w="1240" w:type="dxa"/>
          </w:tcPr>
          <w:p w14:paraId="33AB9F85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6" w:type="dxa"/>
          </w:tcPr>
          <w:p w14:paraId="5A138815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3A587482" w14:textId="199E9EFD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E7A61C3" w14:textId="659C15D2" w:rsidR="00345DE8" w:rsidRPr="00345DE8" w:rsidRDefault="0002090D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1F4132">
              <w:rPr>
                <w:rFonts w:eastAsia="Calibri"/>
                <w:b/>
                <w:sz w:val="24"/>
                <w:szCs w:val="24"/>
              </w:rPr>
              <w:t>×</w:t>
            </w:r>
          </w:p>
        </w:tc>
        <w:tc>
          <w:tcPr>
            <w:tcW w:w="1161" w:type="dxa"/>
          </w:tcPr>
          <w:p w14:paraId="68055B11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3083844D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345DE8" w:rsidRPr="00345DE8" w14:paraId="1DEC02E2" w14:textId="77777777" w:rsidTr="00CC22D5">
        <w:trPr>
          <w:jc w:val="center"/>
        </w:trPr>
        <w:tc>
          <w:tcPr>
            <w:tcW w:w="2439" w:type="dxa"/>
          </w:tcPr>
          <w:p w14:paraId="3C87C2B6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 xml:space="preserve">Уровень качества </w:t>
            </w:r>
          </w:p>
          <w:p w14:paraId="3F458E0B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>рекламы</w:t>
            </w:r>
          </w:p>
        </w:tc>
        <w:tc>
          <w:tcPr>
            <w:tcW w:w="1240" w:type="dxa"/>
          </w:tcPr>
          <w:p w14:paraId="6A67123C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6" w:type="dxa"/>
          </w:tcPr>
          <w:p w14:paraId="0F338AA0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4759D525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C52CF0C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6FDDDAB2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345DE8">
              <w:rPr>
                <w:b/>
                <w:sz w:val="24"/>
                <w:szCs w:val="24"/>
              </w:rPr>
              <w:t>×</w:t>
            </w:r>
          </w:p>
        </w:tc>
        <w:tc>
          <w:tcPr>
            <w:tcW w:w="1396" w:type="dxa"/>
          </w:tcPr>
          <w:p w14:paraId="2D1BC89D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345DE8" w:rsidRPr="00345DE8" w14:paraId="7459E4E0" w14:textId="77777777" w:rsidTr="00CC22D5">
        <w:trPr>
          <w:jc w:val="center"/>
        </w:trPr>
        <w:tc>
          <w:tcPr>
            <w:tcW w:w="2439" w:type="dxa"/>
          </w:tcPr>
          <w:p w14:paraId="02375566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 xml:space="preserve">Уровень сервисного </w:t>
            </w:r>
          </w:p>
          <w:p w14:paraId="1FD3CD80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 xml:space="preserve">и гарантийного </w:t>
            </w:r>
          </w:p>
          <w:p w14:paraId="1B7F57C2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345DE8">
              <w:rPr>
                <w:bCs/>
                <w:sz w:val="24"/>
                <w:szCs w:val="24"/>
              </w:rPr>
              <w:t>обслуживания</w:t>
            </w:r>
          </w:p>
        </w:tc>
        <w:tc>
          <w:tcPr>
            <w:tcW w:w="1240" w:type="dxa"/>
          </w:tcPr>
          <w:p w14:paraId="7F56770D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6" w:type="dxa"/>
          </w:tcPr>
          <w:p w14:paraId="33223C2A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436AD646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4AB0C0D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61" w:type="dxa"/>
          </w:tcPr>
          <w:p w14:paraId="60FA39A5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14:paraId="7A825092" w14:textId="77777777" w:rsidR="00345DE8" w:rsidRPr="00345DE8" w:rsidRDefault="00345DE8" w:rsidP="00345DE8">
            <w:pPr>
              <w:spacing w:before="0" w:beforeAutospacing="0" w:after="0" w:afterAutospacing="0"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bookmarkStart w:id="23" w:name="_Hlk37856747"/>
            <w:r w:rsidRPr="00345DE8">
              <w:rPr>
                <w:b/>
                <w:sz w:val="24"/>
                <w:szCs w:val="24"/>
              </w:rPr>
              <w:t>×</w:t>
            </w:r>
            <w:bookmarkEnd w:id="23"/>
          </w:p>
        </w:tc>
      </w:tr>
    </w:tbl>
    <w:p w14:paraId="11948FDC" w14:textId="6E1E7D93" w:rsidR="009D5D7C" w:rsidRDefault="009D5D7C" w:rsidP="009D5D7C">
      <w:pPr>
        <w:pStyle w:val="ac"/>
      </w:pPr>
      <w:r w:rsidRPr="005249F8">
        <w:t xml:space="preserve">Такую же систему введем для степени воплощения, где 5 – отлично и 0 – </w:t>
      </w:r>
      <w:r>
        <w:t>затрудняюсь оценить</w:t>
      </w:r>
      <w:r w:rsidRPr="005249F8">
        <w:t>.</w:t>
      </w:r>
      <w:r>
        <w:t xml:space="preserve"> Оценим степень воплощенности характеристик продукции </w:t>
      </w:r>
      <w:r w:rsidR="007222C3">
        <w:t>«Промышленный светильник»</w:t>
      </w:r>
      <w:r w:rsidRPr="005249F8">
        <w:t xml:space="preserve">. </w:t>
      </w:r>
      <w:r>
        <w:t>Результаты сведем в таблицу 2.4.</w:t>
      </w:r>
    </w:p>
    <w:p w14:paraId="2F4C6888" w14:textId="31F3DA70" w:rsidR="00721C48" w:rsidRPr="008D4AED" w:rsidRDefault="00721C48" w:rsidP="00721C48">
      <w:pPr>
        <w:spacing w:after="0" w:afterAutospacing="0"/>
        <w:ind w:firstLine="0"/>
        <w:contextualSpacing w:val="0"/>
      </w:pPr>
      <w:r>
        <w:lastRenderedPageBreak/>
        <w:t>Таблица 2.4 – Характеристика продукции</w:t>
      </w:r>
      <w:r w:rsidR="008D4AED">
        <w:t xml:space="preserve"> компании ООО «ЛЕДЕЛ»</w:t>
      </w:r>
      <w:r>
        <w:t xml:space="preserve"> по степени вопло</w:t>
      </w:r>
      <w:r w:rsidR="008D4AED">
        <w:t>щения</w:t>
      </w:r>
    </w:p>
    <w:tbl>
      <w:tblPr>
        <w:tblStyle w:val="a9"/>
        <w:tblW w:w="9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0"/>
        <w:gridCol w:w="1401"/>
        <w:gridCol w:w="1121"/>
        <w:gridCol w:w="1260"/>
        <w:gridCol w:w="842"/>
        <w:gridCol w:w="1015"/>
        <w:gridCol w:w="1281"/>
        <w:gridCol w:w="11"/>
      </w:tblGrid>
      <w:tr w:rsidR="00721C48" w:rsidRPr="00721C48" w14:paraId="169929B5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  <w:vMerge w:val="restart"/>
            <w:vAlign w:val="center"/>
          </w:tcPr>
          <w:p w14:paraId="44417EE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920" w:type="dxa"/>
            <w:gridSpan w:val="6"/>
            <w:vAlign w:val="center"/>
          </w:tcPr>
          <w:p w14:paraId="1FAEF92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color w:val="FFC000"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color w:val="000000"/>
                <w:sz w:val="24"/>
                <w:szCs w:val="24"/>
              </w:rPr>
              <w:t>Степень воплощенности характеристики</w:t>
            </w:r>
          </w:p>
        </w:tc>
      </w:tr>
      <w:tr w:rsidR="00721C48" w:rsidRPr="00721C48" w14:paraId="180B2D5A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  <w:vMerge/>
            <w:vAlign w:val="center"/>
          </w:tcPr>
          <w:p w14:paraId="0CE1C4B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401" w:type="dxa"/>
            <w:vAlign w:val="center"/>
          </w:tcPr>
          <w:p w14:paraId="4C458B82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Затрудняюсь оценить</w:t>
            </w:r>
          </w:p>
        </w:tc>
        <w:tc>
          <w:tcPr>
            <w:tcW w:w="1121" w:type="dxa"/>
            <w:vAlign w:val="center"/>
          </w:tcPr>
          <w:p w14:paraId="2305D5F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Не воплощена</w:t>
            </w:r>
          </w:p>
        </w:tc>
        <w:tc>
          <w:tcPr>
            <w:tcW w:w="1260" w:type="dxa"/>
            <w:vAlign w:val="center"/>
          </w:tcPr>
          <w:p w14:paraId="31ED3E9E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Есть значительные недостатки</w:t>
            </w:r>
          </w:p>
        </w:tc>
        <w:tc>
          <w:tcPr>
            <w:tcW w:w="842" w:type="dxa"/>
            <w:vAlign w:val="center"/>
          </w:tcPr>
          <w:p w14:paraId="7587F27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Есть отдельные недостатки</w:t>
            </w:r>
          </w:p>
        </w:tc>
        <w:tc>
          <w:tcPr>
            <w:tcW w:w="1015" w:type="dxa"/>
            <w:vAlign w:val="center"/>
          </w:tcPr>
          <w:p w14:paraId="7B6E7CF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Хорошее воплощение</w:t>
            </w:r>
          </w:p>
        </w:tc>
        <w:tc>
          <w:tcPr>
            <w:tcW w:w="1281" w:type="dxa"/>
            <w:vAlign w:val="center"/>
          </w:tcPr>
          <w:p w14:paraId="58BE4FE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21C48">
              <w:rPr>
                <w:rFonts w:eastAsia="Calibri" w:cs="Times New Roman"/>
                <w:sz w:val="24"/>
                <w:szCs w:val="24"/>
              </w:rPr>
              <w:t>Отличное воплощение</w:t>
            </w:r>
          </w:p>
        </w:tc>
      </w:tr>
      <w:tr w:rsidR="00721C48" w:rsidRPr="00721C48" w14:paraId="08A02CFA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  <w:vMerge/>
          </w:tcPr>
          <w:p w14:paraId="7FD79B8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401" w:type="dxa"/>
          </w:tcPr>
          <w:p w14:paraId="0D766EF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14:paraId="138C13B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FDCEB0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42" w:type="dxa"/>
          </w:tcPr>
          <w:p w14:paraId="593086E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15" w:type="dxa"/>
          </w:tcPr>
          <w:p w14:paraId="35B49B1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81" w:type="dxa"/>
          </w:tcPr>
          <w:p w14:paraId="6CAECA9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5</w:t>
            </w:r>
          </w:p>
        </w:tc>
      </w:tr>
      <w:tr w:rsidR="00721C48" w:rsidRPr="00721C48" w14:paraId="48C083CC" w14:textId="77777777" w:rsidTr="00CC22D5">
        <w:trPr>
          <w:jc w:val="center"/>
        </w:trPr>
        <w:tc>
          <w:tcPr>
            <w:tcW w:w="9701" w:type="dxa"/>
            <w:gridSpan w:val="8"/>
          </w:tcPr>
          <w:p w14:paraId="03EA260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Параметрические и экономические характеристики</w:t>
            </w:r>
          </w:p>
        </w:tc>
      </w:tr>
      <w:tr w:rsidR="00721C48" w:rsidRPr="00721C48" w14:paraId="62F21D75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1C8D12F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401" w:type="dxa"/>
          </w:tcPr>
          <w:p w14:paraId="6B1E1A45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7CE2C944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502DD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55FA64FF" w14:textId="5FC5AA70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15" w:type="dxa"/>
          </w:tcPr>
          <w:p w14:paraId="02015BB7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09281D20" w14:textId="686F79F1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1C48" w:rsidRPr="00721C48" w14:paraId="5A3C4599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7D60F14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Престижность</w:t>
            </w:r>
          </w:p>
        </w:tc>
        <w:tc>
          <w:tcPr>
            <w:tcW w:w="1401" w:type="dxa"/>
          </w:tcPr>
          <w:p w14:paraId="0B141A6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1D46193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42427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79FD0095" w14:textId="3E4D5B7A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7A0C522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45B8B673" w14:textId="17A6141B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721C48" w:rsidRPr="00721C48" w14:paraId="6479FA45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5546E70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Многофункциональность</w:t>
            </w:r>
          </w:p>
        </w:tc>
        <w:tc>
          <w:tcPr>
            <w:tcW w:w="1401" w:type="dxa"/>
          </w:tcPr>
          <w:p w14:paraId="1C19FFB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2C72DE5A" w14:textId="30582826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C8ED4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30427FD3" w14:textId="746F6592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022E97C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508048E9" w14:textId="4108F61F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721C48" w:rsidRPr="00721C48" w14:paraId="3FEEA89B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368321ED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proofErr w:type="spellStart"/>
            <w:r w:rsidRPr="00721C48">
              <w:rPr>
                <w:rFonts w:eastAsia="Calibri" w:cs="Times New Roman"/>
                <w:bCs/>
                <w:sz w:val="24"/>
                <w:szCs w:val="24"/>
              </w:rPr>
              <w:t>Экологичность</w:t>
            </w:r>
            <w:proofErr w:type="spellEnd"/>
          </w:p>
        </w:tc>
        <w:tc>
          <w:tcPr>
            <w:tcW w:w="1401" w:type="dxa"/>
          </w:tcPr>
          <w:p w14:paraId="5FB95A69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64CE5BC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A33E1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209150DF" w14:textId="709898C2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15" w:type="dxa"/>
          </w:tcPr>
          <w:p w14:paraId="01D8390E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5F1190D8" w14:textId="491112A0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64733493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41C70FA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Дизайн</w:t>
            </w:r>
          </w:p>
        </w:tc>
        <w:tc>
          <w:tcPr>
            <w:tcW w:w="1401" w:type="dxa"/>
          </w:tcPr>
          <w:p w14:paraId="0CAFA514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495CA0F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98267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45091519" w14:textId="2F046409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087B46D0" w14:textId="567E73ED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281" w:type="dxa"/>
          </w:tcPr>
          <w:p w14:paraId="7C58599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616EEE9A" w14:textId="77777777" w:rsidTr="00CC22D5">
        <w:trPr>
          <w:jc w:val="center"/>
        </w:trPr>
        <w:tc>
          <w:tcPr>
            <w:tcW w:w="9701" w:type="dxa"/>
            <w:gridSpan w:val="8"/>
          </w:tcPr>
          <w:p w14:paraId="32B4E982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Ценовые характеристики</w:t>
            </w:r>
          </w:p>
        </w:tc>
      </w:tr>
      <w:tr w:rsidR="00721C48" w:rsidRPr="00721C48" w14:paraId="47380A0C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77C463A2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Соответствие цены платежеспособности сегмента</w:t>
            </w:r>
          </w:p>
        </w:tc>
        <w:tc>
          <w:tcPr>
            <w:tcW w:w="1401" w:type="dxa"/>
          </w:tcPr>
          <w:p w14:paraId="442F27F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601C76E8" w14:textId="21E3851C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260" w:type="dxa"/>
          </w:tcPr>
          <w:p w14:paraId="3F0A961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142DF60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42456C4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7C579690" w14:textId="5133E3F5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48EFB422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4BE6526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Устойчивость цены</w:t>
            </w:r>
          </w:p>
        </w:tc>
        <w:tc>
          <w:tcPr>
            <w:tcW w:w="1401" w:type="dxa"/>
          </w:tcPr>
          <w:p w14:paraId="5DF38C9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6366250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0A8182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2BB42F85" w14:textId="07032215" w:rsidR="00721C48" w:rsidRPr="00721C48" w:rsidRDefault="00E04FFB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15" w:type="dxa"/>
          </w:tcPr>
          <w:p w14:paraId="3A8FCB7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397E9A3C" w14:textId="645FFB2D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257F7BF6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2EDE490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Возможность приобретения в кредит</w:t>
            </w:r>
          </w:p>
        </w:tc>
        <w:tc>
          <w:tcPr>
            <w:tcW w:w="1401" w:type="dxa"/>
          </w:tcPr>
          <w:p w14:paraId="20A37E3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3B2E9997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5C70EE0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842" w:type="dxa"/>
          </w:tcPr>
          <w:p w14:paraId="409252C2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487DBCD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1AC227D9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2E99EEEE" w14:textId="77777777" w:rsidTr="00CC22D5">
        <w:trPr>
          <w:jc w:val="center"/>
        </w:trPr>
        <w:tc>
          <w:tcPr>
            <w:tcW w:w="9701" w:type="dxa"/>
            <w:gridSpan w:val="8"/>
          </w:tcPr>
          <w:p w14:paraId="26C354D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Методы товародвижения и сбыта</w:t>
            </w:r>
          </w:p>
        </w:tc>
      </w:tr>
      <w:tr w:rsidR="00721C48" w:rsidRPr="00721C48" w14:paraId="00AD54A3" w14:textId="77777777" w:rsidTr="00CC22D5">
        <w:trPr>
          <w:gridAfter w:val="1"/>
          <w:wAfter w:w="11" w:type="dxa"/>
          <w:jc w:val="center"/>
        </w:trPr>
        <w:tc>
          <w:tcPr>
            <w:tcW w:w="2770" w:type="dxa"/>
          </w:tcPr>
          <w:p w14:paraId="626FF6D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Количество точек продаж</w:t>
            </w:r>
          </w:p>
        </w:tc>
        <w:tc>
          <w:tcPr>
            <w:tcW w:w="1401" w:type="dxa"/>
          </w:tcPr>
          <w:p w14:paraId="7C5DF397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3B56E55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A9DDDB" w14:textId="59FF031E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02B0CF7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54139E7C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0FB3D2DE" w14:textId="5C4198E7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721C48" w:rsidRPr="00721C48" w14:paraId="540DB3C0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1494975B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 xml:space="preserve">Соответствие организации сбытовой сети предъявляемым </w:t>
            </w:r>
          </w:p>
          <w:p w14:paraId="237F42F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требованиям</w:t>
            </w:r>
          </w:p>
        </w:tc>
        <w:tc>
          <w:tcPr>
            <w:tcW w:w="1401" w:type="dxa"/>
          </w:tcPr>
          <w:p w14:paraId="6439F3C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1E4B331E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5F4B8B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585E8AB6" w14:textId="1658714B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3DFC403C" w14:textId="21225B9B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281" w:type="dxa"/>
          </w:tcPr>
          <w:p w14:paraId="113908A7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0290E830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2CB5B8B9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Уровень торгового обслуживания</w:t>
            </w:r>
          </w:p>
        </w:tc>
        <w:tc>
          <w:tcPr>
            <w:tcW w:w="1401" w:type="dxa"/>
          </w:tcPr>
          <w:p w14:paraId="527C613B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08AAEDF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78459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4113A84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15" w:type="dxa"/>
          </w:tcPr>
          <w:p w14:paraId="2A2B522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5AFBA25E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7C3E9F74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690" w:type="dxa"/>
            <w:gridSpan w:val="7"/>
          </w:tcPr>
          <w:p w14:paraId="0C282C7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Методы стимулирования спроса</w:t>
            </w:r>
          </w:p>
        </w:tc>
      </w:tr>
      <w:tr w:rsidR="00721C48" w:rsidRPr="00721C48" w14:paraId="6B3A8A1C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09782E4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Степень активности рекламы</w:t>
            </w:r>
          </w:p>
        </w:tc>
        <w:tc>
          <w:tcPr>
            <w:tcW w:w="1401" w:type="dxa"/>
          </w:tcPr>
          <w:p w14:paraId="6293276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425AEE83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57CE07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12BD37DD" w14:textId="2E4B0366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0014D6F5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3A8714ED" w14:textId="27278192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721C48" w:rsidRPr="00721C48" w14:paraId="42E6246E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3FD13C9F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Количество способов рекламы</w:t>
            </w:r>
          </w:p>
        </w:tc>
        <w:tc>
          <w:tcPr>
            <w:tcW w:w="1401" w:type="dxa"/>
          </w:tcPr>
          <w:p w14:paraId="590F81B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42EF4CA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5C64F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009AC183" w14:textId="1412BF8B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4BFE6747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79CCDA78" w14:textId="3083E37C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</w:tr>
      <w:tr w:rsidR="00721C48" w:rsidRPr="00721C48" w14:paraId="4B6B993C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12106D1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 xml:space="preserve">Уровень качества </w:t>
            </w:r>
          </w:p>
          <w:p w14:paraId="1B362975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рекламы</w:t>
            </w:r>
          </w:p>
        </w:tc>
        <w:tc>
          <w:tcPr>
            <w:tcW w:w="1401" w:type="dxa"/>
          </w:tcPr>
          <w:p w14:paraId="07E12B0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643C3D8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112E4B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0C29F3AD" w14:textId="1892B7BD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15" w:type="dxa"/>
          </w:tcPr>
          <w:p w14:paraId="4075F436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281" w:type="dxa"/>
          </w:tcPr>
          <w:p w14:paraId="08269695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</w:tr>
      <w:tr w:rsidR="00721C48" w:rsidRPr="00721C48" w14:paraId="52D586D7" w14:textId="77777777" w:rsidTr="00CC22D5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2770" w:type="dxa"/>
          </w:tcPr>
          <w:p w14:paraId="79E27B18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 xml:space="preserve">Уровень сервисного </w:t>
            </w:r>
          </w:p>
          <w:p w14:paraId="009941EE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 xml:space="preserve">и гарантийного </w:t>
            </w:r>
          </w:p>
          <w:p w14:paraId="128304D5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обслуживания</w:t>
            </w:r>
          </w:p>
        </w:tc>
        <w:tc>
          <w:tcPr>
            <w:tcW w:w="1401" w:type="dxa"/>
          </w:tcPr>
          <w:p w14:paraId="475D09CA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574D686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AA393D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842" w:type="dxa"/>
          </w:tcPr>
          <w:p w14:paraId="5062B77F" w14:textId="725DD073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762650E9" w14:textId="608285CC" w:rsidR="00721C48" w:rsidRPr="00721C48" w:rsidRDefault="002B2825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1F4132">
              <w:rPr>
                <w:rFonts w:eastAsia="Calibri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281" w:type="dxa"/>
          </w:tcPr>
          <w:p w14:paraId="36FAE951" w14:textId="77777777" w:rsidR="00721C48" w:rsidRPr="00721C48" w:rsidRDefault="00721C48" w:rsidP="00721C48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</w:tr>
    </w:tbl>
    <w:p w14:paraId="4EB2AD29" w14:textId="137A5E2F" w:rsidR="00976611" w:rsidRDefault="00030114" w:rsidP="00976611">
      <w:pPr>
        <w:spacing w:line="288" w:lineRule="auto"/>
        <w:ind w:firstLine="567"/>
        <w:contextualSpacing w:val="0"/>
        <w:rPr>
          <w:bCs/>
          <w:spacing w:val="-4"/>
          <w:szCs w:val="28"/>
        </w:rPr>
      </w:pPr>
      <w:r w:rsidRPr="001A4038">
        <w:rPr>
          <w:bCs/>
          <w:spacing w:val="-4"/>
          <w:szCs w:val="28"/>
        </w:rPr>
        <w:t>Уровень конкурентоспособности определим по соответствующей формуле:</w:t>
      </w:r>
    </w:p>
    <w:p w14:paraId="4D17573B" w14:textId="2520F9B5" w:rsidR="00030114" w:rsidRPr="001A4038" w:rsidRDefault="00976611" w:rsidP="00976611">
      <w:pPr>
        <w:spacing w:before="0" w:beforeAutospacing="0" w:after="160" w:afterAutospacing="0" w:line="259" w:lineRule="auto"/>
        <w:ind w:firstLine="0"/>
        <w:contextualSpacing w:val="0"/>
        <w:jc w:val="left"/>
        <w:rPr>
          <w:bCs/>
          <w:spacing w:val="-4"/>
          <w:szCs w:val="28"/>
        </w:rPr>
      </w:pPr>
      <w:r>
        <w:rPr>
          <w:bCs/>
          <w:spacing w:val="-4"/>
          <w:szCs w:val="28"/>
        </w:rPr>
        <w:br w:type="page"/>
      </w:r>
    </w:p>
    <w:p w14:paraId="55297DBC" w14:textId="42315930" w:rsidR="00345DE8" w:rsidRDefault="00B329B2" w:rsidP="00030114">
      <m:oMathPara>
        <m:oMath>
          <m:r>
            <w:rPr>
              <w:rFonts w:ascii="Cambria Math" w:eastAsia="Times New Roman" w:hAnsi="Cambria Math" w:cs="Times New Roman"/>
              <w:spacing w:val="-140"/>
              <w:sz w:val="20"/>
              <w:szCs w:val="20"/>
              <w:lang w:eastAsia="ru-RU"/>
            </w:rPr>
            <w:lastRenderedPageBreak/>
            <m:t>К </m:t>
          </m:r>
          <m:r>
            <m:rPr>
              <m:sty m:val="p"/>
            </m:rPr>
            <w:rPr>
              <w:rFonts w:ascii="Cambria Math" w:eastAsia="Times New Roman" w:hAnsi="Cambria Math" w:cs="Times New Roman"/>
              <w:spacing w:val="-140"/>
              <w:sz w:val="20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pacing w:val="-14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140"/>
                  <w:sz w:val="20"/>
                  <w:szCs w:val="20"/>
                  <w:lang w:eastAsia="ru-RU"/>
                </w:rPr>
                <m:t>5·3+1·5+3·5+2·3+2·4+5·1+4·3+5·2+2·5+3·4+4·3+3·5+3·5+3·3+5·4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140"/>
                  <w:sz w:val="20"/>
                  <w:szCs w:val="20"/>
                  <w:lang w:eastAsia="ru-RU"/>
                </w:rPr>
                <m:t>5·5+1·5+3·5+2·5+2·5+5·5+4·5+5·5+2·5+3·5+4·5+3·5+3·5+3·5+5·5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pacing w:val="-140"/>
              <w:sz w:val="20"/>
              <w:szCs w:val="20"/>
              <w:lang w:eastAsia="ru-RU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Times New Roman"/>
              <w:spacing w:val="-200"/>
              <w:sz w:val="20"/>
              <w:szCs w:val="20"/>
              <w:lang w:eastAsia="ru-RU"/>
            </w:rPr>
            <m:t>×</m:t>
          </m:r>
        </m:oMath>
      </m:oMathPara>
    </w:p>
    <w:p w14:paraId="5DE9D06C" w14:textId="7F2F7864" w:rsidR="00B329B2" w:rsidRPr="00F6306B" w:rsidRDefault="002047BB" w:rsidP="00030114">
      <w:pPr>
        <w:rPr>
          <w:rFonts w:eastAsiaTheme="minorEastAsia"/>
          <w:sz w:val="20"/>
          <w:szCs w:val="2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lang w:eastAsia="ru-RU"/>
            </w:rPr>
            <m:t>×100 %=67,60 %</m:t>
          </m:r>
          <m:r>
            <w:rPr>
              <w:rFonts w:ascii="Cambria Math" w:eastAsiaTheme="minorEastAsia" w:hAnsi="Cambria Math"/>
              <w:sz w:val="20"/>
              <w:szCs w:val="20"/>
              <w:lang w:eastAsia="ru-RU"/>
            </w:rPr>
            <m:t>.</m:t>
          </m:r>
        </m:oMath>
      </m:oMathPara>
    </w:p>
    <w:p w14:paraId="072D51E2" w14:textId="0F05897F" w:rsidR="00F6306B" w:rsidRDefault="00F273A0" w:rsidP="00F273A0">
      <w:pPr>
        <w:contextualSpacing w:val="0"/>
      </w:pPr>
      <w:r>
        <w:t>Также сравним это значение с основными конкурентами. Для этого проведём аналогичную оценку, как в таблице 2.4 для других 3 компаний. Итоговый результат можно увидеть в таблице 2.5.</w:t>
      </w:r>
    </w:p>
    <w:p w14:paraId="4726B376" w14:textId="449A490C" w:rsidR="00F273A0" w:rsidRDefault="00F273A0" w:rsidP="00F273A0">
      <w:pPr>
        <w:spacing w:after="0" w:afterAutospacing="0"/>
        <w:ind w:firstLine="0"/>
        <w:contextualSpacing w:val="0"/>
      </w:pPr>
      <w:r>
        <w:t>Таблица 2.</w:t>
      </w:r>
      <w:r w:rsidR="005963E5">
        <w:t>5</w:t>
      </w:r>
      <w:r>
        <w:t xml:space="preserve"> – Характеристика компаний и уровень их конкурентоспособности по продукции «</w:t>
      </w:r>
      <w:r w:rsidR="007222C3">
        <w:t>Промышленный с</w:t>
      </w:r>
      <w:r>
        <w:t>ветильник»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3081"/>
        <w:gridCol w:w="1265"/>
        <w:gridCol w:w="1009"/>
        <w:gridCol w:w="1857"/>
        <w:gridCol w:w="1312"/>
        <w:gridCol w:w="1076"/>
      </w:tblGrid>
      <w:tr w:rsidR="000A1656" w:rsidRPr="001F1EBE" w14:paraId="2C2E6596" w14:textId="77777777" w:rsidTr="000A1656">
        <w:trPr>
          <w:trHeight w:val="63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DAC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4343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Степень важности</w:t>
            </w:r>
          </w:p>
        </w:tc>
        <w:tc>
          <w:tcPr>
            <w:tcW w:w="46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2887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Степень воплощения</w:t>
            </w:r>
          </w:p>
        </w:tc>
      </w:tr>
      <w:tr w:rsidR="000A1656" w:rsidRPr="001F1EBE" w14:paraId="26076166" w14:textId="77777777" w:rsidTr="000A1656">
        <w:trPr>
          <w:trHeight w:val="561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BFB38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5102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A660" w14:textId="1D67B4BD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Ледел</w:t>
            </w:r>
            <w:proofErr w:type="spellEnd"/>
            <w:r w:rsidR="000A165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[14]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730A" w14:textId="68339A89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Электро</w:t>
            </w:r>
            <w:r w:rsidR="000A16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арсенал</w:t>
            </w:r>
            <w:proofErr w:type="spellEnd"/>
            <w:r w:rsidR="000A165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[15]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0905" w14:textId="3EB7419B" w:rsidR="001F1EBE" w:rsidRPr="001F1EBE" w:rsidRDefault="000A1656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Макс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имум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[16]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F31B" w14:textId="583BC50A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Канд</w:t>
            </w:r>
            <w:r w:rsidR="000A16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ла</w:t>
            </w:r>
            <w:r w:rsidR="000A165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[17]</w:t>
            </w:r>
          </w:p>
        </w:tc>
      </w:tr>
      <w:tr w:rsidR="001F1EBE" w:rsidRPr="001F1EBE" w14:paraId="4CED3C1B" w14:textId="77777777" w:rsidTr="000A1656">
        <w:trPr>
          <w:trHeight w:val="348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5303" w14:textId="77777777" w:rsidR="001F1EBE" w:rsidRPr="001F1EBE" w:rsidRDefault="001F1EBE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Параметрические и экономические характеристики</w:t>
            </w:r>
          </w:p>
        </w:tc>
      </w:tr>
      <w:tr w:rsidR="000A1656" w:rsidRPr="001F1EBE" w14:paraId="712299F1" w14:textId="77777777" w:rsidTr="000A1656">
        <w:trPr>
          <w:trHeight w:val="325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C37B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Надежность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2032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082F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F419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5B30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473C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A1656" w:rsidRPr="001F1EBE" w14:paraId="4C29FC82" w14:textId="77777777" w:rsidTr="000A1656">
        <w:trPr>
          <w:trHeight w:val="272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A7E3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Престижность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9AB0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2901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E7C0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892B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F6FD" w14:textId="77777777" w:rsidR="001F1EBE" w:rsidRPr="001F1EBE" w:rsidRDefault="001F1EBE" w:rsidP="001F1EB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A1656" w:rsidRPr="001F1EBE" w14:paraId="74E4A9B2" w14:textId="77777777" w:rsidTr="000A1656">
        <w:trPr>
          <w:trHeight w:val="263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8F4B3" w14:textId="27BBE4F6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21C48">
              <w:rPr>
                <w:rFonts w:eastAsia="Calibri" w:cs="Times New Roman"/>
                <w:bCs/>
                <w:sz w:val="24"/>
                <w:szCs w:val="24"/>
              </w:rPr>
              <w:t>Многофункциональность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38F8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2F9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150E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C78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43A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A1656" w:rsidRPr="001F1EBE" w14:paraId="55A80A5B" w14:textId="77777777" w:rsidTr="000A1656">
        <w:trPr>
          <w:trHeight w:val="26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02CF" w14:textId="740608EE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Экологичность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7D78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15E6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F6F5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DA76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C95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A1656" w:rsidRPr="001F1EBE" w14:paraId="6A084CAD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2E69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3475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3CD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601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37D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919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A1656" w:rsidRPr="001F1EBE" w14:paraId="53261339" w14:textId="77777777" w:rsidTr="001F1EBE">
        <w:trPr>
          <w:trHeight w:val="279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2835B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Ценовые характеристики</w:t>
            </w:r>
          </w:p>
        </w:tc>
      </w:tr>
      <w:tr w:rsidR="000A1656" w:rsidRPr="001F1EBE" w14:paraId="11A6B4F8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5163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Соответствие цены платежеспособности сегмента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4172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7D4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8527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4EEC7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852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A1656" w:rsidRPr="001F1EBE" w14:paraId="0694BE56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43E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Устойчивость цены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6BB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A51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49B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A967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DB2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A1656" w:rsidRPr="001F1EBE" w14:paraId="6B7416AD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9CF2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Возможность приобретения в кредит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B02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AF0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FBCE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CF07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F41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A1656" w:rsidRPr="001F1EBE" w14:paraId="38CD459D" w14:textId="77777777" w:rsidTr="00CC22D5">
        <w:trPr>
          <w:trHeight w:val="279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6D744" w14:textId="3A0108BE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Методы товародвижения и сбыта</w:t>
            </w:r>
          </w:p>
        </w:tc>
      </w:tr>
      <w:tr w:rsidR="000A1656" w:rsidRPr="001F1EBE" w14:paraId="580F41F8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FD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точек продаж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AF36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A61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F41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A6A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E4E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A1656" w:rsidRPr="001F1EBE" w14:paraId="65C7A3CA" w14:textId="77777777" w:rsidTr="000A1656">
        <w:trPr>
          <w:trHeight w:val="8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BA42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Соответствие организации сбытовой сети предъявляемым требованиям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56C8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2A93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FCC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3589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CCA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A1656" w:rsidRPr="001F1EBE" w14:paraId="4FD8FD45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7219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Уровень торгового </w:t>
            </w: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обслуживания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EA45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33F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FE25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978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DCF8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A1656" w:rsidRPr="001F1EBE" w14:paraId="0B930311" w14:textId="77777777" w:rsidTr="00CC22D5">
        <w:trPr>
          <w:trHeight w:val="257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91E7A" w14:textId="1A6DDCB6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721C48">
              <w:rPr>
                <w:rFonts w:eastAsia="Calibri" w:cs="Times New Roman"/>
                <w:b/>
                <w:bCs/>
                <w:sz w:val="24"/>
                <w:szCs w:val="24"/>
              </w:rPr>
              <w:t>Методы стимулирования спроса</w:t>
            </w:r>
          </w:p>
        </w:tc>
      </w:tr>
      <w:tr w:rsidR="000A1656" w:rsidRPr="001F1EBE" w14:paraId="61DA90FF" w14:textId="77777777" w:rsidTr="000A1656">
        <w:trPr>
          <w:trHeight w:val="561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675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Степень активности рекламы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1981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1E9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421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D953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19BE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A1656" w:rsidRPr="001F1EBE" w14:paraId="1305BC52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73F6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способов рекламы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585E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EA3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E2B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E43D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D1A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A1656" w:rsidRPr="001F1EBE" w14:paraId="0CA95970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5D6B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Уровень качества рекламы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C497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8BDB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107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C97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06CA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A1656" w:rsidRPr="001F1EBE" w14:paraId="214F94BB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E073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Уровень сервисного и гарантийного обслуживания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6F8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2A8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0AC8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A974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C1E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A1656" w:rsidRPr="001F1EBE" w14:paraId="58D4EE8A" w14:textId="77777777" w:rsidTr="001F1EBE">
        <w:trPr>
          <w:trHeight w:val="321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98235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конкурентоспособности</w:t>
            </w:r>
          </w:p>
        </w:tc>
      </w:tr>
      <w:tr w:rsidR="000A1656" w:rsidRPr="001F1EBE" w14:paraId="7423488F" w14:textId="77777777" w:rsidTr="000A1656">
        <w:trPr>
          <w:trHeight w:val="279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025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Уровень конкурентоспособности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C3A0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EC809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67,60%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E54C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60,00%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8154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67,60%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F62EF" w14:textId="77777777" w:rsidR="000A1656" w:rsidRPr="001F1EBE" w:rsidRDefault="000A1656" w:rsidP="000A1656">
            <w:pPr>
              <w:spacing w:before="0" w:beforeAutospacing="0" w:after="0" w:afterAutospacing="0" w:line="240" w:lineRule="auto"/>
              <w:ind w:firstLine="0"/>
              <w:contextualSpacing w:val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E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62,00%</w:t>
            </w:r>
          </w:p>
        </w:tc>
      </w:tr>
    </w:tbl>
    <w:p w14:paraId="70A7BBB7" w14:textId="44CF2C72" w:rsidR="00F273A0" w:rsidRDefault="00CF1040" w:rsidP="00A16710">
      <w:pPr>
        <w:contextualSpacing w:val="0"/>
      </w:pPr>
      <w:r>
        <w:lastRenderedPageBreak/>
        <w:t>Таким образом, компании ООО «ЛЕДЕЛ» и ООО</w:t>
      </w:r>
      <w:r w:rsidR="00CE76DD">
        <w:t xml:space="preserve"> «БЭМЗ «МАКСИМУ»» </w:t>
      </w:r>
      <w:r w:rsidR="00B33400">
        <w:t>имеют одинаковый уровень конкурентоспособности по данной продукции 67,60%. Из полученных значений их можно считать главными конкурентам</w:t>
      </w:r>
      <w:r w:rsidR="00BC406B">
        <w:t>, так как две другие компании они не</w:t>
      </w:r>
      <w:r w:rsidR="007222C3">
        <w:t xml:space="preserve">слабо </w:t>
      </w:r>
      <w:r w:rsidR="00BC406B">
        <w:t xml:space="preserve">превосходят </w:t>
      </w:r>
      <w:r w:rsidR="007222C3">
        <w:t>по данной продукции.</w:t>
      </w:r>
    </w:p>
    <w:p w14:paraId="2AD86F64" w14:textId="77777777" w:rsidR="00A017A1" w:rsidRDefault="00A017A1" w:rsidP="00A017A1">
      <w:pPr>
        <w:pStyle w:val="ac"/>
      </w:pPr>
      <w:r>
        <w:t>Для оценки необходимости совершенствования характеристик продукции были выбраны наиболее важные из них</w:t>
      </w:r>
      <w:r w:rsidRPr="00C00E9F">
        <w:t>:</w:t>
      </w:r>
    </w:p>
    <w:p w14:paraId="4C362B90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rPr>
          <w:bCs/>
        </w:rPr>
        <w:t>Надежность</w:t>
      </w:r>
    </w:p>
    <w:p w14:paraId="55322427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t>Соответствие цены платежеспособности сегмента</w:t>
      </w:r>
    </w:p>
    <w:p w14:paraId="7FA1DB22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rPr>
          <w:bCs/>
        </w:rPr>
        <w:t>Возможность приобретения в кредит</w:t>
      </w:r>
    </w:p>
    <w:p w14:paraId="7F60A7ED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t>Уровень сервисного и гарантийного обслуживания</w:t>
      </w:r>
    </w:p>
    <w:p w14:paraId="3A17239D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rPr>
          <w:bCs/>
        </w:rPr>
        <w:t>Устойчивость цены</w:t>
      </w:r>
    </w:p>
    <w:p w14:paraId="24BE02E5" w14:textId="77777777" w:rsidR="00A017A1" w:rsidRPr="006B6C3A" w:rsidRDefault="00A017A1" w:rsidP="00A017A1">
      <w:pPr>
        <w:pStyle w:val="ac"/>
        <w:widowControl w:val="0"/>
        <w:numPr>
          <w:ilvl w:val="0"/>
          <w:numId w:val="20"/>
        </w:numPr>
        <w:autoSpaceDE w:val="0"/>
        <w:autoSpaceDN w:val="0"/>
        <w:spacing w:before="0" w:beforeAutospacing="0" w:after="0" w:afterAutospacing="0"/>
        <w:contextualSpacing w:val="0"/>
      </w:pPr>
      <w:r w:rsidRPr="006B6C3A">
        <w:rPr>
          <w:bCs/>
        </w:rPr>
        <w:t>Уровень торг</w:t>
      </w:r>
      <w:r>
        <w:rPr>
          <w:bCs/>
        </w:rPr>
        <w:t>ового</w:t>
      </w:r>
      <w:r w:rsidRPr="006B6C3A">
        <w:rPr>
          <w:bCs/>
        </w:rPr>
        <w:t xml:space="preserve"> обслуж</w:t>
      </w:r>
      <w:r>
        <w:rPr>
          <w:bCs/>
        </w:rPr>
        <w:t>ивания</w:t>
      </w:r>
    </w:p>
    <w:p w14:paraId="2881E243" w14:textId="24A7DBB3" w:rsidR="00A017A1" w:rsidRDefault="00A017A1" w:rsidP="00A017A1">
      <w:pPr>
        <w:pStyle w:val="ac"/>
      </w:pPr>
      <w:r>
        <w:t>Результаты оценки представлены в таблице 2.6</w:t>
      </w:r>
      <w:r w:rsidRPr="003F3297">
        <w:t xml:space="preserve"> [</w:t>
      </w:r>
      <w:r>
        <w:t>1</w:t>
      </w:r>
      <w:r w:rsidRPr="003F3297">
        <w:t>]</w:t>
      </w:r>
      <w:r>
        <w:t>.</w:t>
      </w:r>
    </w:p>
    <w:p w14:paraId="022F24CD" w14:textId="7A45EB87" w:rsidR="004E7BC9" w:rsidRDefault="004E7BC9" w:rsidP="004E7BC9">
      <w:pPr>
        <w:spacing w:after="0" w:afterAutospacing="0"/>
        <w:ind w:firstLine="0"/>
        <w:contextualSpacing w:val="0"/>
      </w:pPr>
      <w:r>
        <w:t>Таблица 2.5 – Оценка необходимости улучшения характеристик продукции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605"/>
        <w:gridCol w:w="3458"/>
        <w:gridCol w:w="1808"/>
        <w:gridCol w:w="1437"/>
        <w:gridCol w:w="2326"/>
      </w:tblGrid>
      <w:tr w:rsidR="00376C2D" w:rsidRPr="00376C2D" w14:paraId="0D8A9558" w14:textId="77777777" w:rsidTr="00CC22D5">
        <w:tc>
          <w:tcPr>
            <w:tcW w:w="605" w:type="dxa"/>
            <w:vAlign w:val="center"/>
          </w:tcPr>
          <w:p w14:paraId="6ED95F9E" w14:textId="77777777" w:rsidR="00376C2D" w:rsidRPr="00164448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4448">
              <w:rPr>
                <w:rFonts w:eastAsia="Calibri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58" w:type="dxa"/>
            <w:vAlign w:val="center"/>
          </w:tcPr>
          <w:p w14:paraId="243612DB" w14:textId="77777777" w:rsidR="00376C2D" w:rsidRPr="00164448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4448">
              <w:rPr>
                <w:rFonts w:eastAsia="Calibri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1808" w:type="dxa"/>
            <w:vAlign w:val="center"/>
          </w:tcPr>
          <w:p w14:paraId="497E291C" w14:textId="77777777" w:rsidR="00376C2D" w:rsidRPr="00164448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4448">
              <w:rPr>
                <w:rFonts w:eastAsia="Calibri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437" w:type="dxa"/>
            <w:vAlign w:val="center"/>
          </w:tcPr>
          <w:p w14:paraId="07FBF0F1" w14:textId="77777777" w:rsidR="00376C2D" w:rsidRPr="00164448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4448">
              <w:rPr>
                <w:rFonts w:eastAsia="Calibri" w:cs="Times New Roman"/>
                <w:b/>
                <w:bCs/>
                <w:sz w:val="24"/>
                <w:szCs w:val="24"/>
              </w:rPr>
              <w:t>Уровень</w:t>
            </w:r>
          </w:p>
        </w:tc>
        <w:tc>
          <w:tcPr>
            <w:tcW w:w="2326" w:type="dxa"/>
            <w:vAlign w:val="center"/>
          </w:tcPr>
          <w:p w14:paraId="6756F1E4" w14:textId="77777777" w:rsidR="00376C2D" w:rsidRPr="00164448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4448">
              <w:rPr>
                <w:rFonts w:eastAsia="Calibri" w:cs="Times New Roman"/>
                <w:b/>
                <w:bCs/>
                <w:sz w:val="24"/>
                <w:szCs w:val="24"/>
              </w:rPr>
              <w:t>Коэффициент необходимости мероприятий</w:t>
            </w:r>
          </w:p>
        </w:tc>
      </w:tr>
      <w:tr w:rsidR="00376C2D" w:rsidRPr="00376C2D" w14:paraId="1585F984" w14:textId="77777777" w:rsidTr="00CC22D5">
        <w:tc>
          <w:tcPr>
            <w:tcW w:w="605" w:type="dxa"/>
          </w:tcPr>
          <w:p w14:paraId="188FF875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58" w:type="dxa"/>
          </w:tcPr>
          <w:p w14:paraId="663B6FC7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808" w:type="dxa"/>
          </w:tcPr>
          <w:p w14:paraId="113C05E1" w14:textId="17D0C155" w:rsidR="00376C2D" w:rsidRPr="00376C2D" w:rsidRDefault="002C12E5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14:paraId="46BA4162" w14:textId="0A14D0F8" w:rsidR="00376C2D" w:rsidRPr="00376C2D" w:rsidRDefault="002C12E5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726B32BA" w14:textId="43BD7B6C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9</w:t>
            </w:r>
          </w:p>
        </w:tc>
      </w:tr>
      <w:tr w:rsidR="00376C2D" w:rsidRPr="00376C2D" w14:paraId="45EE80E1" w14:textId="77777777" w:rsidTr="00CC22D5">
        <w:tc>
          <w:tcPr>
            <w:tcW w:w="605" w:type="dxa"/>
          </w:tcPr>
          <w:p w14:paraId="4FC1FED1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458" w:type="dxa"/>
          </w:tcPr>
          <w:p w14:paraId="605964CD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Соответствие цены платежеспособности сегмента</w:t>
            </w:r>
          </w:p>
        </w:tc>
        <w:tc>
          <w:tcPr>
            <w:tcW w:w="1808" w:type="dxa"/>
          </w:tcPr>
          <w:p w14:paraId="607CF43F" w14:textId="1D415A2C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14:paraId="34B304AE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52C76159" w14:textId="0B24EA46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10</w:t>
            </w:r>
          </w:p>
        </w:tc>
      </w:tr>
      <w:tr w:rsidR="00376C2D" w:rsidRPr="00376C2D" w14:paraId="72FCDA29" w14:textId="77777777" w:rsidTr="00CC22D5">
        <w:tc>
          <w:tcPr>
            <w:tcW w:w="605" w:type="dxa"/>
          </w:tcPr>
          <w:p w14:paraId="69D300A4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458" w:type="dxa"/>
          </w:tcPr>
          <w:p w14:paraId="5ECC89AA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Возможность приобретения в кредит</w:t>
            </w:r>
          </w:p>
        </w:tc>
        <w:tc>
          <w:tcPr>
            <w:tcW w:w="1808" w:type="dxa"/>
          </w:tcPr>
          <w:p w14:paraId="67CA22C9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14:paraId="50A565AA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743A1321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9</w:t>
            </w:r>
          </w:p>
        </w:tc>
      </w:tr>
      <w:tr w:rsidR="00376C2D" w:rsidRPr="00376C2D" w14:paraId="001FA769" w14:textId="77777777" w:rsidTr="00CC22D5">
        <w:tc>
          <w:tcPr>
            <w:tcW w:w="605" w:type="dxa"/>
          </w:tcPr>
          <w:p w14:paraId="694A5CCA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458" w:type="dxa"/>
          </w:tcPr>
          <w:p w14:paraId="64D6A200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Уровень сервисного и гарантийного обслуживания</w:t>
            </w:r>
          </w:p>
        </w:tc>
        <w:tc>
          <w:tcPr>
            <w:tcW w:w="1808" w:type="dxa"/>
          </w:tcPr>
          <w:p w14:paraId="1911B411" w14:textId="79F2A607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7" w:type="dxa"/>
          </w:tcPr>
          <w:p w14:paraId="5735B063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41BCB95B" w14:textId="4354C0C0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2</w:t>
            </w:r>
          </w:p>
        </w:tc>
      </w:tr>
      <w:tr w:rsidR="00376C2D" w:rsidRPr="00376C2D" w14:paraId="4DD75903" w14:textId="77777777" w:rsidTr="00CC22D5">
        <w:tc>
          <w:tcPr>
            <w:tcW w:w="605" w:type="dxa"/>
          </w:tcPr>
          <w:p w14:paraId="59662855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458" w:type="dxa"/>
          </w:tcPr>
          <w:p w14:paraId="3F261FC5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Устойчивость цены</w:t>
            </w:r>
          </w:p>
        </w:tc>
        <w:tc>
          <w:tcPr>
            <w:tcW w:w="1808" w:type="dxa"/>
          </w:tcPr>
          <w:p w14:paraId="349D9718" w14:textId="57F2E0D6" w:rsidR="00376C2D" w:rsidRPr="00376C2D" w:rsidRDefault="000732C6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14:paraId="1CBA34FC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2E8F630B" w14:textId="77777777" w:rsidR="00376C2D" w:rsidRPr="00376C2D" w:rsidRDefault="00376C2D" w:rsidP="00376C2D">
            <w:pPr>
              <w:spacing w:before="0" w:beforeAutospacing="0" w:after="160" w:afterAutospacing="0" w:line="259" w:lineRule="auto"/>
              <w:ind w:firstLine="0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376C2D">
              <w:rPr>
                <w:rFonts w:eastAsia="Calibri" w:cs="Times New Roman"/>
                <w:bCs/>
                <w:sz w:val="24"/>
                <w:szCs w:val="24"/>
              </w:rPr>
              <w:t>5</w:t>
            </w:r>
          </w:p>
        </w:tc>
      </w:tr>
      <w:tr w:rsidR="004C4202" w:rsidRPr="004930D2" w14:paraId="13C584FD" w14:textId="77777777" w:rsidTr="004C4202">
        <w:trPr>
          <w:trHeight w:val="537"/>
        </w:trPr>
        <w:tc>
          <w:tcPr>
            <w:tcW w:w="605" w:type="dxa"/>
          </w:tcPr>
          <w:p w14:paraId="791210EB" w14:textId="77777777" w:rsidR="004C4202" w:rsidRPr="004930D2" w:rsidRDefault="004C4202" w:rsidP="00CC22D5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930D2"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458" w:type="dxa"/>
          </w:tcPr>
          <w:p w14:paraId="45200387" w14:textId="77777777" w:rsidR="004C4202" w:rsidRPr="004930D2" w:rsidRDefault="004C4202" w:rsidP="009B6D85">
            <w:pPr>
              <w:spacing w:line="259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4930D2">
              <w:rPr>
                <w:rFonts w:cs="Times New Roman"/>
                <w:bCs/>
                <w:sz w:val="24"/>
                <w:szCs w:val="24"/>
              </w:rPr>
              <w:t>Уровень торгового обслуживания</w:t>
            </w:r>
          </w:p>
        </w:tc>
        <w:tc>
          <w:tcPr>
            <w:tcW w:w="1808" w:type="dxa"/>
          </w:tcPr>
          <w:p w14:paraId="78342B21" w14:textId="77777777" w:rsidR="004C4202" w:rsidRPr="004930D2" w:rsidRDefault="004C4202" w:rsidP="009B6D85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930D2"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14:paraId="04679012" w14:textId="77777777" w:rsidR="004C4202" w:rsidRPr="004930D2" w:rsidRDefault="004C4202" w:rsidP="009B6D85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930D2"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140EB86A" w14:textId="77777777" w:rsidR="004C4202" w:rsidRPr="004930D2" w:rsidRDefault="004C4202" w:rsidP="009B6D85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930D2"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</w:tr>
    </w:tbl>
    <w:p w14:paraId="41829424" w14:textId="20666B71" w:rsidR="004153C9" w:rsidRDefault="00A66675" w:rsidP="00FE7137">
      <w:pPr>
        <w:spacing w:after="0" w:afterAutospacing="0"/>
        <w:contextualSpacing w:val="0"/>
      </w:pPr>
      <w:r>
        <w:t xml:space="preserve">У </w:t>
      </w:r>
      <w:r w:rsidR="00A04B1D">
        <w:t>компании ООО «ЛЕДЕЛ»</w:t>
      </w:r>
      <w:r w:rsidR="00DA24D5">
        <w:t xml:space="preserve"> есть проблемы с самыми важными, базовыми характеристиками</w:t>
      </w:r>
      <w:r w:rsidR="00714AEA">
        <w:t xml:space="preserve"> отрасли</w:t>
      </w:r>
      <w:r w:rsidR="00DA24D5">
        <w:t xml:space="preserve">, но при этом в </w:t>
      </w:r>
      <w:r w:rsidR="009D6435">
        <w:t>тонкостях оно хороши, что</w:t>
      </w:r>
      <w:r w:rsidR="002F00BF">
        <w:t xml:space="preserve"> не является</w:t>
      </w:r>
      <w:r w:rsidR="009D6435">
        <w:t xml:space="preserve"> </w:t>
      </w:r>
      <w:r w:rsidR="006E0743">
        <w:t>лучш</w:t>
      </w:r>
      <w:r w:rsidR="002F00BF">
        <w:t>ей</w:t>
      </w:r>
      <w:r w:rsidR="009D6435">
        <w:t xml:space="preserve"> позици</w:t>
      </w:r>
      <w:r w:rsidR="002F00BF">
        <w:t>ей</w:t>
      </w:r>
      <w:r w:rsidR="009D6435">
        <w:t xml:space="preserve"> для </w:t>
      </w:r>
      <w:r w:rsidR="00017E6D">
        <w:t>массовых продаж</w:t>
      </w:r>
      <w:r w:rsidR="006E0743">
        <w:t>. Это лишь подтверждает выводы</w:t>
      </w:r>
      <w:r w:rsidR="00CB4793">
        <w:t>, сделанные в пункте 1.3.3.</w:t>
      </w:r>
    </w:p>
    <w:p w14:paraId="01CB9FC5" w14:textId="4A94DB4D" w:rsidR="00FE7137" w:rsidRPr="00CF1040" w:rsidRDefault="00FE7137" w:rsidP="00DF02B3">
      <w:pPr>
        <w:pStyle w:val="ac"/>
        <w:spacing w:before="0" w:beforeAutospacing="0" w:after="100"/>
      </w:pPr>
      <w:r>
        <w:lastRenderedPageBreak/>
        <w:t xml:space="preserve">Стоит сказать, </w:t>
      </w:r>
      <w:r w:rsidR="00FC020F">
        <w:t>что,</w:t>
      </w:r>
      <w:r>
        <w:t xml:space="preserve"> </w:t>
      </w:r>
      <w:r w:rsidR="000D23D9">
        <w:t xml:space="preserve">если компания займётся </w:t>
      </w:r>
      <w:r w:rsidR="001A43CE">
        <w:t>улучшениями важнейших характеристик</w:t>
      </w:r>
      <w:r w:rsidR="00714AEA">
        <w:t xml:space="preserve"> отрасли</w:t>
      </w:r>
      <w:r w:rsidR="001A43CE">
        <w:t xml:space="preserve">, это однозначно </w:t>
      </w:r>
      <w:r w:rsidR="00067BC9">
        <w:t xml:space="preserve">позволит повысить </w:t>
      </w:r>
      <w:r w:rsidR="00FC020F">
        <w:t xml:space="preserve">прибыль. Это </w:t>
      </w:r>
      <w:r w:rsidR="007654F3">
        <w:t xml:space="preserve">в особенности </w:t>
      </w:r>
      <w:r w:rsidR="00FC020F">
        <w:t>катается надежности</w:t>
      </w:r>
      <w:r w:rsidR="007654F3">
        <w:t xml:space="preserve"> и </w:t>
      </w:r>
      <w:r w:rsidR="00C32DAA">
        <w:t xml:space="preserve">соответствии цены, ведь это позволит компании выходить на новые рынки сбыта </w:t>
      </w:r>
      <w:r w:rsidR="00854586">
        <w:t xml:space="preserve">для большего охвата и, соответственно прибыли. </w:t>
      </w:r>
      <w:r w:rsidR="001B1FAE">
        <w:t xml:space="preserve">Также стоит отметь возможность приобретения в кредит, так </w:t>
      </w:r>
      <w:r w:rsidR="00DF02B3">
        <w:t>как более широкое распространение возможности приобретения в кредит существенно увеличит прибыль компании, так как даст возможность предприятиям, не имеющим собственный капитал заключать контракты с производством.</w:t>
      </w:r>
    </w:p>
    <w:p w14:paraId="1C3B36A7" w14:textId="3026AEB2" w:rsidR="00A30614" w:rsidRDefault="00A30614" w:rsidP="00A30614">
      <w:pPr>
        <w:pStyle w:val="2"/>
        <w:rPr>
          <w:szCs w:val="28"/>
        </w:rPr>
      </w:pPr>
      <w:bookmarkStart w:id="24" w:name="_Toc181121010"/>
      <w:bookmarkStart w:id="25" w:name="_Toc181231684"/>
      <w:r>
        <w:t xml:space="preserve">2.3. </w:t>
      </w:r>
      <w:r w:rsidR="008A277A" w:rsidRPr="00BF035C">
        <w:rPr>
          <w:szCs w:val="28"/>
        </w:rPr>
        <w:t>Предложения по укреплению конкурентных позиций продукции</w:t>
      </w:r>
      <w:bookmarkEnd w:id="24"/>
      <w:bookmarkEnd w:id="25"/>
    </w:p>
    <w:p w14:paraId="06B157F3" w14:textId="77777777" w:rsidR="00ED5674" w:rsidRDefault="00ED5674" w:rsidP="00ED5674">
      <w:pPr>
        <w:pStyle w:val="ac"/>
      </w:pPr>
      <w:r>
        <w:t>Для укрепления конкурентных позиций продукции предлагаются следующие изменения по каждой из характеристик</w:t>
      </w:r>
      <w:r w:rsidRPr="00525CC0">
        <w:t>:</w:t>
      </w:r>
    </w:p>
    <w:p w14:paraId="3F1C85A4" w14:textId="7D697CCA" w:rsidR="00ED5674" w:rsidRPr="00525CC0" w:rsidRDefault="00ED5674" w:rsidP="00780B9B">
      <w:pPr>
        <w:pStyle w:val="ac"/>
      </w:pPr>
      <w:r w:rsidRPr="00525CC0">
        <w:rPr>
          <w:b/>
          <w:bCs/>
        </w:rPr>
        <w:t>1. Надежность:</w:t>
      </w:r>
      <w:r w:rsidR="00780B9B">
        <w:t xml:space="preserve"> </w:t>
      </w:r>
      <w:r w:rsidR="00217D9D">
        <w:t>и</w:t>
      </w:r>
      <w:r w:rsidR="00217D9D" w:rsidRPr="00525CC0">
        <w:t>спользование более надежных и долговечных материалов и компонентов в производстве светильников</w:t>
      </w:r>
      <w:r w:rsidR="0098778E">
        <w:t>;</w:t>
      </w:r>
      <w:r w:rsidR="00780B9B">
        <w:t xml:space="preserve"> </w:t>
      </w:r>
      <w:r w:rsidRPr="00525CC0">
        <w:t>ведение более строгих стандартов контроля качества на всех этапах производства.</w:t>
      </w:r>
    </w:p>
    <w:p w14:paraId="2818D604" w14:textId="1A22393C" w:rsidR="00ED5674" w:rsidRPr="00525CC0" w:rsidRDefault="00ED5674" w:rsidP="00756C6C">
      <w:pPr>
        <w:pStyle w:val="ac"/>
      </w:pPr>
      <w:r w:rsidRPr="00525CC0">
        <w:rPr>
          <w:b/>
          <w:bCs/>
        </w:rPr>
        <w:t>2. Соответствие цены платежеспособности сегмента:</w:t>
      </w:r>
      <w:r w:rsidR="00756C6C">
        <w:t xml:space="preserve"> б</w:t>
      </w:r>
      <w:r w:rsidRPr="00525CC0">
        <w:t xml:space="preserve">олее детальное изучение целевых аудиторий и </w:t>
      </w:r>
      <w:r w:rsidR="00756C6C">
        <w:t>изменение</w:t>
      </w:r>
      <w:r w:rsidRPr="00525CC0">
        <w:t xml:space="preserve"> ценовой политики в зависимости от сегмента</w:t>
      </w:r>
      <w:r w:rsidR="00756C6C">
        <w:t>; с</w:t>
      </w:r>
      <w:r w:rsidRPr="00525CC0">
        <w:t>нижение себестоимости продукции для возможности более гибкого ценообразования.</w:t>
      </w:r>
    </w:p>
    <w:p w14:paraId="70309BD0" w14:textId="0AC775F4" w:rsidR="00ED5674" w:rsidRPr="00525CC0" w:rsidRDefault="00ED5674" w:rsidP="00A70A77">
      <w:pPr>
        <w:pStyle w:val="ac"/>
      </w:pPr>
      <w:r w:rsidRPr="00525CC0">
        <w:rPr>
          <w:b/>
          <w:bCs/>
        </w:rPr>
        <w:t>3. Возможность приобретения в кредит:</w:t>
      </w:r>
      <w:r w:rsidR="00A70A77">
        <w:t xml:space="preserve"> с</w:t>
      </w:r>
      <w:r w:rsidRPr="00525CC0">
        <w:t>оздание специальных кредитных программ для приобретения продукции</w:t>
      </w:r>
      <w:r w:rsidR="00A70A77">
        <w:t>; п</w:t>
      </w:r>
      <w:r w:rsidRPr="00525CC0">
        <w:t>редоставление возможности отсрочки платежа для крупных клиентов.</w:t>
      </w:r>
    </w:p>
    <w:p w14:paraId="42A378A9" w14:textId="08F83D04" w:rsidR="00ED5674" w:rsidRPr="00CD3897" w:rsidRDefault="00ED5674" w:rsidP="00CD3897">
      <w:pPr>
        <w:pStyle w:val="ac"/>
      </w:pPr>
      <w:r w:rsidRPr="00525CC0">
        <w:rPr>
          <w:b/>
          <w:bCs/>
        </w:rPr>
        <w:t>4. Уровень сервисного и гарантийного обслуживания:</w:t>
      </w:r>
      <w:r w:rsidR="00A35508">
        <w:t xml:space="preserve"> о</w:t>
      </w:r>
      <w:r w:rsidRPr="00525CC0">
        <w:t>беспечение доступности сервисного обслуживания в регионах</w:t>
      </w:r>
      <w:r w:rsidR="00CD3897">
        <w:t>; п</w:t>
      </w:r>
      <w:r w:rsidRPr="00525CC0">
        <w:t>овышение квалификации сервисных инженеров для быстрого и качественного обслуживания.</w:t>
      </w:r>
    </w:p>
    <w:p w14:paraId="3F2E12E6" w14:textId="4D105CDD" w:rsidR="00ED5674" w:rsidRPr="00525CC0" w:rsidRDefault="00ED5674" w:rsidP="00E62DB3">
      <w:pPr>
        <w:pStyle w:val="ac"/>
      </w:pPr>
      <w:r w:rsidRPr="00525CC0">
        <w:rPr>
          <w:b/>
          <w:bCs/>
        </w:rPr>
        <w:t>5. Устойчивость цены:</w:t>
      </w:r>
      <w:r w:rsidR="00FD066E">
        <w:t xml:space="preserve"> с</w:t>
      </w:r>
      <w:r w:rsidRPr="00525CC0">
        <w:t>нижение зависимости от одного поставщика для минимизации рисков роста цен на компоненты</w:t>
      </w:r>
      <w:r w:rsidR="00FD066E">
        <w:t>; с</w:t>
      </w:r>
      <w:r w:rsidRPr="00525CC0">
        <w:t xml:space="preserve">оздание запасов готовой </w:t>
      </w:r>
      <w:r w:rsidRPr="00525CC0">
        <w:lastRenderedPageBreak/>
        <w:t>продукции для сглаживания колебаний цен на сырье и материалы</w:t>
      </w:r>
      <w:r w:rsidR="00FD066E">
        <w:t>;</w:t>
      </w:r>
      <w:r w:rsidR="00E62DB3">
        <w:t xml:space="preserve"> з</w:t>
      </w:r>
      <w:r w:rsidRPr="00525CC0">
        <w:t>аключение долгосрочных контрактов с фиксированными ценами.</w:t>
      </w:r>
    </w:p>
    <w:p w14:paraId="3C5E3EE9" w14:textId="32CF3481" w:rsidR="008A277A" w:rsidRPr="001E4ABC" w:rsidRDefault="00ED5674" w:rsidP="001E4ABC">
      <w:pPr>
        <w:pStyle w:val="ac"/>
      </w:pPr>
      <w:r w:rsidRPr="00525CC0">
        <w:rPr>
          <w:b/>
          <w:bCs/>
        </w:rPr>
        <w:t>6. Уровень торгового обслуживания:</w:t>
      </w:r>
      <w:r w:rsidR="00EB6DA3">
        <w:t xml:space="preserve"> п</w:t>
      </w:r>
      <w:r w:rsidRPr="00525CC0">
        <w:t>овышение квалификации торговых представителей для предоставления качественных консультаций</w:t>
      </w:r>
      <w:r w:rsidR="00B35FA6">
        <w:t>; и</w:t>
      </w:r>
      <w:r w:rsidRPr="00525CC0">
        <w:t>ндивидуальный подход к</w:t>
      </w:r>
      <w:r w:rsidR="00A23149">
        <w:t xml:space="preserve"> </w:t>
      </w:r>
      <w:r w:rsidRPr="00525CC0">
        <w:t>клиенту, учитывая его потребности и специфику бизнеса.</w:t>
      </w:r>
      <w:r w:rsidR="001E4ABC">
        <w:br w:type="page"/>
      </w:r>
    </w:p>
    <w:p w14:paraId="1F93C51D" w14:textId="6B1E9EA4" w:rsidR="008A277A" w:rsidRDefault="008A277A" w:rsidP="008A277A">
      <w:pPr>
        <w:pStyle w:val="1"/>
        <w:ind w:firstLine="0"/>
        <w:jc w:val="center"/>
      </w:pPr>
      <w:bookmarkStart w:id="26" w:name="_Toc181121011"/>
      <w:bookmarkStart w:id="27" w:name="_Toc181231685"/>
      <w:r>
        <w:lastRenderedPageBreak/>
        <w:t>Заключение</w:t>
      </w:r>
      <w:bookmarkEnd w:id="26"/>
      <w:bookmarkEnd w:id="27"/>
    </w:p>
    <w:p w14:paraId="305C30A8" w14:textId="2B1C8B1C" w:rsidR="008A277A" w:rsidRDefault="00D56EBE" w:rsidP="008A277A">
      <w:r>
        <w:t xml:space="preserve">Компания </w:t>
      </w:r>
      <w:r w:rsidR="001960A8">
        <w:t>ООО «ЛЕДЕЛ»</w:t>
      </w:r>
      <w:r w:rsidR="002C110D">
        <w:t xml:space="preserve"> не является лидером </w:t>
      </w:r>
      <w:r w:rsidR="00BE5E38">
        <w:t xml:space="preserve">в сфере, но и не является отстающей </w:t>
      </w:r>
      <w:r>
        <w:t>компанией. Она вполне уверенно конкурирует.</w:t>
      </w:r>
      <w:r w:rsidR="00832CC8">
        <w:t xml:space="preserve"> Стоит отметить, что </w:t>
      </w:r>
      <w:r w:rsidR="003D19BB">
        <w:t>компания</w:t>
      </w:r>
      <w:r w:rsidR="004C7AA7">
        <w:t xml:space="preserve"> могла бы занимать более высокие позиции среди</w:t>
      </w:r>
      <w:r w:rsidR="002B3F92">
        <w:t xml:space="preserve"> основных</w:t>
      </w:r>
      <w:r w:rsidR="004C7AA7">
        <w:t xml:space="preserve"> конкурентов, но</w:t>
      </w:r>
      <w:r w:rsidR="002C0310">
        <w:t>,</w:t>
      </w:r>
      <w:r w:rsidR="004C7AA7">
        <w:t xml:space="preserve"> </w:t>
      </w:r>
      <w:r w:rsidR="002B3F92">
        <w:t xml:space="preserve">выглядит так, будто она специально остаётся </w:t>
      </w:r>
      <w:r w:rsidR="002C0310">
        <w:t xml:space="preserve">в своей </w:t>
      </w:r>
      <w:r w:rsidR="00E262D3">
        <w:t xml:space="preserve">небольшой </w:t>
      </w:r>
      <w:r w:rsidR="002C0310">
        <w:t>области данной сферы</w:t>
      </w:r>
      <w:r w:rsidR="0005607F">
        <w:t xml:space="preserve"> светильников</w:t>
      </w:r>
      <w:r w:rsidR="002C0310">
        <w:t>, где занимается особ</w:t>
      </w:r>
      <w:r w:rsidR="0005607F">
        <w:t>ыми</w:t>
      </w:r>
      <w:r w:rsidR="002C0310">
        <w:t xml:space="preserve"> </w:t>
      </w:r>
      <w:r w:rsidR="0005607F">
        <w:t>светильниками (не направленные на массовое использование)</w:t>
      </w:r>
      <w:r w:rsidR="00E262D3">
        <w:t>, ведь конкретно там конкурентов меньше и «ЛЕДЕЛ» является лидером.</w:t>
      </w:r>
    </w:p>
    <w:p w14:paraId="4E9B3D7C" w14:textId="0175E636" w:rsidR="00F948BA" w:rsidRDefault="00D17171" w:rsidP="008A277A">
      <w:r>
        <w:t>Повысить же конкурентоспособность</w:t>
      </w:r>
      <w:r w:rsidR="00571606">
        <w:t>,</w:t>
      </w:r>
      <w:r>
        <w:t xml:space="preserve"> в целом</w:t>
      </w:r>
      <w:r w:rsidR="00571606">
        <w:t>,</w:t>
      </w:r>
      <w:r>
        <w:t xml:space="preserve"> возможно за счёт </w:t>
      </w:r>
      <w:r w:rsidR="00601E18">
        <w:t>удешевления продукции</w:t>
      </w:r>
      <w:r w:rsidR="00A61FD5">
        <w:t>, жертвуя качеством, и более массовой продажей.</w:t>
      </w:r>
      <w:r w:rsidR="00000E82">
        <w:t xml:space="preserve"> </w:t>
      </w:r>
      <w:r w:rsidR="00F948BA">
        <w:t>Обеспечить более гибкое ценообразование</w:t>
      </w:r>
      <w:r w:rsidR="00A178E2">
        <w:t xml:space="preserve">, за счёт снижения себестоимости продукции. </w:t>
      </w:r>
      <w:r w:rsidR="00000E82">
        <w:t xml:space="preserve">Также стоит задуматься и над повышением </w:t>
      </w:r>
      <w:proofErr w:type="spellStart"/>
      <w:r w:rsidR="00000E82">
        <w:t>энергоэффективности</w:t>
      </w:r>
      <w:proofErr w:type="spellEnd"/>
      <w:r w:rsidR="00000E82">
        <w:t xml:space="preserve"> и надежност</w:t>
      </w:r>
      <w:r w:rsidR="00FC748B">
        <w:t>и, так как это ключевые характеристике в сфере</w:t>
      </w:r>
      <w:r w:rsidR="00520E88">
        <w:t>, за счёт использования более надёжных и долговечных материалов</w:t>
      </w:r>
      <w:r w:rsidR="00C5461C">
        <w:t xml:space="preserve"> и компонентов.</w:t>
      </w:r>
    </w:p>
    <w:p w14:paraId="57AA0411" w14:textId="10B9D3DD" w:rsidR="00E71F84" w:rsidRDefault="003D264C" w:rsidP="00E71F84">
      <w:r>
        <w:t>Н</w:t>
      </w:r>
      <w:r w:rsidR="00A619FA">
        <w:t xml:space="preserve">е стоит забывать </w:t>
      </w:r>
      <w:r>
        <w:t xml:space="preserve">и </w:t>
      </w:r>
      <w:r w:rsidR="00A619FA">
        <w:t xml:space="preserve">о </w:t>
      </w:r>
      <w:r w:rsidR="004813A3">
        <w:t>более эффективном использовании своих ресурсов и увеличении скорости оборота средств, чтобы не отставать в развитии бизнеса от конкурентов.</w:t>
      </w:r>
    </w:p>
    <w:p w14:paraId="0D3DA399" w14:textId="15EDB3F2" w:rsidR="004813A3" w:rsidRDefault="00E71F84" w:rsidP="00E71F84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76619AA" w14:textId="47207386" w:rsidR="00532853" w:rsidRDefault="00532853" w:rsidP="000E3052">
      <w:pPr>
        <w:pStyle w:val="1"/>
        <w:ind w:firstLine="0"/>
        <w:jc w:val="center"/>
      </w:pPr>
      <w:bookmarkStart w:id="28" w:name="_Toc181121012"/>
      <w:bookmarkStart w:id="29" w:name="_Toc181231686"/>
      <w:r>
        <w:lastRenderedPageBreak/>
        <w:t>С</w:t>
      </w:r>
      <w:r w:rsidR="000E3052">
        <w:t>писок используемых источников</w:t>
      </w:r>
      <w:bookmarkEnd w:id="28"/>
      <w:bookmarkEnd w:id="29"/>
    </w:p>
    <w:p w14:paraId="18CE1C54" w14:textId="501DE0A9" w:rsidR="000E3052" w:rsidRPr="00F21E80" w:rsidRDefault="00013D92" w:rsidP="00013D92">
      <w:pPr>
        <w:rPr>
          <w:spacing w:val="6"/>
        </w:rPr>
      </w:pPr>
      <w:r>
        <w:t>1. Экономика</w:t>
      </w:r>
      <w:r w:rsidRPr="009955D4">
        <w:t xml:space="preserve"> </w:t>
      </w:r>
      <w:proofErr w:type="gramStart"/>
      <w:r w:rsidRPr="0018235D">
        <w:rPr>
          <w:spacing w:val="6"/>
        </w:rPr>
        <w:t>учеб.-</w:t>
      </w:r>
      <w:proofErr w:type="gramEnd"/>
      <w:r w:rsidRPr="0018235D">
        <w:rPr>
          <w:spacing w:val="6"/>
        </w:rPr>
        <w:t>метод. пособие</w:t>
      </w:r>
      <w:r>
        <w:rPr>
          <w:spacing w:val="6"/>
        </w:rPr>
        <w:t>.</w:t>
      </w:r>
      <w:r>
        <w:t xml:space="preserve"> </w:t>
      </w:r>
      <w:r w:rsidRPr="009955D4">
        <w:t xml:space="preserve">/ Т. Д. Маслова, И. А. Садырин, О. Ю. </w:t>
      </w:r>
      <w:proofErr w:type="spellStart"/>
      <w:r w:rsidRPr="009955D4">
        <w:t>Сыроватская</w:t>
      </w:r>
      <w:proofErr w:type="spellEnd"/>
      <w:r w:rsidRPr="009955D4">
        <w:t xml:space="preserve">, </w:t>
      </w:r>
      <w:r>
        <w:t xml:space="preserve">О. А. </w:t>
      </w:r>
      <w:proofErr w:type="spellStart"/>
      <w:r w:rsidRPr="009955D4">
        <w:t>Скрынская</w:t>
      </w:r>
      <w:proofErr w:type="spellEnd"/>
      <w:r w:rsidRPr="009955D4">
        <w:t>.</w:t>
      </w:r>
      <w:r w:rsidRPr="009955D4">
        <w:rPr>
          <w:spacing w:val="6"/>
        </w:rPr>
        <w:t xml:space="preserve"> </w:t>
      </w:r>
      <w:proofErr w:type="gramStart"/>
      <w:r w:rsidRPr="0018235D">
        <w:rPr>
          <w:spacing w:val="6"/>
        </w:rPr>
        <w:t>СПб.:</w:t>
      </w:r>
      <w:proofErr w:type="gramEnd"/>
      <w:r w:rsidRPr="0018235D">
        <w:rPr>
          <w:spacing w:val="6"/>
        </w:rPr>
        <w:t xml:space="preserve"> Изд-во </w:t>
      </w:r>
      <w:proofErr w:type="spellStart"/>
      <w:r w:rsidRPr="0018235D">
        <w:rPr>
          <w:spacing w:val="6"/>
        </w:rPr>
        <w:t>СПбГЭТУ</w:t>
      </w:r>
      <w:proofErr w:type="spellEnd"/>
      <w:r w:rsidRPr="0018235D">
        <w:rPr>
          <w:spacing w:val="6"/>
        </w:rPr>
        <w:t xml:space="preserve"> «ЛЭТИ»</w:t>
      </w:r>
      <w:r w:rsidRPr="00013D92">
        <w:rPr>
          <w:spacing w:val="6"/>
        </w:rPr>
        <w:t>, 2021. 48</w:t>
      </w:r>
      <w:r>
        <w:rPr>
          <w:spacing w:val="6"/>
          <w:lang w:val="en-US"/>
        </w:rPr>
        <w:t>c</w:t>
      </w:r>
      <w:r w:rsidR="00F21E80">
        <w:rPr>
          <w:spacing w:val="6"/>
        </w:rPr>
        <w:t>.</w:t>
      </w:r>
    </w:p>
    <w:p w14:paraId="1DD0D8E7" w14:textId="2540A536" w:rsidR="00BD7C37" w:rsidRDefault="00BD7C37" w:rsidP="00013D92">
      <w:pPr>
        <w:rPr>
          <w:spacing w:val="6"/>
        </w:rPr>
      </w:pPr>
      <w:r>
        <w:rPr>
          <w:spacing w:val="6"/>
        </w:rPr>
        <w:t xml:space="preserve">2. </w:t>
      </w:r>
      <w:r w:rsidR="00682B04">
        <w:rPr>
          <w:spacing w:val="6"/>
        </w:rPr>
        <w:t>Организация ООО «ЛЕДЕЛ»</w:t>
      </w:r>
      <w:r w:rsidR="00806AB3">
        <w:rPr>
          <w:spacing w:val="6"/>
        </w:rPr>
        <w:t xml:space="preserve"> // Сервис проверки </w:t>
      </w:r>
      <w:r w:rsidR="006100E5">
        <w:rPr>
          <w:spacing w:val="6"/>
        </w:rPr>
        <w:t xml:space="preserve">контрагентов: </w:t>
      </w:r>
      <w:r w:rsidR="006100E5">
        <w:rPr>
          <w:spacing w:val="6"/>
          <w:lang w:val="en-US"/>
        </w:rPr>
        <w:t>URL</w:t>
      </w:r>
      <w:r w:rsidR="006100E5" w:rsidRPr="006100E5">
        <w:rPr>
          <w:spacing w:val="6"/>
        </w:rPr>
        <w:t xml:space="preserve">: </w:t>
      </w:r>
      <w:hyperlink r:id="rId8" w:history="1">
        <w:r w:rsidR="00A2315A" w:rsidRPr="006359C8">
          <w:rPr>
            <w:rStyle w:val="ab"/>
            <w:spacing w:val="6"/>
          </w:rPr>
          <w:t>https://www.list-org.com/company/5722781</w:t>
        </w:r>
      </w:hyperlink>
      <w:r w:rsidR="00A2315A">
        <w:rPr>
          <w:spacing w:val="6"/>
        </w:rPr>
        <w:t xml:space="preserve"> </w:t>
      </w:r>
      <w:r w:rsidR="007E069A" w:rsidRPr="007E069A">
        <w:rPr>
          <w:spacing w:val="6"/>
        </w:rPr>
        <w:t>(</w:t>
      </w:r>
      <w:r w:rsidR="007E069A">
        <w:rPr>
          <w:spacing w:val="6"/>
        </w:rPr>
        <w:t>дата обращения 29.10.24)</w:t>
      </w:r>
      <w:r w:rsidR="00F21E80">
        <w:rPr>
          <w:spacing w:val="6"/>
        </w:rPr>
        <w:t>.</w:t>
      </w:r>
    </w:p>
    <w:p w14:paraId="3E8221A8" w14:textId="204E20E6" w:rsidR="00A2315A" w:rsidRDefault="00A2315A" w:rsidP="00A2315A">
      <w:pPr>
        <w:rPr>
          <w:spacing w:val="6"/>
        </w:rPr>
      </w:pPr>
      <w:r>
        <w:t xml:space="preserve">3. </w:t>
      </w:r>
      <w:r w:rsidR="003B76AE">
        <w:rPr>
          <w:spacing w:val="6"/>
        </w:rPr>
        <w:t xml:space="preserve">О бренде </w:t>
      </w:r>
      <w:r w:rsidR="003B76AE">
        <w:rPr>
          <w:spacing w:val="6"/>
          <w:lang w:val="en-US"/>
        </w:rPr>
        <w:t>LEDEL</w:t>
      </w:r>
      <w:r>
        <w:rPr>
          <w:spacing w:val="6"/>
        </w:rPr>
        <w:t xml:space="preserve"> // </w:t>
      </w:r>
      <w:r w:rsidR="003B76AE">
        <w:rPr>
          <w:spacing w:val="6"/>
        </w:rPr>
        <w:t xml:space="preserve">Официальный сайт </w:t>
      </w:r>
      <w:r w:rsidR="00032DDA">
        <w:rPr>
          <w:spacing w:val="6"/>
        </w:rPr>
        <w:t>«</w:t>
      </w:r>
      <w:r w:rsidR="005D071F">
        <w:rPr>
          <w:spacing w:val="6"/>
          <w:lang w:val="en-US"/>
        </w:rPr>
        <w:t>LEDEL</w:t>
      </w:r>
      <w:r w:rsidR="00032DDA">
        <w:rPr>
          <w:spacing w:val="6"/>
        </w:rPr>
        <w:t>»</w:t>
      </w:r>
      <w:r>
        <w:rPr>
          <w:spacing w:val="6"/>
        </w:rPr>
        <w:t xml:space="preserve">: </w:t>
      </w:r>
      <w:r>
        <w:rPr>
          <w:spacing w:val="6"/>
          <w:lang w:val="en-US"/>
        </w:rPr>
        <w:t>URL</w:t>
      </w:r>
      <w:r w:rsidRPr="006100E5">
        <w:rPr>
          <w:spacing w:val="6"/>
        </w:rPr>
        <w:t xml:space="preserve">: </w:t>
      </w:r>
      <w:hyperlink r:id="rId9" w:history="1">
        <w:r w:rsidR="005D071F" w:rsidRPr="006359C8">
          <w:rPr>
            <w:rStyle w:val="ab"/>
            <w:spacing w:val="6"/>
          </w:rPr>
          <w:t>https://ledel.ru/about/</w:t>
        </w:r>
      </w:hyperlink>
      <w:r w:rsidR="005D071F" w:rsidRPr="005D071F">
        <w:rPr>
          <w:spacing w:val="6"/>
        </w:rPr>
        <w:t xml:space="preserve"> </w:t>
      </w:r>
      <w:r w:rsidRPr="007E069A">
        <w:rPr>
          <w:spacing w:val="6"/>
        </w:rPr>
        <w:t>(</w:t>
      </w:r>
      <w:r>
        <w:rPr>
          <w:spacing w:val="6"/>
        </w:rPr>
        <w:t>дата обращения 29.10.24)</w:t>
      </w:r>
      <w:r w:rsidR="00F21E80">
        <w:rPr>
          <w:spacing w:val="6"/>
        </w:rPr>
        <w:t>.</w:t>
      </w:r>
    </w:p>
    <w:p w14:paraId="4FB9AF93" w14:textId="219119FF" w:rsidR="00A2315A" w:rsidRPr="00F21E80" w:rsidRDefault="005D071F" w:rsidP="00013D92">
      <w:pPr>
        <w:rPr>
          <w:spacing w:val="6"/>
        </w:rPr>
      </w:pPr>
      <w:r w:rsidRPr="00FC2B81">
        <w:t>4.</w:t>
      </w:r>
      <w:r w:rsidR="00832901" w:rsidRPr="00FC2B81">
        <w:t xml:space="preserve"> </w:t>
      </w:r>
      <w:r w:rsidR="00A4638A">
        <w:t>Поиск организаций</w:t>
      </w:r>
      <w:r w:rsidR="00FC2B81">
        <w:t xml:space="preserve"> // Государственный информационный ресурс БФО: </w:t>
      </w:r>
      <w:r w:rsidR="00FC2B81">
        <w:rPr>
          <w:lang w:val="en-US"/>
        </w:rPr>
        <w:t>URL</w:t>
      </w:r>
      <w:r w:rsidR="00FC2B81" w:rsidRPr="00FC2B81">
        <w:t xml:space="preserve">: </w:t>
      </w:r>
      <w:hyperlink r:id="rId10" w:history="1">
        <w:r w:rsidR="00FC2B81" w:rsidRPr="006359C8">
          <w:rPr>
            <w:rStyle w:val="ab"/>
          </w:rPr>
          <w:t>https://bo.nalog.ru/</w:t>
        </w:r>
      </w:hyperlink>
      <w:r w:rsidR="00FC2B81" w:rsidRPr="00FC2B81">
        <w:t xml:space="preserve"> </w:t>
      </w:r>
      <w:r w:rsidR="0018643F" w:rsidRPr="007E069A">
        <w:rPr>
          <w:spacing w:val="6"/>
        </w:rPr>
        <w:t>(</w:t>
      </w:r>
      <w:r w:rsidR="0018643F">
        <w:rPr>
          <w:spacing w:val="6"/>
        </w:rPr>
        <w:t>дата обращения 2</w:t>
      </w:r>
      <w:r w:rsidR="0018643F" w:rsidRPr="0018643F">
        <w:rPr>
          <w:spacing w:val="6"/>
        </w:rPr>
        <w:t>6</w:t>
      </w:r>
      <w:r w:rsidR="0018643F">
        <w:rPr>
          <w:spacing w:val="6"/>
        </w:rPr>
        <w:t>.10.24)</w:t>
      </w:r>
      <w:r w:rsidR="00F21E80">
        <w:rPr>
          <w:spacing w:val="6"/>
        </w:rPr>
        <w:t>.</w:t>
      </w:r>
    </w:p>
    <w:p w14:paraId="003EDFFD" w14:textId="569F1EA8" w:rsidR="0080443A" w:rsidRPr="0080443A" w:rsidRDefault="0018643F" w:rsidP="0080443A">
      <w:pPr>
        <w:rPr>
          <w:spacing w:val="6"/>
        </w:rPr>
      </w:pPr>
      <w:r w:rsidRPr="0080443A">
        <w:rPr>
          <w:spacing w:val="6"/>
        </w:rPr>
        <w:t xml:space="preserve">5. </w:t>
      </w:r>
      <w:r w:rsidR="0080443A" w:rsidRPr="0080443A">
        <w:rPr>
          <w:spacing w:val="6"/>
        </w:rPr>
        <w:t xml:space="preserve">Коэффициент абсолютной ликвидности (формула по балансу) // </w:t>
      </w:r>
      <w:r w:rsidR="008D36BB">
        <w:rPr>
          <w:spacing w:val="6"/>
        </w:rPr>
        <w:t>Налог-</w:t>
      </w:r>
      <w:proofErr w:type="spellStart"/>
      <w:r w:rsidR="008D36BB">
        <w:rPr>
          <w:spacing w:val="6"/>
        </w:rPr>
        <w:t>налог.ру</w:t>
      </w:r>
      <w:proofErr w:type="spellEnd"/>
      <w:r w:rsidR="008D36BB">
        <w:rPr>
          <w:spacing w:val="6"/>
        </w:rPr>
        <w:t xml:space="preserve"> – Налоговые новости и статьи: </w:t>
      </w:r>
      <w:r w:rsidR="00BE737B">
        <w:rPr>
          <w:lang w:val="en-US"/>
        </w:rPr>
        <w:t>URL</w:t>
      </w:r>
      <w:r w:rsidR="00BE737B" w:rsidRPr="00FC2B81">
        <w:t xml:space="preserve">: </w:t>
      </w:r>
      <w:hyperlink r:id="rId11" w:history="1">
        <w:r w:rsidR="00BE737B" w:rsidRPr="006359C8">
          <w:rPr>
            <w:rStyle w:val="ab"/>
          </w:rPr>
          <w:t>https://nalog-nalog.ru/analiz_hozyajstvennoj_deyatelnosti_ahd/koefficient_absolyutnoj_likvidnosti_formula_po_balansu-23/</w:t>
        </w:r>
      </w:hyperlink>
      <w:r w:rsidR="00BE737B">
        <w:t xml:space="preserve"> </w:t>
      </w:r>
      <w:r w:rsidR="00BE737B" w:rsidRPr="007E069A">
        <w:rPr>
          <w:spacing w:val="6"/>
        </w:rPr>
        <w:t>(</w:t>
      </w:r>
      <w:r w:rsidR="00BE737B">
        <w:rPr>
          <w:spacing w:val="6"/>
        </w:rPr>
        <w:t>дата обращения 2</w:t>
      </w:r>
      <w:r w:rsidR="00BE737B" w:rsidRPr="0018643F">
        <w:rPr>
          <w:spacing w:val="6"/>
        </w:rPr>
        <w:t>6</w:t>
      </w:r>
      <w:r w:rsidR="00BE737B">
        <w:rPr>
          <w:spacing w:val="6"/>
        </w:rPr>
        <w:t>.10.24)</w:t>
      </w:r>
      <w:r w:rsidR="00F21E80">
        <w:rPr>
          <w:spacing w:val="6"/>
        </w:rPr>
        <w:t>.</w:t>
      </w:r>
    </w:p>
    <w:p w14:paraId="522E69B6" w14:textId="3167F6C3" w:rsidR="0078160E" w:rsidRDefault="00BE737B" w:rsidP="0078160E">
      <w:pPr>
        <w:rPr>
          <w:spacing w:val="6"/>
        </w:rPr>
      </w:pPr>
      <w:r>
        <w:t xml:space="preserve">6. </w:t>
      </w:r>
      <w:r w:rsidR="00A31CCD" w:rsidRPr="00A31CCD">
        <w:t>Как определить среднегодовую стоимость основных средств</w:t>
      </w:r>
      <w:r w:rsidR="00A31CCD">
        <w:t xml:space="preserve"> // </w:t>
      </w:r>
      <w:proofErr w:type="spellStart"/>
      <w:r w:rsidR="008D1D77" w:rsidRPr="008D1D77">
        <w:t>Бухгалтерия.ру</w:t>
      </w:r>
      <w:proofErr w:type="spellEnd"/>
      <w:r w:rsidR="008D1D77">
        <w:t xml:space="preserve">: </w:t>
      </w:r>
      <w:r w:rsidR="00774FD7">
        <w:rPr>
          <w:lang w:val="en-US"/>
        </w:rPr>
        <w:t>URL</w:t>
      </w:r>
      <w:r w:rsidR="00774FD7" w:rsidRPr="00FC2B81">
        <w:t xml:space="preserve">: </w:t>
      </w:r>
      <w:hyperlink r:id="rId12" w:history="1">
        <w:r w:rsidR="00E422B5" w:rsidRPr="006359C8">
          <w:rPr>
            <w:rStyle w:val="ab"/>
          </w:rPr>
          <w:t>https://www.buhgalteria.ru/article/kak-opredelit-srednegodovuyu-stoimost-osnovnykh-sredstv?sphrase_id=37488</w:t>
        </w:r>
      </w:hyperlink>
      <w:r w:rsidR="00E422B5">
        <w:t xml:space="preserve"> </w:t>
      </w:r>
      <w:r w:rsidR="00774FD7" w:rsidRPr="007E069A">
        <w:rPr>
          <w:spacing w:val="6"/>
        </w:rPr>
        <w:t>(</w:t>
      </w:r>
      <w:r w:rsidR="00774FD7">
        <w:rPr>
          <w:spacing w:val="6"/>
        </w:rPr>
        <w:t>дата обращения 2</w:t>
      </w:r>
      <w:r w:rsidR="00774FD7" w:rsidRPr="0018643F">
        <w:rPr>
          <w:spacing w:val="6"/>
        </w:rPr>
        <w:t>6</w:t>
      </w:r>
      <w:r w:rsidR="00774FD7">
        <w:rPr>
          <w:spacing w:val="6"/>
        </w:rPr>
        <w:t>.10.24)</w:t>
      </w:r>
      <w:r w:rsidR="00F21E80">
        <w:rPr>
          <w:spacing w:val="6"/>
        </w:rPr>
        <w:t>.</w:t>
      </w:r>
    </w:p>
    <w:p w14:paraId="6B56E6C7" w14:textId="7C72679C" w:rsidR="00140638" w:rsidRDefault="009873E6" w:rsidP="0078160E">
      <w:pPr>
        <w:rPr>
          <w:spacing w:val="6"/>
        </w:rPr>
      </w:pPr>
      <w:r>
        <w:rPr>
          <w:spacing w:val="6"/>
        </w:rPr>
        <w:t>7. Летников А.Б</w:t>
      </w:r>
      <w:r w:rsidRPr="009873E6">
        <w:rPr>
          <w:spacing w:val="6"/>
        </w:rPr>
        <w:t xml:space="preserve">. Анализ конкурентоспособности компании и ее продукции. Курсовая работа </w:t>
      </w:r>
      <w:proofErr w:type="spellStart"/>
      <w:r w:rsidRPr="009873E6">
        <w:rPr>
          <w:spacing w:val="6"/>
        </w:rPr>
        <w:t>СПбГЭТУ</w:t>
      </w:r>
      <w:proofErr w:type="spellEnd"/>
      <w:r w:rsidRPr="009873E6">
        <w:rPr>
          <w:spacing w:val="6"/>
        </w:rPr>
        <w:t xml:space="preserve"> “ЛЭТИ” Кафедра прикладной экономики 2024</w:t>
      </w:r>
      <w:r w:rsidR="00F21E80">
        <w:rPr>
          <w:spacing w:val="6"/>
        </w:rPr>
        <w:t>.</w:t>
      </w:r>
    </w:p>
    <w:p w14:paraId="6CE1E291" w14:textId="4BFDC488" w:rsidR="009873E6" w:rsidRDefault="00616AB4" w:rsidP="00137280">
      <w:pPr>
        <w:rPr>
          <w:spacing w:val="6"/>
        </w:rPr>
      </w:pPr>
      <w:r>
        <w:rPr>
          <w:spacing w:val="6"/>
        </w:rPr>
        <w:t xml:space="preserve">8. </w:t>
      </w:r>
      <w:r w:rsidR="00137280" w:rsidRPr="00137280">
        <w:rPr>
          <w:spacing w:val="6"/>
        </w:rPr>
        <w:t>Пример SWOT анализа предприятия</w:t>
      </w:r>
      <w:r w:rsidR="00137280">
        <w:rPr>
          <w:spacing w:val="6"/>
        </w:rPr>
        <w:t xml:space="preserve"> // </w:t>
      </w:r>
      <w:r w:rsidR="00137280" w:rsidRPr="00137280">
        <w:rPr>
          <w:spacing w:val="6"/>
        </w:rPr>
        <w:t>Маркетинг</w:t>
      </w:r>
      <w:r w:rsidR="00137280">
        <w:rPr>
          <w:spacing w:val="6"/>
        </w:rPr>
        <w:t xml:space="preserve"> – </w:t>
      </w:r>
      <w:r w:rsidR="00137280" w:rsidRPr="00137280">
        <w:rPr>
          <w:spacing w:val="6"/>
        </w:rPr>
        <w:t>PowerBranding.ru</w:t>
      </w:r>
      <w:r w:rsidR="00137280">
        <w:rPr>
          <w:spacing w:val="6"/>
        </w:rPr>
        <w:t xml:space="preserve">: </w:t>
      </w:r>
      <w:r w:rsidR="00F21E80">
        <w:rPr>
          <w:lang w:val="en-US"/>
        </w:rPr>
        <w:t>URL</w:t>
      </w:r>
      <w:r w:rsidR="00F21E80" w:rsidRPr="00F21E80">
        <w:t xml:space="preserve"> </w:t>
      </w:r>
      <w:hyperlink r:id="rId13" w:history="1">
        <w:r w:rsidR="00F21E80" w:rsidRPr="006359C8">
          <w:rPr>
            <w:rStyle w:val="ab"/>
          </w:rPr>
          <w:t>http://powerbranding.ru/biznes-analiz/swot/primer-enterprise/</w:t>
        </w:r>
      </w:hyperlink>
      <w:r w:rsidR="00F21E80">
        <w:t xml:space="preserve"> </w:t>
      </w:r>
      <w:r w:rsidR="00F21E80" w:rsidRPr="007E069A">
        <w:rPr>
          <w:spacing w:val="6"/>
        </w:rPr>
        <w:t>(</w:t>
      </w:r>
      <w:r w:rsidR="00F21E80">
        <w:rPr>
          <w:spacing w:val="6"/>
        </w:rPr>
        <w:t>дата обращения 2</w:t>
      </w:r>
      <w:r w:rsidR="00F21E80" w:rsidRPr="0018643F">
        <w:rPr>
          <w:spacing w:val="6"/>
        </w:rPr>
        <w:t>6</w:t>
      </w:r>
      <w:r w:rsidR="00F21E80">
        <w:rPr>
          <w:spacing w:val="6"/>
        </w:rPr>
        <w:t>.10.24).</w:t>
      </w:r>
    </w:p>
    <w:p w14:paraId="7E099173" w14:textId="38899648" w:rsidR="009B7232" w:rsidRDefault="00F21E80" w:rsidP="00137280">
      <w:pPr>
        <w:rPr>
          <w:spacing w:val="6"/>
        </w:rPr>
      </w:pPr>
      <w:r>
        <w:rPr>
          <w:spacing w:val="6"/>
        </w:rPr>
        <w:t>9.</w:t>
      </w:r>
      <w:r w:rsidR="00333F24" w:rsidRPr="00333F24">
        <w:t xml:space="preserve"> </w:t>
      </w:r>
      <w:r w:rsidR="00333F24" w:rsidRPr="00333F24">
        <w:rPr>
          <w:spacing w:val="6"/>
        </w:rPr>
        <w:t>Эффективность светодиодного светильника и светодиода в вопросах и ответах</w:t>
      </w:r>
      <w:r w:rsidR="00333F24">
        <w:rPr>
          <w:spacing w:val="6"/>
        </w:rPr>
        <w:t xml:space="preserve"> // </w:t>
      </w:r>
      <w:r w:rsidR="00E357E5">
        <w:rPr>
          <w:spacing w:val="6"/>
        </w:rPr>
        <w:t xml:space="preserve">Официальный сайт завода </w:t>
      </w:r>
      <w:r w:rsidR="00032DDA">
        <w:rPr>
          <w:spacing w:val="6"/>
        </w:rPr>
        <w:t>«</w:t>
      </w:r>
      <w:r w:rsidR="00E357E5">
        <w:rPr>
          <w:spacing w:val="6"/>
        </w:rPr>
        <w:t>КВАНТУМ</w:t>
      </w:r>
      <w:r w:rsidR="00032DDA">
        <w:rPr>
          <w:spacing w:val="6"/>
        </w:rPr>
        <w:t>»</w:t>
      </w:r>
      <w:r w:rsidR="00E357E5">
        <w:rPr>
          <w:spacing w:val="6"/>
        </w:rPr>
        <w:t xml:space="preserve">: </w:t>
      </w:r>
      <w:r w:rsidR="00E357E5">
        <w:rPr>
          <w:lang w:val="en-US"/>
        </w:rPr>
        <w:t>URL</w:t>
      </w:r>
      <w:r w:rsidR="00E357E5" w:rsidRPr="00F21E80">
        <w:t xml:space="preserve"> </w:t>
      </w:r>
      <w:hyperlink r:id="rId14" w:history="1">
        <w:r w:rsidR="00BB0024" w:rsidRPr="006359C8">
          <w:rPr>
            <w:rStyle w:val="ab"/>
          </w:rPr>
          <w:t>https://ruspromsvet.ru/effektivnost-svetodiodnogo-svetilnika-i-svetodioda-v-voprosakh-i-otvetakh</w:t>
        </w:r>
      </w:hyperlink>
      <w:r w:rsidR="00BB0024">
        <w:t xml:space="preserve"> </w:t>
      </w:r>
      <w:r w:rsidR="00E357E5" w:rsidRPr="007E069A">
        <w:rPr>
          <w:spacing w:val="6"/>
        </w:rPr>
        <w:t>(</w:t>
      </w:r>
      <w:r w:rsidR="00E357E5">
        <w:rPr>
          <w:spacing w:val="6"/>
        </w:rPr>
        <w:t>дата обращения 29.10.24).</w:t>
      </w:r>
    </w:p>
    <w:p w14:paraId="60AEA641" w14:textId="1EA26CF9" w:rsidR="00F21E80" w:rsidRDefault="009B7232" w:rsidP="009B7232">
      <w:pPr>
        <w:spacing w:before="0" w:beforeAutospacing="0" w:after="160" w:afterAutospacing="0" w:line="259" w:lineRule="auto"/>
        <w:ind w:firstLine="0"/>
        <w:contextualSpacing w:val="0"/>
        <w:jc w:val="left"/>
        <w:rPr>
          <w:spacing w:val="6"/>
        </w:rPr>
      </w:pPr>
      <w:r>
        <w:rPr>
          <w:spacing w:val="6"/>
        </w:rPr>
        <w:br w:type="page"/>
      </w:r>
    </w:p>
    <w:p w14:paraId="5292B8ED" w14:textId="4635E433" w:rsidR="00287DED" w:rsidRDefault="00D91A64" w:rsidP="00D91A64">
      <w:pPr>
        <w:rPr>
          <w:spacing w:val="6"/>
        </w:rPr>
      </w:pPr>
      <w:r>
        <w:rPr>
          <w:spacing w:val="6"/>
        </w:rPr>
        <w:lastRenderedPageBreak/>
        <w:t xml:space="preserve">10. </w:t>
      </w:r>
      <w:r w:rsidRPr="00D91A64">
        <w:rPr>
          <w:spacing w:val="6"/>
        </w:rPr>
        <w:t>Промышленное освещение: требования, нормы и виды освещения</w:t>
      </w:r>
      <w:r>
        <w:rPr>
          <w:spacing w:val="6"/>
        </w:rPr>
        <w:t xml:space="preserve"> // </w:t>
      </w:r>
      <w:r w:rsidR="00A504D9">
        <w:rPr>
          <w:spacing w:val="6"/>
        </w:rPr>
        <w:t>Интернет-магазин «</w:t>
      </w:r>
      <w:proofErr w:type="spellStart"/>
      <w:r w:rsidR="00A504D9">
        <w:rPr>
          <w:spacing w:val="6"/>
        </w:rPr>
        <w:t>Описвет</w:t>
      </w:r>
      <w:proofErr w:type="spellEnd"/>
      <w:r w:rsidR="00A504D9">
        <w:rPr>
          <w:spacing w:val="6"/>
        </w:rPr>
        <w:t xml:space="preserve">»: </w:t>
      </w:r>
      <w:r w:rsidR="00A504D9">
        <w:rPr>
          <w:lang w:val="en-US"/>
        </w:rPr>
        <w:t>URL</w:t>
      </w:r>
      <w:r w:rsidR="009B7232">
        <w:t>:</w:t>
      </w:r>
      <w:r w:rsidR="00A504D9" w:rsidRPr="00F21E80">
        <w:t xml:space="preserve"> </w:t>
      </w:r>
      <w:hyperlink r:id="rId15" w:history="1">
        <w:r w:rsidR="009B7232" w:rsidRPr="006359C8">
          <w:rPr>
            <w:rStyle w:val="ab"/>
          </w:rPr>
          <w:t>https://www.opisvet.ru/blog/promyshlennoe-osveshchenie-trebovaniya-normy-i-vidy-osveshcheniya/</w:t>
        </w:r>
      </w:hyperlink>
      <w:r w:rsidR="009B7232">
        <w:t xml:space="preserve"> </w:t>
      </w:r>
      <w:r w:rsidR="00A504D9" w:rsidRPr="007E069A">
        <w:rPr>
          <w:spacing w:val="6"/>
        </w:rPr>
        <w:t>(</w:t>
      </w:r>
      <w:r w:rsidR="00A504D9">
        <w:rPr>
          <w:spacing w:val="6"/>
        </w:rPr>
        <w:t>дата обращения 2</w:t>
      </w:r>
      <w:r w:rsidR="00584EB1">
        <w:rPr>
          <w:spacing w:val="6"/>
        </w:rPr>
        <w:t>6</w:t>
      </w:r>
      <w:r w:rsidR="00A504D9">
        <w:rPr>
          <w:spacing w:val="6"/>
        </w:rPr>
        <w:t>.10.24).</w:t>
      </w:r>
    </w:p>
    <w:p w14:paraId="3EB137D2" w14:textId="5F0C3F91" w:rsidR="007E0BCC" w:rsidRDefault="007E0BCC" w:rsidP="00D91A64">
      <w:pPr>
        <w:rPr>
          <w:spacing w:val="6"/>
        </w:rPr>
      </w:pPr>
      <w:r>
        <w:rPr>
          <w:spacing w:val="6"/>
        </w:rPr>
        <w:t xml:space="preserve">11. </w:t>
      </w:r>
      <w:r w:rsidR="00363B70" w:rsidRPr="00363B70">
        <w:rPr>
          <w:spacing w:val="6"/>
        </w:rPr>
        <w:t>Постановление Главного государственного санитарного врача РФ</w:t>
      </w:r>
      <w:r w:rsidR="00363B70">
        <w:rPr>
          <w:spacing w:val="6"/>
        </w:rPr>
        <w:t xml:space="preserve"> // </w:t>
      </w:r>
      <w:r w:rsidR="00B9517B">
        <w:rPr>
          <w:spacing w:val="6"/>
        </w:rPr>
        <w:t>«</w:t>
      </w:r>
      <w:proofErr w:type="spellStart"/>
      <w:r w:rsidR="00B9517B">
        <w:rPr>
          <w:spacing w:val="6"/>
        </w:rPr>
        <w:t>КонсультантПлюс</w:t>
      </w:r>
      <w:proofErr w:type="spellEnd"/>
      <w:r w:rsidR="00B9517B">
        <w:rPr>
          <w:spacing w:val="6"/>
        </w:rPr>
        <w:t xml:space="preserve">»: </w:t>
      </w:r>
      <w:r w:rsidR="00B9517B">
        <w:rPr>
          <w:lang w:val="en-US"/>
        </w:rPr>
        <w:t>URL</w:t>
      </w:r>
      <w:r w:rsidR="00B9517B">
        <w:t>:</w:t>
      </w:r>
      <w:r w:rsidR="00B9517B" w:rsidRPr="00F21E80">
        <w:t xml:space="preserve"> </w:t>
      </w:r>
      <w:hyperlink r:id="rId16" w:history="1">
        <w:r w:rsidR="00B65F36" w:rsidRPr="006359C8">
          <w:rPr>
            <w:rStyle w:val="ab"/>
          </w:rPr>
          <w:t>https://www.consultant.ru/document/cons_doc_LAW_42349/1ff6534d97552a97be9bb95be09ec35e14fda810/</w:t>
        </w:r>
      </w:hyperlink>
      <w:r w:rsidR="00B65F36">
        <w:t xml:space="preserve"> </w:t>
      </w:r>
      <w:r w:rsidR="00B9517B" w:rsidRPr="007E069A">
        <w:rPr>
          <w:spacing w:val="6"/>
        </w:rPr>
        <w:t>(</w:t>
      </w:r>
      <w:r w:rsidR="00B9517B">
        <w:rPr>
          <w:spacing w:val="6"/>
        </w:rPr>
        <w:t>дата обращения 2</w:t>
      </w:r>
      <w:r w:rsidR="00584EB1">
        <w:rPr>
          <w:spacing w:val="6"/>
        </w:rPr>
        <w:t>6</w:t>
      </w:r>
      <w:r w:rsidR="00B9517B">
        <w:rPr>
          <w:spacing w:val="6"/>
        </w:rPr>
        <w:t>.10.24).</w:t>
      </w:r>
    </w:p>
    <w:p w14:paraId="1C2108A0" w14:textId="45F6ACF7" w:rsidR="009C589B" w:rsidRPr="00067028" w:rsidRDefault="007E4902" w:rsidP="009C589B">
      <w:pPr>
        <w:rPr>
          <w:spacing w:val="6"/>
        </w:rPr>
      </w:pPr>
      <w:r>
        <w:rPr>
          <w:spacing w:val="6"/>
        </w:rPr>
        <w:t>12.</w:t>
      </w:r>
      <w:r w:rsidR="00584EB1">
        <w:rPr>
          <w:spacing w:val="6"/>
        </w:rPr>
        <w:t xml:space="preserve"> </w:t>
      </w:r>
      <w:r w:rsidR="004958AF">
        <w:rPr>
          <w:spacing w:val="6"/>
        </w:rPr>
        <w:t xml:space="preserve">Средняя численность работников // </w:t>
      </w:r>
      <w:proofErr w:type="spellStart"/>
      <w:r w:rsidR="004958AF">
        <w:rPr>
          <w:spacing w:val="6"/>
        </w:rPr>
        <w:t>Сахалинстата</w:t>
      </w:r>
      <w:proofErr w:type="spellEnd"/>
      <w:r w:rsidR="004958AF">
        <w:rPr>
          <w:spacing w:val="6"/>
        </w:rPr>
        <w:t xml:space="preserve">: </w:t>
      </w:r>
      <w:r w:rsidR="009C589B">
        <w:rPr>
          <w:spacing w:val="6"/>
          <w:lang w:val="en-US"/>
        </w:rPr>
        <w:t>URL</w:t>
      </w:r>
      <w:r w:rsidR="009C589B" w:rsidRPr="009C589B">
        <w:rPr>
          <w:spacing w:val="6"/>
        </w:rPr>
        <w:t xml:space="preserve">: </w:t>
      </w:r>
      <w:hyperlink r:id="rId17" w:history="1">
        <w:r w:rsidR="009C589B" w:rsidRPr="006359C8">
          <w:rPr>
            <w:rStyle w:val="ab"/>
            <w:spacing w:val="6"/>
          </w:rPr>
          <w:t>https://65.rosstat.gov.ru/storage/mediabank/%D0%BC%D0%B5%D1%82%D0%BE%D0%B4%D0%BE%D0%BB%D0%BE%D0%B3%D0%B8%D1%8F_352057.html</w:t>
        </w:r>
      </w:hyperlink>
      <w:r w:rsidR="009C589B" w:rsidRPr="009C589B">
        <w:rPr>
          <w:spacing w:val="6"/>
        </w:rPr>
        <w:t xml:space="preserve"> </w:t>
      </w:r>
      <w:r w:rsidR="009C589B" w:rsidRPr="007E069A">
        <w:rPr>
          <w:spacing w:val="6"/>
        </w:rPr>
        <w:t>(</w:t>
      </w:r>
      <w:r w:rsidR="009C589B">
        <w:rPr>
          <w:spacing w:val="6"/>
        </w:rPr>
        <w:t>дата обращения 26.10.24)</w:t>
      </w:r>
      <w:r w:rsidR="009C589B" w:rsidRPr="009C589B">
        <w:rPr>
          <w:spacing w:val="6"/>
        </w:rPr>
        <w:t>.</w:t>
      </w:r>
    </w:p>
    <w:p w14:paraId="44355683" w14:textId="55D20C9B" w:rsidR="009C589B" w:rsidRDefault="009C589B" w:rsidP="009C589B">
      <w:pPr>
        <w:rPr>
          <w:spacing w:val="6"/>
        </w:rPr>
      </w:pPr>
      <w:r w:rsidRPr="001B05E4">
        <w:rPr>
          <w:spacing w:val="6"/>
        </w:rPr>
        <w:t>13</w:t>
      </w:r>
      <w:r w:rsidR="00B83298" w:rsidRPr="001B05E4">
        <w:rPr>
          <w:spacing w:val="6"/>
        </w:rPr>
        <w:t xml:space="preserve">. </w:t>
      </w:r>
      <w:r w:rsidR="00B83298">
        <w:rPr>
          <w:spacing w:val="6"/>
        </w:rPr>
        <w:t xml:space="preserve">Промышленная карта России // </w:t>
      </w:r>
      <w:r w:rsidR="001B05E4" w:rsidRPr="001B05E4">
        <w:rPr>
          <w:spacing w:val="6"/>
        </w:rPr>
        <w:t>«Производство в России» — интернет-выставка</w:t>
      </w:r>
      <w:r w:rsidR="001B05E4">
        <w:rPr>
          <w:spacing w:val="6"/>
        </w:rPr>
        <w:t xml:space="preserve">: </w:t>
      </w:r>
      <w:r w:rsidR="001B05E4">
        <w:rPr>
          <w:lang w:val="en-US"/>
        </w:rPr>
        <w:t>URL</w:t>
      </w:r>
      <w:r w:rsidR="001B05E4">
        <w:t>:</w:t>
      </w:r>
      <w:r w:rsidR="001B05E4" w:rsidRPr="00F21E80">
        <w:t xml:space="preserve"> </w:t>
      </w:r>
      <w:hyperlink r:id="rId18" w:history="1">
        <w:r w:rsidR="005E67B2" w:rsidRPr="006359C8">
          <w:rPr>
            <w:rStyle w:val="ab"/>
          </w:rPr>
          <w:t>https://productcenter.ru/map</w:t>
        </w:r>
      </w:hyperlink>
      <w:r w:rsidR="005E67B2">
        <w:t xml:space="preserve"> </w:t>
      </w:r>
      <w:r w:rsidR="001B05E4" w:rsidRPr="007E069A">
        <w:rPr>
          <w:spacing w:val="6"/>
        </w:rPr>
        <w:t>(</w:t>
      </w:r>
      <w:r w:rsidR="001B05E4">
        <w:rPr>
          <w:spacing w:val="6"/>
        </w:rPr>
        <w:t>дата обращения 26.10.24).</w:t>
      </w:r>
    </w:p>
    <w:p w14:paraId="3D06BB4B" w14:textId="3C17E184" w:rsidR="005E67B2" w:rsidRDefault="005E67B2" w:rsidP="009C589B">
      <w:pPr>
        <w:rPr>
          <w:spacing w:val="6"/>
        </w:rPr>
      </w:pPr>
      <w:r>
        <w:rPr>
          <w:spacing w:val="6"/>
        </w:rPr>
        <w:t xml:space="preserve">14. </w:t>
      </w:r>
      <w:r w:rsidR="009A40DF">
        <w:rPr>
          <w:spacing w:val="6"/>
        </w:rPr>
        <w:t xml:space="preserve">Светильники </w:t>
      </w:r>
      <w:r w:rsidR="009A40DF" w:rsidRPr="009A40DF">
        <w:rPr>
          <w:spacing w:val="6"/>
        </w:rPr>
        <w:t>L-</w:t>
      </w:r>
      <w:proofErr w:type="spellStart"/>
      <w:r w:rsidR="009A40DF" w:rsidRPr="009A40DF">
        <w:rPr>
          <w:spacing w:val="6"/>
        </w:rPr>
        <w:t>trade</w:t>
      </w:r>
      <w:proofErr w:type="spellEnd"/>
      <w:r w:rsidR="009A40DF" w:rsidRPr="009A40DF">
        <w:rPr>
          <w:spacing w:val="6"/>
        </w:rPr>
        <w:t xml:space="preserve"> II</w:t>
      </w:r>
      <w:r w:rsidR="009A40DF">
        <w:rPr>
          <w:spacing w:val="6"/>
        </w:rPr>
        <w:t xml:space="preserve"> // Официальный сайт </w:t>
      </w:r>
      <w:r w:rsidR="00032DDA">
        <w:rPr>
          <w:spacing w:val="6"/>
        </w:rPr>
        <w:t>«</w:t>
      </w:r>
      <w:r w:rsidR="009A40DF">
        <w:rPr>
          <w:spacing w:val="6"/>
          <w:lang w:val="en-US"/>
        </w:rPr>
        <w:t>LEDEL</w:t>
      </w:r>
      <w:r w:rsidR="00032DDA">
        <w:rPr>
          <w:spacing w:val="6"/>
        </w:rPr>
        <w:t>»</w:t>
      </w:r>
      <w:r w:rsidR="009A40DF">
        <w:rPr>
          <w:spacing w:val="6"/>
        </w:rPr>
        <w:t xml:space="preserve">: </w:t>
      </w:r>
      <w:r w:rsidR="009A40DF">
        <w:rPr>
          <w:spacing w:val="6"/>
          <w:lang w:val="en-US"/>
        </w:rPr>
        <w:t>URL</w:t>
      </w:r>
      <w:r w:rsidR="009A40DF" w:rsidRPr="006100E5">
        <w:rPr>
          <w:spacing w:val="6"/>
        </w:rPr>
        <w:t xml:space="preserve">: </w:t>
      </w:r>
      <w:hyperlink r:id="rId19" w:history="1">
        <w:r w:rsidR="00F47FF0" w:rsidRPr="006359C8">
          <w:rPr>
            <w:rStyle w:val="ab"/>
            <w:spacing w:val="6"/>
          </w:rPr>
          <w:t>https://ledel.ru/products/trade-light/l-trade-ii.html</w:t>
        </w:r>
      </w:hyperlink>
      <w:r w:rsidR="00F47FF0">
        <w:rPr>
          <w:spacing w:val="6"/>
        </w:rPr>
        <w:t xml:space="preserve"> </w:t>
      </w:r>
      <w:r w:rsidR="009A40DF" w:rsidRPr="007E069A">
        <w:rPr>
          <w:spacing w:val="6"/>
        </w:rPr>
        <w:t>(</w:t>
      </w:r>
      <w:r w:rsidR="009A40DF">
        <w:rPr>
          <w:spacing w:val="6"/>
        </w:rPr>
        <w:t>дата обращения 26.10.24).</w:t>
      </w:r>
    </w:p>
    <w:p w14:paraId="69040EBE" w14:textId="403C4F72" w:rsidR="00F47FF0" w:rsidRDefault="00F47FF0" w:rsidP="009C589B">
      <w:pPr>
        <w:rPr>
          <w:spacing w:val="6"/>
        </w:rPr>
      </w:pPr>
      <w:r>
        <w:rPr>
          <w:spacing w:val="6"/>
        </w:rPr>
        <w:t xml:space="preserve">15. </w:t>
      </w:r>
      <w:r w:rsidRPr="00F47FF0">
        <w:rPr>
          <w:spacing w:val="6"/>
        </w:rPr>
        <w:t>Линейные светильник</w:t>
      </w:r>
      <w:r>
        <w:rPr>
          <w:spacing w:val="6"/>
        </w:rPr>
        <w:t>и</w:t>
      </w:r>
      <w:r w:rsidRPr="00F47FF0">
        <w:rPr>
          <w:spacing w:val="6"/>
        </w:rPr>
        <w:t xml:space="preserve"> ITL-LED-LN001</w:t>
      </w:r>
      <w:r>
        <w:rPr>
          <w:spacing w:val="6"/>
        </w:rPr>
        <w:t xml:space="preserve"> </w:t>
      </w:r>
      <w:r w:rsidR="00032DDA">
        <w:rPr>
          <w:spacing w:val="6"/>
        </w:rPr>
        <w:t>// Официальный сайт «ЭНЕРГОА</w:t>
      </w:r>
      <w:r w:rsidR="000E4308">
        <w:rPr>
          <w:spacing w:val="6"/>
        </w:rPr>
        <w:t>РСЕНАЛ</w:t>
      </w:r>
      <w:r w:rsidR="00032DDA">
        <w:rPr>
          <w:spacing w:val="6"/>
        </w:rPr>
        <w:t xml:space="preserve">»: </w:t>
      </w:r>
      <w:r w:rsidR="00032DDA">
        <w:rPr>
          <w:spacing w:val="6"/>
          <w:lang w:val="en-US"/>
        </w:rPr>
        <w:t>URL</w:t>
      </w:r>
      <w:r w:rsidR="00032DDA" w:rsidRPr="006100E5">
        <w:rPr>
          <w:spacing w:val="6"/>
        </w:rPr>
        <w:t xml:space="preserve">: </w:t>
      </w:r>
      <w:hyperlink r:id="rId20" w:history="1">
        <w:r w:rsidR="007E5EE5" w:rsidRPr="006359C8">
          <w:rPr>
            <w:rStyle w:val="ab"/>
            <w:spacing w:val="6"/>
          </w:rPr>
          <w:t>https://itl-light.ru/catalog/product-27.html</w:t>
        </w:r>
      </w:hyperlink>
      <w:r w:rsidR="007E5EE5" w:rsidRPr="007E5EE5">
        <w:rPr>
          <w:spacing w:val="6"/>
        </w:rPr>
        <w:t xml:space="preserve"> </w:t>
      </w:r>
      <w:r w:rsidR="00032DDA" w:rsidRPr="007E069A">
        <w:rPr>
          <w:spacing w:val="6"/>
        </w:rPr>
        <w:t>(</w:t>
      </w:r>
      <w:r w:rsidR="00032DDA">
        <w:rPr>
          <w:spacing w:val="6"/>
        </w:rPr>
        <w:t>дата обращения 26.10.24).</w:t>
      </w:r>
    </w:p>
    <w:p w14:paraId="713C67A3" w14:textId="1B53B60B" w:rsidR="000E4308" w:rsidRDefault="000E4308" w:rsidP="009C589B">
      <w:pPr>
        <w:rPr>
          <w:spacing w:val="6"/>
        </w:rPr>
      </w:pPr>
      <w:r>
        <w:rPr>
          <w:spacing w:val="6"/>
        </w:rPr>
        <w:t xml:space="preserve">16. </w:t>
      </w:r>
      <w:r w:rsidRPr="000E4308">
        <w:rPr>
          <w:spacing w:val="6"/>
        </w:rPr>
        <w:t>Светодиодный светильник ДСП-56-01 LED IP65</w:t>
      </w:r>
      <w:r>
        <w:rPr>
          <w:spacing w:val="6"/>
        </w:rPr>
        <w:t xml:space="preserve"> // Официальный сайт «МАКСИМУМ»: </w:t>
      </w:r>
      <w:r>
        <w:rPr>
          <w:spacing w:val="6"/>
          <w:lang w:val="en-US"/>
        </w:rPr>
        <w:t>URL</w:t>
      </w:r>
      <w:r w:rsidRPr="006100E5">
        <w:rPr>
          <w:spacing w:val="6"/>
        </w:rPr>
        <w:t xml:space="preserve">: </w:t>
      </w:r>
      <w:hyperlink r:id="rId21" w:history="1">
        <w:r w:rsidR="007E5EE5" w:rsidRPr="006359C8">
          <w:rPr>
            <w:rStyle w:val="ab"/>
            <w:spacing w:val="6"/>
          </w:rPr>
          <w:t>https://belmz.ru/product/svetodiodniy-svetilnik-dsp-56-01-led-ip65/</w:t>
        </w:r>
      </w:hyperlink>
      <w:r w:rsidR="007E5EE5" w:rsidRPr="007E5EE5">
        <w:rPr>
          <w:spacing w:val="6"/>
        </w:rPr>
        <w:t xml:space="preserve"> </w:t>
      </w:r>
      <w:r w:rsidRPr="007E069A">
        <w:rPr>
          <w:spacing w:val="6"/>
        </w:rPr>
        <w:t>(</w:t>
      </w:r>
      <w:r>
        <w:rPr>
          <w:spacing w:val="6"/>
        </w:rPr>
        <w:t>дата обращения 26.10.24).</w:t>
      </w:r>
    </w:p>
    <w:p w14:paraId="2053169B" w14:textId="26271CE3" w:rsidR="000E4308" w:rsidRPr="00B83298" w:rsidRDefault="000E4308" w:rsidP="009C589B">
      <w:pPr>
        <w:rPr>
          <w:spacing w:val="6"/>
        </w:rPr>
      </w:pPr>
      <w:r>
        <w:rPr>
          <w:spacing w:val="6"/>
        </w:rPr>
        <w:t xml:space="preserve">17. </w:t>
      </w:r>
      <w:r w:rsidR="00872E70">
        <w:rPr>
          <w:spacing w:val="6"/>
        </w:rPr>
        <w:t>Светильники СОФТ // Официальный сайт «</w:t>
      </w:r>
      <w:r w:rsidR="00872E70">
        <w:rPr>
          <w:spacing w:val="6"/>
          <w:lang w:val="en-US"/>
        </w:rPr>
        <w:t>Candela</w:t>
      </w:r>
      <w:r w:rsidR="00872E70">
        <w:rPr>
          <w:spacing w:val="6"/>
        </w:rPr>
        <w:t xml:space="preserve">»: </w:t>
      </w:r>
      <w:r w:rsidR="00872E70">
        <w:rPr>
          <w:spacing w:val="6"/>
          <w:lang w:val="en-US"/>
        </w:rPr>
        <w:t>URL</w:t>
      </w:r>
      <w:r w:rsidR="00872E70" w:rsidRPr="006100E5">
        <w:rPr>
          <w:spacing w:val="6"/>
        </w:rPr>
        <w:t xml:space="preserve">: </w:t>
      </w:r>
      <w:hyperlink r:id="rId22" w:history="1">
        <w:r w:rsidR="007E5EE5" w:rsidRPr="006359C8">
          <w:rPr>
            <w:rStyle w:val="ab"/>
            <w:spacing w:val="6"/>
          </w:rPr>
          <w:t>https://candela.ru/catalog/vnutrennee-osveshchenie/soft/</w:t>
        </w:r>
      </w:hyperlink>
      <w:r w:rsidR="007E5EE5" w:rsidRPr="007E5EE5">
        <w:rPr>
          <w:spacing w:val="6"/>
        </w:rPr>
        <w:t xml:space="preserve"> </w:t>
      </w:r>
      <w:r w:rsidR="00872E70" w:rsidRPr="007E069A">
        <w:rPr>
          <w:spacing w:val="6"/>
        </w:rPr>
        <w:t>(</w:t>
      </w:r>
      <w:r w:rsidR="00872E70">
        <w:rPr>
          <w:spacing w:val="6"/>
        </w:rPr>
        <w:t>дата обращения 26.10.24).</w:t>
      </w:r>
    </w:p>
    <w:p w14:paraId="35FC1620" w14:textId="4E5A9E58" w:rsidR="00E71F84" w:rsidRDefault="00E71F84" w:rsidP="00E71F84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3DE3557F" w14:textId="21426B71" w:rsidR="000E3052" w:rsidRDefault="000E3052" w:rsidP="000E3052">
      <w:pPr>
        <w:pStyle w:val="1"/>
        <w:ind w:firstLine="0"/>
        <w:jc w:val="center"/>
      </w:pPr>
      <w:bookmarkStart w:id="30" w:name="_Toc181121013"/>
      <w:bookmarkStart w:id="31" w:name="_Toc181231687"/>
      <w:r>
        <w:lastRenderedPageBreak/>
        <w:t>Приложения</w:t>
      </w:r>
      <w:bookmarkEnd w:id="30"/>
      <w:bookmarkEnd w:id="31"/>
    </w:p>
    <w:p w14:paraId="07ED9306" w14:textId="46B41F4F" w:rsidR="00404855" w:rsidRPr="00404855" w:rsidRDefault="00404855" w:rsidP="00404855">
      <w:pPr>
        <w:pStyle w:val="2"/>
      </w:pPr>
      <w:bookmarkStart w:id="32" w:name="_Toc181231688"/>
      <w:r>
        <w:t>Приложение А</w:t>
      </w:r>
      <w:bookmarkEnd w:id="32"/>
    </w:p>
    <w:p w14:paraId="40E9FF94" w14:textId="7F31D9CC" w:rsidR="00404855" w:rsidRPr="00404855" w:rsidRDefault="00404855" w:rsidP="00404855">
      <w:pPr>
        <w:spacing w:after="0" w:afterAutospacing="0"/>
        <w:ind w:firstLine="0"/>
        <w:contextualSpacing w:val="0"/>
      </w:pPr>
      <w:r>
        <w:t>Таблица А.1</w:t>
      </w:r>
      <w:r w:rsidR="00683E47">
        <w:t xml:space="preserve"> – </w:t>
      </w:r>
      <w:r>
        <w:t>Бухгалтерский баланс компании «</w:t>
      </w:r>
      <w:proofErr w:type="spellStart"/>
      <w:r>
        <w:t>Ледел</w:t>
      </w:r>
      <w:proofErr w:type="spellEnd"/>
      <w:r>
        <w:t>»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384"/>
        <w:gridCol w:w="2881"/>
        <w:gridCol w:w="1021"/>
        <w:gridCol w:w="1502"/>
        <w:gridCol w:w="1502"/>
        <w:gridCol w:w="1630"/>
      </w:tblGrid>
      <w:tr w:rsidR="00404855" w:rsidRPr="00404855" w14:paraId="70B2E03A" w14:textId="77777777" w:rsidTr="00404855">
        <w:trPr>
          <w:trHeight w:val="399"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0A0B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 31 декабря 2023 г.</w:t>
            </w:r>
          </w:p>
        </w:tc>
      </w:tr>
      <w:tr w:rsidR="00404855" w:rsidRPr="00404855" w14:paraId="462C24EE" w14:textId="77777777" w:rsidTr="00404855">
        <w:trPr>
          <w:trHeight w:val="120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950F70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Пояснения</w:t>
            </w: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222697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D33E4F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AE404E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2023 г.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89C6FE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2022 г.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47DB8E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2021 г.</w:t>
            </w:r>
          </w:p>
        </w:tc>
      </w:tr>
      <w:tr w:rsidR="00404855" w:rsidRPr="00404855" w14:paraId="194F548D" w14:textId="77777777" w:rsidTr="00404855">
        <w:trPr>
          <w:trHeight w:val="30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691873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7FD312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752AB4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980EEE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258D06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440E9A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04855" w:rsidRPr="00404855" w14:paraId="1B24DAF3" w14:textId="77777777" w:rsidTr="00404855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6B6C4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Актив</w:t>
            </w:r>
          </w:p>
        </w:tc>
      </w:tr>
      <w:tr w:rsidR="00404855" w:rsidRPr="00404855" w14:paraId="70E89404" w14:textId="77777777" w:rsidTr="00404855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FF04DE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I. </w:t>
            </w:r>
            <w:proofErr w:type="spellStart"/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</w:tr>
      <w:tr w:rsidR="00404855" w:rsidRPr="00404855" w14:paraId="013FC0D0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83513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9CF9D3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Нематериальные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CD053C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F2BB81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4305E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455E4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</w:tr>
      <w:tr w:rsidR="00404855" w:rsidRPr="00404855" w14:paraId="4BC327ED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5D4A36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98CCCC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Результаты исследований и разработок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999D6E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DD560B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DECF4D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679050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70791FF2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8DF7A0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592A9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Нематериальные поисковые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C3F11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040FF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E4403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7FF8D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25282E9D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CB85B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D4BE0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Материальные поисковые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8AED9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7C93B3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F11E1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1B6CC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2C89B6EC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90F23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A9C04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Основные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429E3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BC7AD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39 758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C0C3A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39 248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1E114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2 366</w:t>
            </w:r>
          </w:p>
        </w:tc>
      </w:tr>
      <w:tr w:rsidR="00404855" w:rsidRPr="00404855" w14:paraId="55F3B1D3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3B455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DEF62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Доходные вложения в материальные ценности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95820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4A9C37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BCC1A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75D6B8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32E9118B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F9CF1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A8A33E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Финансовые вложения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F594C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25AAC8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B9927F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9FB4D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</w:tr>
      <w:tr w:rsidR="00404855" w:rsidRPr="00404855" w14:paraId="676F634C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252C3E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C318C6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Отложенные налоговые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E3C9A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1180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BAA4D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751A76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2905DE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4949A0D1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41488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E884EC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Прочие </w:t>
            </w:r>
            <w:proofErr w:type="spellStart"/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437CD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E1A102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8EBDC7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76027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14F0E8AD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8AB48F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E1C14A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Итого по разделу 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516FD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3B3EE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49 855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4E9E51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49 363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C055DE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12 515</w:t>
            </w:r>
          </w:p>
        </w:tc>
      </w:tr>
      <w:tr w:rsidR="00404855" w:rsidRPr="00404855" w14:paraId="1769942C" w14:textId="77777777" w:rsidTr="00404855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91AE25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II. Оборотные активы</w:t>
            </w:r>
          </w:p>
        </w:tc>
      </w:tr>
      <w:tr w:rsidR="00404855" w:rsidRPr="00404855" w14:paraId="76F9991A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6625F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CA4CB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Запасы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8EEE5B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FEFB5B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63 282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A1BCAB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84 356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3D552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48 570</w:t>
            </w:r>
          </w:p>
        </w:tc>
      </w:tr>
      <w:tr w:rsidR="00404855" w:rsidRPr="00404855" w14:paraId="48E2AF96" w14:textId="77777777" w:rsidTr="00404855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073810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A2958F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добавленную стоимость по приобретенным ценностям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478FE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68F21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1BBC9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1E9FB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4223C9AB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76E17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B55AA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63246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79B4E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77 974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1CEDA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58 379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D54E2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83 328</w:t>
            </w:r>
          </w:p>
        </w:tc>
      </w:tr>
      <w:tr w:rsidR="00404855" w:rsidRPr="00404855" w14:paraId="209E504D" w14:textId="77777777" w:rsidTr="00404855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FC807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ED8F27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Финансовые вложения (за исключением денежных эквивалентов)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3DA1FF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209EA4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140 000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6D769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6A6B2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1631DFFE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47B613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C4DE44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Денежные средства и денежные эквиваленты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3C767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990C1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47 320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72BBC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128 417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9ABC2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100 653</w:t>
            </w:r>
          </w:p>
        </w:tc>
      </w:tr>
      <w:tr w:rsidR="00404855" w:rsidRPr="00404855" w14:paraId="6E0AA177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26ADE5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8E0FCB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оборотные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4AA52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AFCD3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F60D2A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7F486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7B10CF6E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8E1359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D18FE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C8BB8D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3FC57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328 993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487FFA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271 841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67D98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232 551</w:t>
            </w:r>
          </w:p>
        </w:tc>
      </w:tr>
      <w:tr w:rsidR="00404855" w:rsidRPr="00404855" w14:paraId="1548EC00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EF2A26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4E05F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48A54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FA9ED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378 848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FAC817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321 205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EF602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245 066</w:t>
            </w:r>
          </w:p>
        </w:tc>
      </w:tr>
      <w:tr w:rsidR="00404855" w:rsidRPr="00404855" w14:paraId="716F7121" w14:textId="77777777" w:rsidTr="00404855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9926D1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Пассив</w:t>
            </w:r>
          </w:p>
        </w:tc>
      </w:tr>
      <w:tr w:rsidR="00404855" w:rsidRPr="00404855" w14:paraId="3D24B292" w14:textId="77777777" w:rsidTr="00404855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B53E92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III. Капитал и резервы</w:t>
            </w:r>
          </w:p>
        </w:tc>
      </w:tr>
      <w:tr w:rsidR="00404855" w:rsidRPr="00404855" w14:paraId="22DEC87F" w14:textId="77777777" w:rsidTr="00404855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3E35B5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434CDD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8C9566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05323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65599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2B440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404855" w:rsidRPr="00404855" w14:paraId="2DBA5F8E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BE69E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F1C4D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Собственные акции, выкупленные у акционеров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C196AF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2926B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  <w:r w:rsidRPr="00404855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BE77E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096D7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</w:tr>
      <w:tr w:rsidR="00404855" w:rsidRPr="00404855" w14:paraId="5CC6300E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F089D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3E4492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Переоценка </w:t>
            </w:r>
            <w:proofErr w:type="spellStart"/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внеоборотных</w:t>
            </w:r>
            <w:proofErr w:type="spellEnd"/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D8484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5961B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07BEB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B2B722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6B1800B7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2E81A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307AB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Добавочный капитал (без переоценки)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E1C92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3EDC55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3B95A7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8D0BE0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036381BE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2E0605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DBFCB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Резервный капитал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7B950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12355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95431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83BA63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21342BB5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7504A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33F6D9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Нераспределенная прибыль (непокрытый убыток)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35B9F7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1370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020DE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286 923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DCE13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232 428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EB8C39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221 741</w:t>
            </w:r>
          </w:p>
        </w:tc>
      </w:tr>
      <w:tr w:rsidR="00404855" w:rsidRPr="00404855" w14:paraId="6D1D2334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97D8CE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93651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III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990D4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9F16E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286 973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D3FCD3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232 478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3B11FC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221 791</w:t>
            </w:r>
          </w:p>
        </w:tc>
      </w:tr>
      <w:tr w:rsidR="00404855" w:rsidRPr="00404855" w14:paraId="53A5A265" w14:textId="77777777" w:rsidTr="00404855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DC834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IV. Долгосрочные обязательства</w:t>
            </w:r>
          </w:p>
        </w:tc>
      </w:tr>
      <w:tr w:rsidR="00404855" w:rsidRPr="00404855" w14:paraId="2AB2DF35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453E7D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F1F33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Заемные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0BF26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5F0B1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3981F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3BD04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2D50EBD2" w14:textId="77777777" w:rsidTr="00404855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B29C7C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E2CB4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Отложенные налоговые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39C56E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FBEB11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9D6D2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71D6F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23236F07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473973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17C7D6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FE3DE9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E0131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6491BF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C2BEE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74BE68B6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1672CB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2B6C22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2E00D4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86AF83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C2685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29E18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15368DF4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C3F87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1ED74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IV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E366D0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90281E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3DA62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1CD57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6CA95D51" w14:textId="77777777" w:rsidTr="00404855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8F07AF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V. Краткосрочные обязательства</w:t>
            </w:r>
          </w:p>
        </w:tc>
      </w:tr>
      <w:tr w:rsidR="00404855" w:rsidRPr="00404855" w14:paraId="3C5B5C8F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86DF09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CB4074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Заемные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89207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4B03DA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399B7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0CEFE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1FEBD2C7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7FAC14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D586C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A04CC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3AEF30C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91 876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AECB09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88 726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AFCA2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23 275</w:t>
            </w:r>
          </w:p>
        </w:tc>
      </w:tr>
      <w:tr w:rsidR="00404855" w:rsidRPr="00404855" w14:paraId="5A5EFDDD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01D92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2F3DA1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Доходы будущих периодов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01D3E3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2A5BC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1105AA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B72B38D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41F634D7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3DF8B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97BD19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233A9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88A511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55FB0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8D3350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0F12007F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55FF76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36262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362D9F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251E314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814F2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C58F2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04855" w:rsidRPr="00404855" w14:paraId="5D14F78C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A9D17E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D6A1F1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V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0F8C38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8308D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91 876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F84C9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88 726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A0421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23 275</w:t>
            </w:r>
          </w:p>
        </w:tc>
      </w:tr>
      <w:tr w:rsidR="00404855" w:rsidRPr="00404855" w14:paraId="5F333A7E" w14:textId="77777777" w:rsidTr="00404855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869ABBA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8EDA755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393A8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870DEF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378 848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2E48D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321 205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AD30BB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245 066</w:t>
            </w:r>
          </w:p>
        </w:tc>
      </w:tr>
      <w:tr w:rsidR="00404855" w:rsidRPr="00404855" w14:paraId="1E93D8A8" w14:textId="77777777" w:rsidTr="00404855">
        <w:trPr>
          <w:trHeight w:val="936"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53C37" w14:textId="77777777" w:rsidR="00404855" w:rsidRPr="00404855" w:rsidRDefault="00404855" w:rsidP="00404855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0485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Примечания</w:t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1</w:t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Указывается номер соответствующего пояснения.</w:t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r w:rsidRPr="0040485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и в других формах отчетов вычитаемый или отрицательный показатель показывается в круглых скобках.</w:t>
            </w:r>
          </w:p>
        </w:tc>
      </w:tr>
    </w:tbl>
    <w:p w14:paraId="0AE159BF" w14:textId="58884AC3" w:rsidR="00462402" w:rsidRDefault="0073442D" w:rsidP="004F79D7">
      <w:pPr>
        <w:spacing w:before="480" w:beforeAutospacing="0" w:after="0" w:afterAutospacing="0"/>
        <w:ind w:firstLine="0"/>
        <w:contextualSpacing w:val="0"/>
      </w:pPr>
      <w:r>
        <w:t>Таблица А.2</w:t>
      </w:r>
      <w:r w:rsidR="00683E47">
        <w:t xml:space="preserve"> – </w:t>
      </w:r>
      <w:r w:rsidR="004F79D7">
        <w:t>Отчёт о финансовых результатах</w:t>
      </w:r>
      <w:r w:rsidR="006B1402">
        <w:t xml:space="preserve"> «</w:t>
      </w:r>
      <w:proofErr w:type="spellStart"/>
      <w:r w:rsidR="006B1402">
        <w:t>Ледел</w:t>
      </w:r>
      <w:proofErr w:type="spellEnd"/>
      <w:r w:rsidR="006B1402">
        <w:t>»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395"/>
        <w:gridCol w:w="3492"/>
        <w:gridCol w:w="1019"/>
        <w:gridCol w:w="1666"/>
        <w:gridCol w:w="1826"/>
        <w:gridCol w:w="522"/>
      </w:tblGrid>
      <w:tr w:rsidR="00B90008" w:rsidRPr="00B90008" w14:paraId="203D0823" w14:textId="77777777" w:rsidTr="00B90008">
        <w:trPr>
          <w:trHeight w:val="399"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2BDE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2023 г.</w:t>
            </w:r>
          </w:p>
        </w:tc>
      </w:tr>
      <w:tr w:rsidR="00B90008" w:rsidRPr="00B90008" w14:paraId="6D109DDC" w14:textId="77777777" w:rsidTr="0073442D">
        <w:trPr>
          <w:trHeight w:val="6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06DF4C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Пояснения</w:t>
            </w: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554CD8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15EE18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FFEFE8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 2023 г.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77CFB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 2022 г.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7B82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3442D" w:rsidRPr="00B90008" w14:paraId="3582611A" w14:textId="77777777" w:rsidTr="0073442D">
        <w:trPr>
          <w:trHeight w:val="3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184FE2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615FF8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4F9633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E61230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F88C34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7E2B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3E47D8FF" w14:textId="77777777" w:rsidTr="0073442D">
        <w:trPr>
          <w:trHeight w:val="339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D3E06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C54FE4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Выручка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ACA7D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B0A59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1 296 156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CDB00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1 229 174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6E76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3EAE825F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5C772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547FD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Себестоимость продаж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FBA39E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2120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4CD72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(824 359)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CE67A2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(745 117)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8667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9CCA2BE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CC4C6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9B053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Валовая прибыль (убыток)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24295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F52829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471 797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6987B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484 057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762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38777A59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8C0E1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A04811C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Коммерческие расходы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9D9EE5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899009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(267 661)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B8157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(264 274)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C5F0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565BD3FF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9D6F2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BD8FF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Управленческие расходы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48F96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94DC3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(79 885)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D187E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(108 938)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81CF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5CA90C5D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E0B42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6D1AA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Прибыль (убыток) от продаж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A57A7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58580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124 251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372B1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110 845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BE91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09AF89B6" w14:textId="77777777" w:rsidTr="0073442D">
        <w:trPr>
          <w:trHeight w:val="6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C4C27D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A278E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Доходы от участия в других организациях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405A03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E05DE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87E834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E8B3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02B2518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42BE9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969EE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Проценты к получению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5A6A3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A9B49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8110C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E07B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3BF1EA97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3AB7D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ACE20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Проценты к уплате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067A4E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2330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2DBF3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(10 964)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D0C3E5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(18 052)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FBE3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435E55A1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AC1758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C706A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доходы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56EE2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2340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FA9AD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53 617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6131A0C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189 216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B267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24ED9217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07CB2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09131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расходы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2F6D7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2350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86787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(68 219)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C7729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(219 228)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33DF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2081445C" w14:textId="77777777" w:rsidTr="0073442D">
        <w:trPr>
          <w:trHeight w:val="6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90A2FF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DF8FC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Прибыль (убыток) до налогообложения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99C2FE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E6332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98 849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45BD5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63 072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D2F0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FA4A9F9" w14:textId="77777777" w:rsidTr="0073442D">
        <w:trPr>
          <w:trHeight w:val="339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282EB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2955CF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прибыль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1CC0A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16CA3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(3 544)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585EC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(13 376)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88DC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4AF2F430" w14:textId="77777777" w:rsidTr="0073442D">
        <w:trPr>
          <w:trHeight w:val="6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19674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89C2D5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т.ч</w:t>
            </w:r>
            <w:proofErr w:type="spellEnd"/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.: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текущий</w:t>
            </w:r>
            <w:proofErr w:type="gramEnd"/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налог на прибыль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A8449E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2411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151BC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(3 211)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D8A0B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(15 155)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9DE5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05B12F0" w14:textId="77777777" w:rsidTr="0073442D">
        <w:trPr>
          <w:trHeight w:val="339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8EADB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AAAB2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отложенный налог на прибыль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75E6E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2412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288BB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(333)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854DE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1 779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AE0B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07567464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F247D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9BB0E5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Прочее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8214C5C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2460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7B46D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3 077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5911F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(143)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2767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0846F3F1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BBE1A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CD1F9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Чистая прибыль (убыток)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C41756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641442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98 382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DFBF2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49 553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4AC6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4B5AECB9" w14:textId="77777777" w:rsidTr="0073442D">
        <w:trPr>
          <w:trHeight w:val="116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09219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5A15B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 от переоценки </w:t>
            </w:r>
            <w:proofErr w:type="spellStart"/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внеоборотных</w:t>
            </w:r>
            <w:proofErr w:type="spellEnd"/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активов, не включаемый в чистую прибыль (убыток) периода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00526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671DA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EE870E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FDF0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CA6AF43" w14:textId="77777777" w:rsidTr="0073442D">
        <w:trPr>
          <w:trHeight w:val="879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385A5B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EEF5D8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FE2EED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2520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F2555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EC01E1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FBA3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7F561AC5" w14:textId="77777777" w:rsidTr="0073442D">
        <w:trPr>
          <w:trHeight w:val="9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19E5F6D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3BFBA60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прибыль от операций, результат которых не включается в чистую прибыль (убыток) периода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5DF6A7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2530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8CC2F3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C3C6D4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9394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1E69A9D0" w14:textId="77777777" w:rsidTr="0073442D">
        <w:trPr>
          <w:trHeight w:val="6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4E058F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37FA8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Совокупный финансовый результат периода</w:t>
            </w:r>
            <w:r w:rsidRPr="00B90008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7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792834E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C409A6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98 382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DB2F5A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49 553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5F08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64DC2523" w14:textId="77777777" w:rsidTr="0073442D">
        <w:trPr>
          <w:trHeight w:val="321"/>
        </w:trPr>
        <w:tc>
          <w:tcPr>
            <w:tcW w:w="939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A4559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СПРАВОЧНО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3A70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0538E3A5" w14:textId="77777777" w:rsidTr="0073442D">
        <w:trPr>
          <w:trHeight w:val="321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C89AF5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9179D13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Базовая прибыль (убыток) на акцию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F1DC6A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EA1816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ED734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B58C1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574F22F2" w14:textId="77777777" w:rsidTr="0073442D">
        <w:trPr>
          <w:trHeight w:val="600"/>
        </w:trPr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81EA4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9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D04E47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Разводненная прибыль (убыток) на акцию</w:t>
            </w:r>
          </w:p>
        </w:tc>
        <w:tc>
          <w:tcPr>
            <w:tcW w:w="10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FBD275C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2910</w:t>
            </w:r>
          </w:p>
        </w:tc>
        <w:tc>
          <w:tcPr>
            <w:tcW w:w="16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9BB994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2B55B5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3CCA8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90008" w:rsidRPr="00B90008" w14:paraId="00BB4151" w14:textId="77777777" w:rsidTr="0073442D">
        <w:trPr>
          <w:trHeight w:val="2361"/>
        </w:trPr>
        <w:tc>
          <w:tcPr>
            <w:tcW w:w="93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F16D9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Примечания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Указывается номер соответствующего пояснения.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4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Выручка отражается за минусом налога на добавленную стоимость, акцизов.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5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Отражается расход (доход) по налогу на прибыль.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6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7</w:t>
            </w:r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внеоборотных</w:t>
            </w:r>
            <w:proofErr w:type="spellEnd"/>
            <w:r w:rsidRPr="00B9000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активов, не включаемый в чистую 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C5E52" w14:textId="77777777" w:rsidR="00B90008" w:rsidRPr="00B90008" w:rsidRDefault="00B90008" w:rsidP="00B90008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D810525" w14:textId="1D8D32E1" w:rsidR="00B90008" w:rsidRDefault="00C12D26" w:rsidP="00C12D26">
      <w:pPr>
        <w:pStyle w:val="2"/>
      </w:pPr>
      <w:bookmarkStart w:id="33" w:name="_Toc181231689"/>
      <w:r>
        <w:lastRenderedPageBreak/>
        <w:t>Приложение Б</w:t>
      </w:r>
      <w:bookmarkEnd w:id="33"/>
    </w:p>
    <w:p w14:paraId="61189B9C" w14:textId="6F4C6CE2" w:rsidR="00C12D26" w:rsidRPr="00404855" w:rsidRDefault="00C12D26" w:rsidP="00C12D26">
      <w:pPr>
        <w:spacing w:after="0" w:afterAutospacing="0"/>
        <w:ind w:firstLine="0"/>
        <w:contextualSpacing w:val="0"/>
      </w:pPr>
      <w:r>
        <w:t xml:space="preserve">Таблица </w:t>
      </w:r>
      <w:r w:rsidR="006B1402">
        <w:t>Б</w:t>
      </w:r>
      <w:r>
        <w:t>.1 – Бухгалтерский баланс компании «</w:t>
      </w:r>
      <w:r w:rsidR="006B1402">
        <w:t>Кандела</w:t>
      </w:r>
      <w:r>
        <w:t>»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384"/>
        <w:gridCol w:w="2881"/>
        <w:gridCol w:w="1021"/>
        <w:gridCol w:w="1502"/>
        <w:gridCol w:w="1502"/>
        <w:gridCol w:w="1630"/>
      </w:tblGrid>
      <w:tr w:rsidR="0003429E" w:rsidRPr="0003429E" w14:paraId="1CC5587F" w14:textId="77777777" w:rsidTr="0003429E">
        <w:trPr>
          <w:trHeight w:val="399"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F7D4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 31 декабря 2023 г.</w:t>
            </w:r>
          </w:p>
        </w:tc>
      </w:tr>
      <w:tr w:rsidR="0003429E" w:rsidRPr="0003429E" w14:paraId="4A5C13BF" w14:textId="77777777" w:rsidTr="0003429E">
        <w:trPr>
          <w:trHeight w:val="120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9E0BC0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Пояснения</w:t>
            </w: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D99513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DCDCFE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BAD7C6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2023 г.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989563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2022 г.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4BCCEF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31 декабря 2021 г.</w:t>
            </w:r>
          </w:p>
        </w:tc>
      </w:tr>
      <w:tr w:rsidR="0003429E" w:rsidRPr="0003429E" w14:paraId="50592967" w14:textId="77777777" w:rsidTr="0003429E">
        <w:trPr>
          <w:trHeight w:val="30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96E6D9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C6E0BB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4C48CF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36030D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C3DF3B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FBC280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3429E" w:rsidRPr="0003429E" w14:paraId="286800EB" w14:textId="77777777" w:rsidTr="0003429E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96347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Актив</w:t>
            </w:r>
          </w:p>
        </w:tc>
      </w:tr>
      <w:tr w:rsidR="0003429E" w:rsidRPr="0003429E" w14:paraId="1A63B3B9" w14:textId="77777777" w:rsidTr="0003429E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8F7ED9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I. </w:t>
            </w:r>
            <w:proofErr w:type="spellStart"/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</w:tr>
      <w:tr w:rsidR="0003429E" w:rsidRPr="0003429E" w14:paraId="689B9CC9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DF2743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960F15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Нематериальные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717799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A0474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DC770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CFB69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</w:tr>
      <w:tr w:rsidR="0003429E" w:rsidRPr="0003429E" w14:paraId="590AAA88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DAA92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397363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Результаты исследований и разработок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07FD6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C902F7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795E5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250A5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070836A7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3D181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D13D4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Нематериальные поисковые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27FB3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DC8E6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950963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A0487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543B7BB8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25541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181C1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Материальные поисковые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FABCD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2AF17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F7D99D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84083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64DCF813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0630F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91358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Основные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BEF53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6D2779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39 758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433E5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39 248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BC538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2 366</w:t>
            </w:r>
          </w:p>
        </w:tc>
      </w:tr>
      <w:tr w:rsidR="0003429E" w:rsidRPr="0003429E" w14:paraId="4808F4F4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C25CAD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0E28C9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Доходные вложения в материальные ценности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376BF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F34F18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221D2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C671D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06CC0214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AA1DE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4A7BB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Финансовые вложения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378EFE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9925C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4AEC2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51879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10 032</w:t>
            </w:r>
          </w:p>
        </w:tc>
      </w:tr>
      <w:tr w:rsidR="0003429E" w:rsidRPr="0003429E" w14:paraId="4B895F5C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B7878A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B9922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Отложенные налоговые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27F8A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1180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97B9B8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0B4B7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5BB70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354DD6C5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1C21C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24831C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Прочие </w:t>
            </w:r>
            <w:proofErr w:type="spellStart"/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6AA3D3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FA467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B6EF10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21FF5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726D8052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350A7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DEB12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Итого по разделу 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93FC53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E7CCB5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49 855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491504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49 363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C06EF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12 515</w:t>
            </w:r>
          </w:p>
        </w:tc>
      </w:tr>
      <w:tr w:rsidR="0003429E" w:rsidRPr="0003429E" w14:paraId="639AE80E" w14:textId="77777777" w:rsidTr="0003429E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E0C96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II. Оборотные активы</w:t>
            </w:r>
          </w:p>
        </w:tc>
      </w:tr>
      <w:tr w:rsidR="0003429E" w:rsidRPr="0003429E" w14:paraId="31635BDD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C53C2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A065B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Запасы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6A683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2C8D7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63 282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3C3B1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84 356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3B3BCE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48 570</w:t>
            </w:r>
          </w:p>
        </w:tc>
      </w:tr>
      <w:tr w:rsidR="0003429E" w:rsidRPr="0003429E" w14:paraId="0AC05439" w14:textId="77777777" w:rsidTr="0003429E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BC7F49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00283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добавленную стоимость по приобретенным ценностям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149A0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64FD2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85033A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DB7FB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4D1AC110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F6BCB0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58877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05285E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8E6B67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77 974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F2059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58 379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CE157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83 328</w:t>
            </w:r>
          </w:p>
        </w:tc>
      </w:tr>
      <w:tr w:rsidR="0003429E" w:rsidRPr="0003429E" w14:paraId="5F2AACA9" w14:textId="77777777" w:rsidTr="0003429E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6D513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D0782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Финансовые вложения (за исключением денежных эквивалентов)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A9D4DB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FBB93D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140 000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A236C9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C09631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03B94252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2ECAA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213AC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Денежные средства и денежные эквиваленты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D9343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B53B3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47 320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4AD4B8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128 417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383E4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100 653</w:t>
            </w:r>
          </w:p>
        </w:tc>
      </w:tr>
      <w:tr w:rsidR="0003429E" w:rsidRPr="0003429E" w14:paraId="5EF79175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531FD2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CAD32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оборотные активы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1392B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AEFCFD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04694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46C4C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4DC32D15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9411D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D7C505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24375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96C9F2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328 993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22C07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271 841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3E3D5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232 551</w:t>
            </w:r>
          </w:p>
        </w:tc>
      </w:tr>
      <w:tr w:rsidR="0003429E" w:rsidRPr="0003429E" w14:paraId="1E7D454C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3A564C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17300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9B712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51173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378 848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F3C92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321 205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79D8C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245 066</w:t>
            </w:r>
          </w:p>
        </w:tc>
      </w:tr>
      <w:tr w:rsidR="0003429E" w:rsidRPr="0003429E" w14:paraId="70E7DEBC" w14:textId="77777777" w:rsidTr="0003429E">
        <w:trPr>
          <w:trHeight w:val="321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D83EA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Пассив</w:t>
            </w:r>
          </w:p>
        </w:tc>
      </w:tr>
      <w:tr w:rsidR="0003429E" w:rsidRPr="0003429E" w14:paraId="0A938137" w14:textId="77777777" w:rsidTr="0003429E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A58C53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III. Капитал и резервы</w:t>
            </w:r>
          </w:p>
        </w:tc>
      </w:tr>
      <w:tr w:rsidR="0003429E" w:rsidRPr="0003429E" w14:paraId="0C589AFE" w14:textId="77777777" w:rsidTr="0003429E">
        <w:trPr>
          <w:trHeight w:val="840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D0DC7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2A6B7F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ED614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BA41C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7B583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FF45B1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03429E" w:rsidRPr="0003429E" w14:paraId="51AACA77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3EB6F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FD565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Собственные акции, выкупленные у акционеров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FE69EE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D69CB9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  <w:r w:rsidRPr="0003429E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B4665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9C7664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</w:tr>
      <w:tr w:rsidR="0003429E" w:rsidRPr="0003429E" w14:paraId="511D463B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02624E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636EF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Переоценка </w:t>
            </w:r>
            <w:proofErr w:type="spellStart"/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внеоборотных</w:t>
            </w:r>
            <w:proofErr w:type="spellEnd"/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A3DB0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816A6D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80B2CF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FC9F08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7A5391ED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1C217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13BEE5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Добавочный капитал (без переоценки)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333C7B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827DB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1DD07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BD2354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51568447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31231E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C1127B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Резервный капитал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92C4A6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1360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2F257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2BDFE9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DD641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1A6AC0F5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F1D662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E5595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Нераспределенная прибыль (непокрытый убыток)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A015D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1370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73F49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286 923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7BF46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232 428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75B738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221 741</w:t>
            </w:r>
          </w:p>
        </w:tc>
      </w:tr>
      <w:tr w:rsidR="0003429E" w:rsidRPr="0003429E" w14:paraId="4973171F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C79271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DE282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III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BB8195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B20EE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286 973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9F19E82" w14:textId="754B24BB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</w:t>
            </w:r>
            <w:r w:rsidR="00671EC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5ADA3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221 791</w:t>
            </w:r>
          </w:p>
        </w:tc>
      </w:tr>
      <w:tr w:rsidR="0003429E" w:rsidRPr="0003429E" w14:paraId="5863E92C" w14:textId="77777777" w:rsidTr="0003429E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4AEC9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IV. Долгосрочные обязательства</w:t>
            </w:r>
          </w:p>
        </w:tc>
      </w:tr>
      <w:tr w:rsidR="0003429E" w:rsidRPr="0003429E" w14:paraId="7ECF96D6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BF5284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17303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Заемные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A0A01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2984F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DEDAF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81EF8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30794AAB" w14:textId="77777777" w:rsidTr="0003429E">
        <w:trPr>
          <w:trHeight w:val="561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DA8CC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584E1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Отложенные налоговые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1B8BC6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213C9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1D95D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0B1D8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6574AF74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8325A0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EB4016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A69DD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03123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1DE5CD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9B5E1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79AE463B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7BE9F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CB164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23479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7E277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BE237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62FDC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4133E226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C9333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BE2FC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IV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D3BAFA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CD47C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F48193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FBAD4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4F1D5C7C" w14:textId="77777777" w:rsidTr="0003429E">
        <w:trPr>
          <w:trHeight w:val="279"/>
        </w:trPr>
        <w:tc>
          <w:tcPr>
            <w:tcW w:w="992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E77A5B7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V. Краткосрочные обязательства</w:t>
            </w:r>
          </w:p>
        </w:tc>
      </w:tr>
      <w:tr w:rsidR="0003429E" w:rsidRPr="0003429E" w14:paraId="0FDBCF26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71D66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3A8FE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Заемные средства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7AF2EA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1510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9E0DD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86DCE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8D49EC4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6DED128E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EA6A7B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A7CF93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7707AE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1520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26FEC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91 876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008E77E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88 726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A5A66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23 275</w:t>
            </w:r>
          </w:p>
        </w:tc>
      </w:tr>
      <w:tr w:rsidR="0003429E" w:rsidRPr="0003429E" w14:paraId="73942F80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EDD5B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12B88F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Доходы будущих периодов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3174BF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1530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A588C25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205293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B0B8258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7DED7389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EF30E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34851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E33F9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1540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0A60B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2DFBF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2718C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0D2D2D05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763D4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81A16B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BE6A50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1550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56C880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56BC1B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7B16FA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3429E" w:rsidRPr="0003429E" w14:paraId="4963D0E1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24D523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11672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по разделу V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7AF5E0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DB64736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91 876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4D6A1A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88 726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903947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23 275</w:t>
            </w:r>
          </w:p>
        </w:tc>
      </w:tr>
      <w:tr w:rsidR="0003429E" w:rsidRPr="0003429E" w14:paraId="1344DF9C" w14:textId="77777777" w:rsidTr="0003429E">
        <w:trPr>
          <w:trHeight w:val="279"/>
        </w:trPr>
        <w:tc>
          <w:tcPr>
            <w:tcW w:w="12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51294C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5AA0F1D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БАЛАНС</w:t>
            </w:r>
          </w:p>
        </w:tc>
        <w:tc>
          <w:tcPr>
            <w:tcW w:w="102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812C8D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AEC861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378 848</w:t>
            </w:r>
          </w:p>
        </w:tc>
        <w:tc>
          <w:tcPr>
            <w:tcW w:w="153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49EB8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321 205</w:t>
            </w:r>
          </w:p>
        </w:tc>
        <w:tc>
          <w:tcPr>
            <w:tcW w:w="167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5DDA662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245 066</w:t>
            </w:r>
          </w:p>
        </w:tc>
      </w:tr>
      <w:tr w:rsidR="0003429E" w:rsidRPr="0003429E" w14:paraId="665A7C7B" w14:textId="77777777" w:rsidTr="0003429E">
        <w:trPr>
          <w:trHeight w:val="936"/>
        </w:trPr>
        <w:tc>
          <w:tcPr>
            <w:tcW w:w="9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B09F9" w14:textId="77777777" w:rsidR="0003429E" w:rsidRPr="0003429E" w:rsidRDefault="0003429E" w:rsidP="0003429E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29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Примечания</w:t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1</w:t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Указывается номер соответствующего пояснения.</w:t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r w:rsidRPr="0003429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Здесь и в других формах отчетов вычитаемый или отрицательный показатель показывается в круглых скобках.</w:t>
            </w:r>
          </w:p>
        </w:tc>
      </w:tr>
    </w:tbl>
    <w:p w14:paraId="44C06B38" w14:textId="21B59EF1" w:rsidR="0003429E" w:rsidRDefault="0003429E" w:rsidP="0003429E">
      <w:pPr>
        <w:spacing w:before="480" w:beforeAutospacing="0" w:after="0" w:afterAutospacing="0"/>
        <w:ind w:firstLine="0"/>
        <w:contextualSpacing w:val="0"/>
      </w:pPr>
      <w:r>
        <w:t xml:space="preserve">Таблица </w:t>
      </w:r>
      <w:r w:rsidR="006B1402">
        <w:t>Б</w:t>
      </w:r>
      <w:r>
        <w:t>.2 – Отчёт о финансовых результатах</w:t>
      </w:r>
      <w:r w:rsidR="006B1402">
        <w:t xml:space="preserve"> компании «Кандела»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434"/>
        <w:gridCol w:w="2061"/>
        <w:gridCol w:w="222"/>
        <w:gridCol w:w="535"/>
        <w:gridCol w:w="700"/>
        <w:gridCol w:w="222"/>
        <w:gridCol w:w="360"/>
        <w:gridCol w:w="436"/>
        <w:gridCol w:w="754"/>
        <w:gridCol w:w="257"/>
        <w:gridCol w:w="625"/>
        <w:gridCol w:w="642"/>
        <w:gridCol w:w="222"/>
        <w:gridCol w:w="679"/>
        <w:gridCol w:w="257"/>
        <w:gridCol w:w="514"/>
      </w:tblGrid>
      <w:tr w:rsidR="006B1402" w:rsidRPr="006B1402" w14:paraId="4F51307E" w14:textId="77777777" w:rsidTr="006B1402">
        <w:trPr>
          <w:trHeight w:val="399"/>
        </w:trPr>
        <w:tc>
          <w:tcPr>
            <w:tcW w:w="9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8174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2023 г.</w:t>
            </w:r>
          </w:p>
        </w:tc>
      </w:tr>
      <w:tr w:rsidR="006B1402" w:rsidRPr="006B1402" w14:paraId="71BA009E" w14:textId="77777777" w:rsidTr="006B1402">
        <w:trPr>
          <w:trHeight w:val="6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8BE32B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Пояснения</w:t>
            </w: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3AD0B6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09BFFD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BB260C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 2023 г.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386AD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За 2022 г.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6C5A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0221C634" w14:textId="77777777" w:rsidTr="006B1402">
        <w:trPr>
          <w:trHeight w:val="3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7B6A2E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493B11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0FE666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AAC229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8B8B1A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464F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072D9BDC" w14:textId="77777777" w:rsidTr="006B1402">
        <w:trPr>
          <w:trHeight w:val="339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BD590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0D853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Выручка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BB67E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8D6D6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296 295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AB88A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204 573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7106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1E28FACB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BC1093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8C131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Себестоимость продаж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C65B5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2120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A9D7B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(156 730)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DC6590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(129 586)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26CE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4BCC256C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29F08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4FE0A8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Валовая прибыль (убыток)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0E74E9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4BFA7E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139 565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989AE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74 987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BC89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788CFD01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C479C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9807D1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Коммерческие расходы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4BC56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2DFF4E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(22 851)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C313A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(18 740)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6411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0872E6CA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3D2F8C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F9F26B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Управленческие расходы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79DF3D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9FFDB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(4 036)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D3EB2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(913)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21DE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591A75A7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0C971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0E3B8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Прибыль (убыток) от продаж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0E9DE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CBBA0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112 678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AD3B1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55 334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1E92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08FE341F" w14:textId="77777777" w:rsidTr="006B1402">
        <w:trPr>
          <w:trHeight w:val="6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720648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0BC84B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Доходы от участия в других организациях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B3CA19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00F3B4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60DE9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8269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5D8A6E66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B224FF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E63AF1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Проценты к получению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141142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8AF976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5 199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35025D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4 453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826E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26DE2409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2BA152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7CA215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Проценты к уплате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6D7B2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2330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319F5F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5FCB43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(-)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A273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3BA7B78E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1922F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65EDD3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доходы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05A799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2340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F8555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9 271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EF24F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2 633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9748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32AF74D3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C39A71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ACB00E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Прочие расходы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8EE93E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2350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3ADEE8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(7 496)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2A4551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(1 628)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0EEA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5BAAD7AE" w14:textId="77777777" w:rsidTr="006B1402">
        <w:trPr>
          <w:trHeight w:val="6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021906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AE944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Прибыль (убыток) до налогообложения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7AD96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9F3496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119 652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554512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60 792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A49B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3FCB9D72" w14:textId="77777777" w:rsidTr="006B1402">
        <w:trPr>
          <w:trHeight w:val="339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21251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99FA3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прибыль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C20F5A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77D1A8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(24 099)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56F877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(12 458)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D5CB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7FA6040E" w14:textId="77777777" w:rsidTr="006B1402">
        <w:trPr>
          <w:trHeight w:val="6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163EFA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ED162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т.ч</w:t>
            </w:r>
            <w:proofErr w:type="spellEnd"/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.: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текущий</w:t>
            </w:r>
            <w:proofErr w:type="gramEnd"/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налог на прибыль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77E37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2411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55EE11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(24 099)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3EE0F6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(12 458)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22A1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78FD1AC0" w14:textId="77777777" w:rsidTr="006B1402">
        <w:trPr>
          <w:trHeight w:val="339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F67A6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0C2C23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отложенный налог на прибыль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A1C16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2412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A8544F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5B47D2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1C91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79685E0A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0F820F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A14E50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Прочее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A2A30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2460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054C51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1AE29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4B59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7C80C0F0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3EC983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697AC0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Чистая прибыль (убыток)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3AF57A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8C30DC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95 553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DF3FF7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48 334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BEA8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0964FF5F" w14:textId="77777777" w:rsidTr="006B1402">
        <w:trPr>
          <w:trHeight w:val="116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276A21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C35EDC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 от переоценки </w:t>
            </w:r>
            <w:proofErr w:type="spellStart"/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внеоборотных</w:t>
            </w:r>
            <w:proofErr w:type="spellEnd"/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активов, не включаемый в чистую прибыль (убыток) периода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BF0C56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ED140B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CAD10A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41AC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5E0AB129" w14:textId="77777777" w:rsidTr="006B1402">
        <w:trPr>
          <w:trHeight w:val="879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2A58B4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3DCB2E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Результат от прочих операций, не включаемый в чистую прибыль (убыток) периода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C823C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2520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D1194A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680EB8A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8E66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13FFF0A4" w14:textId="77777777" w:rsidTr="006B1402">
        <w:trPr>
          <w:trHeight w:val="9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B3B6C4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1B4C4D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Налог на прибыль от операций, результат которых не включается в чистую прибыль (убыток) периода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EF0540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2530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D48E46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962E55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48F7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4A017CF9" w14:textId="77777777" w:rsidTr="006B1402">
        <w:trPr>
          <w:trHeight w:val="6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5CBF907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C1599E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Совокупный финансовый результат периода</w:t>
            </w:r>
            <w:r w:rsidRPr="006B140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7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3BE95C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85B39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95 553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1485537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48 334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A0E4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28758BAD" w14:textId="77777777" w:rsidTr="006B1402">
        <w:trPr>
          <w:trHeight w:val="321"/>
        </w:trPr>
        <w:tc>
          <w:tcPr>
            <w:tcW w:w="9380" w:type="dxa"/>
            <w:gridSpan w:val="1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624407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СПРАВОЧНО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AC1B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2BAB38D9" w14:textId="77777777" w:rsidTr="006B1402">
        <w:trPr>
          <w:trHeight w:val="321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07C46A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AAFA0E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Базовая прибыль (убыток) на акцию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EBD94A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FC2AD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A03B2E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3F28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32DD882F" w14:textId="77777777" w:rsidTr="006B1402">
        <w:trPr>
          <w:trHeight w:val="600"/>
        </w:trPr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2B0AB9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EB3494C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Разводненная прибыль (убыток) на акцию</w:t>
            </w:r>
          </w:p>
        </w:tc>
        <w:tc>
          <w:tcPr>
            <w:tcW w:w="88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F0FBE1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2910</w:t>
            </w:r>
          </w:p>
        </w:tc>
        <w:tc>
          <w:tcPr>
            <w:tcW w:w="1720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9FCCEF4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40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29C228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4B415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1402" w:rsidRPr="006B1402" w14:paraId="4CB67FA5" w14:textId="77777777" w:rsidTr="006B1402">
        <w:trPr>
          <w:trHeight w:val="21"/>
        </w:trPr>
        <w:tc>
          <w:tcPr>
            <w:tcW w:w="360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BE44F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6B1402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8CC6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5DA3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056AD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A12A0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94D8E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11AB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B18C1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16D2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5E848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CEDF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123F2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DC3F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A34D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A7279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B1402" w:rsidRPr="006B1402" w14:paraId="3E40AE8A" w14:textId="77777777" w:rsidTr="006B1402">
        <w:trPr>
          <w:trHeight w:val="2361"/>
        </w:trPr>
        <w:tc>
          <w:tcPr>
            <w:tcW w:w="9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BC82B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Примечания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Указывается номер соответствующего пояснения.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4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Выручка отражается за минусом налога на добавленную стоимость, акцизов.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5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Отражается расход (доход) по налогу на прибыль.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6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Отражается суммарная величина изменений отложенных налоговых активов и отложенных налоговых обязательств за отчетный период.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7</w:t>
            </w:r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Совокупный финансовый результат периода определяется как сумма строк "Чистая прибыль (убыток)", "Результат от переоценки </w:t>
            </w:r>
            <w:proofErr w:type="spellStart"/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внеоборотных</w:t>
            </w:r>
            <w:proofErr w:type="spellEnd"/>
            <w:r w:rsidRPr="006B140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активов, не включаемый в чистую прибыль (убыток) периода" и "Результат от прочих операций, не включаемый в чистую прибыль (убыток) периода", "Налог на прибыль от операций, результат которых не включается в чистую прибыль (убыток) периода".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ACA53" w14:textId="77777777" w:rsidR="006B1402" w:rsidRPr="006B1402" w:rsidRDefault="006B1402" w:rsidP="006B1402">
            <w:pPr>
              <w:spacing w:before="0" w:beforeAutospacing="0" w:after="0" w:afterAutospacing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FAE243D" w14:textId="77777777" w:rsidR="00C12D26" w:rsidRPr="00C12D26" w:rsidRDefault="00C12D26" w:rsidP="00C12D26"/>
    <w:sectPr w:rsidR="00C12D26" w:rsidRPr="00C12D26" w:rsidSect="00E94B3F">
      <w:headerReference w:type="default" r:id="rId23"/>
      <w:footerReference w:type="default" r:id="rId24"/>
      <w:headerReference w:type="first" r:id="rId25"/>
      <w:pgSz w:w="11906" w:h="16838"/>
      <w:pgMar w:top="1418" w:right="567" w:bottom="1418" w:left="1701" w:header="709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FF6B3" w14:textId="77777777" w:rsidR="00213531" w:rsidRDefault="00213531" w:rsidP="006369F9">
      <w:pPr>
        <w:spacing w:before="0" w:after="0" w:line="240" w:lineRule="auto"/>
      </w:pPr>
      <w:r>
        <w:separator/>
      </w:r>
    </w:p>
  </w:endnote>
  <w:endnote w:type="continuationSeparator" w:id="0">
    <w:p w14:paraId="2F5CF980" w14:textId="77777777" w:rsidR="00213531" w:rsidRDefault="00213531" w:rsidP="006369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828862"/>
      <w:docPartObj>
        <w:docPartGallery w:val="Page Numbers (Bottom of Page)"/>
        <w:docPartUnique/>
      </w:docPartObj>
    </w:sdtPr>
    <w:sdtEndPr/>
    <w:sdtContent>
      <w:p w14:paraId="276889E7" w14:textId="5AACC2C5" w:rsidR="00CC22D5" w:rsidRPr="00AF3F8D" w:rsidRDefault="00CC22D5" w:rsidP="00AF3F8D">
        <w:pPr>
          <w:pStyle w:val="a5"/>
          <w:spacing w:beforeAutospacing="0" w:afterAutospacing="0"/>
          <w:ind w:firstLine="0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0F4">
          <w:rPr>
            <w:noProof/>
          </w:rPr>
          <w:t>22</w:t>
        </w:r>
        <w:r>
          <w:fldChar w:fldCharType="end"/>
        </w:r>
      </w:p>
    </w:sdtContent>
  </w:sdt>
  <w:p w14:paraId="5021022A" w14:textId="77777777" w:rsidR="00CC22D5" w:rsidRDefault="00CC22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E0973" w14:textId="77777777" w:rsidR="00213531" w:rsidRDefault="00213531" w:rsidP="006369F9">
      <w:pPr>
        <w:spacing w:before="0" w:after="0" w:line="240" w:lineRule="auto"/>
      </w:pPr>
      <w:r>
        <w:separator/>
      </w:r>
    </w:p>
  </w:footnote>
  <w:footnote w:type="continuationSeparator" w:id="0">
    <w:p w14:paraId="4E19AE8A" w14:textId="77777777" w:rsidR="00213531" w:rsidRDefault="00213531" w:rsidP="006369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A44C2" w14:textId="77777777" w:rsidR="00CC22D5" w:rsidRDefault="00CC22D5">
    <w:pPr>
      <w:pStyle w:val="a3"/>
      <w:spacing w:beforeAutospacing="0" w:afterAutospacing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ED674" w14:textId="77777777" w:rsidR="00CC22D5" w:rsidRDefault="00CC22D5">
    <w:pPr>
      <w:pStyle w:val="a3"/>
      <w:spacing w:beforeAutospacing="0" w:after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9D6"/>
    <w:multiLevelType w:val="hybridMultilevel"/>
    <w:tmpl w:val="CE7E6212"/>
    <w:lvl w:ilvl="0" w:tplc="DB4EE9A6">
      <w:start w:val="1"/>
      <w:numFmt w:val="decimal"/>
      <w:lvlText w:val="%1)"/>
      <w:lvlJc w:val="left"/>
      <w:pPr>
        <w:ind w:left="425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8F0CFA4">
      <w:start w:val="1"/>
      <w:numFmt w:val="lowerLetter"/>
      <w:lvlText w:val="%2"/>
      <w:lvlJc w:val="left"/>
      <w:pPr>
        <w:ind w:left="114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E743A46">
      <w:start w:val="1"/>
      <w:numFmt w:val="lowerRoman"/>
      <w:lvlText w:val="%3"/>
      <w:lvlJc w:val="left"/>
      <w:pPr>
        <w:ind w:left="186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885E5E">
      <w:start w:val="1"/>
      <w:numFmt w:val="decimal"/>
      <w:lvlText w:val="%4"/>
      <w:lvlJc w:val="left"/>
      <w:pPr>
        <w:ind w:left="25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A1E6A3C">
      <w:start w:val="1"/>
      <w:numFmt w:val="lowerLetter"/>
      <w:lvlText w:val="%5"/>
      <w:lvlJc w:val="left"/>
      <w:pPr>
        <w:ind w:left="330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A081B30">
      <w:start w:val="1"/>
      <w:numFmt w:val="lowerRoman"/>
      <w:lvlText w:val="%6"/>
      <w:lvlJc w:val="left"/>
      <w:pPr>
        <w:ind w:left="402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026FA9C">
      <w:start w:val="1"/>
      <w:numFmt w:val="decimal"/>
      <w:lvlText w:val="%7"/>
      <w:lvlJc w:val="left"/>
      <w:pPr>
        <w:ind w:left="474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466D6EA">
      <w:start w:val="1"/>
      <w:numFmt w:val="lowerLetter"/>
      <w:lvlText w:val="%8"/>
      <w:lvlJc w:val="left"/>
      <w:pPr>
        <w:ind w:left="546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506C0DC">
      <w:start w:val="1"/>
      <w:numFmt w:val="lowerRoman"/>
      <w:lvlText w:val="%9"/>
      <w:lvlJc w:val="left"/>
      <w:pPr>
        <w:ind w:left="61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D74387"/>
    <w:multiLevelType w:val="hybridMultilevel"/>
    <w:tmpl w:val="41305B46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06033E"/>
    <w:multiLevelType w:val="hybridMultilevel"/>
    <w:tmpl w:val="1BA879C2"/>
    <w:lvl w:ilvl="0" w:tplc="A96078EC">
      <w:start w:val="1"/>
      <w:numFmt w:val="bullet"/>
      <w:lvlText w:val="•"/>
      <w:lvlJc w:val="left"/>
      <w:pPr>
        <w:ind w:left="5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D70ADE4">
      <w:start w:val="1"/>
      <w:numFmt w:val="bullet"/>
      <w:lvlText w:val="o"/>
      <w:lvlJc w:val="left"/>
      <w:pPr>
        <w:ind w:left="11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AF40190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7C43CBE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64A8AEE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1EE91DC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9A03986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D96EC92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336596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013175"/>
    <w:multiLevelType w:val="multilevel"/>
    <w:tmpl w:val="244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41ED"/>
    <w:multiLevelType w:val="multilevel"/>
    <w:tmpl w:val="D24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B0A25"/>
    <w:multiLevelType w:val="hybridMultilevel"/>
    <w:tmpl w:val="6BAE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30055"/>
    <w:multiLevelType w:val="multilevel"/>
    <w:tmpl w:val="CAA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A0B7C"/>
    <w:multiLevelType w:val="multilevel"/>
    <w:tmpl w:val="6CAA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D4876"/>
    <w:multiLevelType w:val="hybridMultilevel"/>
    <w:tmpl w:val="F446DA54"/>
    <w:lvl w:ilvl="0" w:tplc="2B4A3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8D4439"/>
    <w:multiLevelType w:val="hybridMultilevel"/>
    <w:tmpl w:val="06F09D54"/>
    <w:lvl w:ilvl="0" w:tplc="3B34BBE0">
      <w:start w:val="1"/>
      <w:numFmt w:val="decimal"/>
      <w:lvlText w:val="%1)"/>
      <w:lvlJc w:val="left"/>
      <w:pPr>
        <w:ind w:left="487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C90D856">
      <w:start w:val="1"/>
      <w:numFmt w:val="lowerLetter"/>
      <w:lvlText w:val="%2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0C820D6">
      <w:start w:val="1"/>
      <w:numFmt w:val="lowerRoman"/>
      <w:lvlText w:val="%3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BA81CA">
      <w:start w:val="1"/>
      <w:numFmt w:val="decimal"/>
      <w:lvlText w:val="%4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44A8496">
      <w:start w:val="1"/>
      <w:numFmt w:val="lowerLetter"/>
      <w:lvlText w:val="%5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91C5B6E">
      <w:start w:val="1"/>
      <w:numFmt w:val="lowerRoman"/>
      <w:lvlText w:val="%6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DD6163E">
      <w:start w:val="1"/>
      <w:numFmt w:val="decimal"/>
      <w:lvlText w:val="%7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6EEA7C4">
      <w:start w:val="1"/>
      <w:numFmt w:val="lowerLetter"/>
      <w:lvlText w:val="%8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B36167A">
      <w:start w:val="1"/>
      <w:numFmt w:val="lowerRoman"/>
      <w:lvlText w:val="%9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6E017F6"/>
    <w:multiLevelType w:val="multilevel"/>
    <w:tmpl w:val="FE5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87992"/>
    <w:multiLevelType w:val="multilevel"/>
    <w:tmpl w:val="3B2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D0B03"/>
    <w:multiLevelType w:val="hybridMultilevel"/>
    <w:tmpl w:val="8744AE98"/>
    <w:lvl w:ilvl="0" w:tplc="26A27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21D5004"/>
    <w:multiLevelType w:val="hybridMultilevel"/>
    <w:tmpl w:val="DE004D5C"/>
    <w:lvl w:ilvl="0" w:tplc="1BF83D8A">
      <w:start w:val="1"/>
      <w:numFmt w:val="decimal"/>
      <w:lvlText w:val="%1)"/>
      <w:lvlJc w:val="left"/>
      <w:pPr>
        <w:ind w:left="487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FB6B83E">
      <w:start w:val="1"/>
      <w:numFmt w:val="lowerLetter"/>
      <w:lvlText w:val="%2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51AC834">
      <w:start w:val="1"/>
      <w:numFmt w:val="lowerRoman"/>
      <w:lvlText w:val="%3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7CCE4E">
      <w:start w:val="1"/>
      <w:numFmt w:val="decimal"/>
      <w:lvlText w:val="%4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8EC8D94">
      <w:start w:val="1"/>
      <w:numFmt w:val="lowerLetter"/>
      <w:lvlText w:val="%5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A56C66C">
      <w:start w:val="1"/>
      <w:numFmt w:val="lowerRoman"/>
      <w:lvlText w:val="%6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390F854">
      <w:start w:val="1"/>
      <w:numFmt w:val="decimal"/>
      <w:lvlText w:val="%7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35A4F84">
      <w:start w:val="1"/>
      <w:numFmt w:val="lowerLetter"/>
      <w:lvlText w:val="%8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4389082">
      <w:start w:val="1"/>
      <w:numFmt w:val="lowerRoman"/>
      <w:lvlText w:val="%9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3420769F"/>
    <w:multiLevelType w:val="hybridMultilevel"/>
    <w:tmpl w:val="0C70877E"/>
    <w:lvl w:ilvl="0" w:tplc="7004DE16">
      <w:start w:val="1"/>
      <w:numFmt w:val="bullet"/>
      <w:lvlText w:val="•"/>
      <w:lvlJc w:val="left"/>
      <w:pPr>
        <w:ind w:left="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F0C8E0E">
      <w:start w:val="1"/>
      <w:numFmt w:val="bullet"/>
      <w:lvlText w:val="o"/>
      <w:lvlJc w:val="left"/>
      <w:pPr>
        <w:ind w:left="12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31A002C">
      <w:start w:val="1"/>
      <w:numFmt w:val="bullet"/>
      <w:lvlText w:val="▪"/>
      <w:lvlJc w:val="left"/>
      <w:pPr>
        <w:ind w:left="19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3AE7ABE">
      <w:start w:val="1"/>
      <w:numFmt w:val="bullet"/>
      <w:lvlText w:val="•"/>
      <w:lvlJc w:val="left"/>
      <w:pPr>
        <w:ind w:left="2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2DA0DEA">
      <w:start w:val="1"/>
      <w:numFmt w:val="bullet"/>
      <w:lvlText w:val="o"/>
      <w:lvlJc w:val="left"/>
      <w:pPr>
        <w:ind w:left="33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16644D6">
      <w:start w:val="1"/>
      <w:numFmt w:val="bullet"/>
      <w:lvlText w:val="▪"/>
      <w:lvlJc w:val="left"/>
      <w:pPr>
        <w:ind w:left="41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3C2A8C">
      <w:start w:val="1"/>
      <w:numFmt w:val="bullet"/>
      <w:lvlText w:val="•"/>
      <w:lvlJc w:val="left"/>
      <w:pPr>
        <w:ind w:left="48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9B4B09A">
      <w:start w:val="1"/>
      <w:numFmt w:val="bullet"/>
      <w:lvlText w:val="o"/>
      <w:lvlJc w:val="left"/>
      <w:pPr>
        <w:ind w:left="55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1386490">
      <w:start w:val="1"/>
      <w:numFmt w:val="bullet"/>
      <w:lvlText w:val="▪"/>
      <w:lvlJc w:val="left"/>
      <w:pPr>
        <w:ind w:left="62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7834DB0"/>
    <w:multiLevelType w:val="hybridMultilevel"/>
    <w:tmpl w:val="4F306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32613B"/>
    <w:multiLevelType w:val="multilevel"/>
    <w:tmpl w:val="A4C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378B4"/>
    <w:multiLevelType w:val="multilevel"/>
    <w:tmpl w:val="CEA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95554"/>
    <w:multiLevelType w:val="hybridMultilevel"/>
    <w:tmpl w:val="65D88E02"/>
    <w:lvl w:ilvl="0" w:tplc="6A768B3E">
      <w:start w:val="1"/>
      <w:numFmt w:val="decimal"/>
      <w:lvlText w:val="%1)"/>
      <w:lvlJc w:val="left"/>
      <w:pPr>
        <w:ind w:left="487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5AE644A">
      <w:start w:val="1"/>
      <w:numFmt w:val="lowerLetter"/>
      <w:lvlText w:val="%2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50E1EB8">
      <w:start w:val="1"/>
      <w:numFmt w:val="lowerRoman"/>
      <w:lvlText w:val="%3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662B7E">
      <w:start w:val="1"/>
      <w:numFmt w:val="decimal"/>
      <w:lvlText w:val="%4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880364E">
      <w:start w:val="1"/>
      <w:numFmt w:val="lowerLetter"/>
      <w:lvlText w:val="%5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A526B10">
      <w:start w:val="1"/>
      <w:numFmt w:val="lowerRoman"/>
      <w:lvlText w:val="%6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78CC7C4">
      <w:start w:val="1"/>
      <w:numFmt w:val="decimal"/>
      <w:lvlText w:val="%7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3026C0E">
      <w:start w:val="1"/>
      <w:numFmt w:val="lowerLetter"/>
      <w:lvlText w:val="%8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2E8A07C">
      <w:start w:val="1"/>
      <w:numFmt w:val="lowerRoman"/>
      <w:lvlText w:val="%9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15B4BAA"/>
    <w:multiLevelType w:val="hybridMultilevel"/>
    <w:tmpl w:val="044E60CA"/>
    <w:lvl w:ilvl="0" w:tplc="9F7C08D0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D3C1F0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A001EE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B8ED9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4BECB3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8BC4ED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C2A0F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F98D8E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B10B2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57E65800"/>
    <w:multiLevelType w:val="hybridMultilevel"/>
    <w:tmpl w:val="FC1C897C"/>
    <w:lvl w:ilvl="0" w:tplc="F7ECD6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87BDD"/>
    <w:multiLevelType w:val="hybridMultilevel"/>
    <w:tmpl w:val="3550C082"/>
    <w:lvl w:ilvl="0" w:tplc="D12AE3C8">
      <w:start w:val="1"/>
      <w:numFmt w:val="decimal"/>
      <w:lvlText w:val="%1)"/>
      <w:lvlJc w:val="left"/>
      <w:pPr>
        <w:ind w:left="487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A6418AA">
      <w:start w:val="1"/>
      <w:numFmt w:val="lowerLetter"/>
      <w:lvlText w:val="%2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7182BAE">
      <w:start w:val="1"/>
      <w:numFmt w:val="lowerRoman"/>
      <w:lvlText w:val="%3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AD48134">
      <w:start w:val="1"/>
      <w:numFmt w:val="decimal"/>
      <w:lvlText w:val="%4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42E097E">
      <w:start w:val="1"/>
      <w:numFmt w:val="lowerLetter"/>
      <w:lvlText w:val="%5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B7CD800">
      <w:start w:val="1"/>
      <w:numFmt w:val="lowerRoman"/>
      <w:lvlText w:val="%6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347F28">
      <w:start w:val="1"/>
      <w:numFmt w:val="decimal"/>
      <w:lvlText w:val="%7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F0A9398">
      <w:start w:val="1"/>
      <w:numFmt w:val="lowerLetter"/>
      <w:lvlText w:val="%8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6DE92CE">
      <w:start w:val="1"/>
      <w:numFmt w:val="lowerRoman"/>
      <w:lvlText w:val="%9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BDA04FC"/>
    <w:multiLevelType w:val="hybridMultilevel"/>
    <w:tmpl w:val="EE5E31B8"/>
    <w:lvl w:ilvl="0" w:tplc="B72C9504">
      <w:start w:val="1"/>
      <w:numFmt w:val="bullet"/>
      <w:lvlText w:val="•"/>
      <w:lvlJc w:val="left"/>
      <w:pPr>
        <w:ind w:left="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9D65342">
      <w:start w:val="1"/>
      <w:numFmt w:val="bullet"/>
      <w:lvlText w:val="o"/>
      <w:lvlJc w:val="left"/>
      <w:pPr>
        <w:ind w:left="12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DDE03A4">
      <w:start w:val="1"/>
      <w:numFmt w:val="bullet"/>
      <w:lvlText w:val="▪"/>
      <w:lvlJc w:val="left"/>
      <w:pPr>
        <w:ind w:left="19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FC76C2">
      <w:start w:val="1"/>
      <w:numFmt w:val="bullet"/>
      <w:lvlText w:val="•"/>
      <w:lvlJc w:val="left"/>
      <w:pPr>
        <w:ind w:left="2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602E53E">
      <w:start w:val="1"/>
      <w:numFmt w:val="bullet"/>
      <w:lvlText w:val="o"/>
      <w:lvlJc w:val="left"/>
      <w:pPr>
        <w:ind w:left="33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362E39C">
      <w:start w:val="1"/>
      <w:numFmt w:val="bullet"/>
      <w:lvlText w:val="▪"/>
      <w:lvlJc w:val="left"/>
      <w:pPr>
        <w:ind w:left="41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E4429FA">
      <w:start w:val="1"/>
      <w:numFmt w:val="bullet"/>
      <w:lvlText w:val="•"/>
      <w:lvlJc w:val="left"/>
      <w:pPr>
        <w:ind w:left="48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D8CFBC8">
      <w:start w:val="1"/>
      <w:numFmt w:val="bullet"/>
      <w:lvlText w:val="o"/>
      <w:lvlJc w:val="left"/>
      <w:pPr>
        <w:ind w:left="55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236738A">
      <w:start w:val="1"/>
      <w:numFmt w:val="bullet"/>
      <w:lvlText w:val="▪"/>
      <w:lvlJc w:val="left"/>
      <w:pPr>
        <w:ind w:left="62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EE3642F"/>
    <w:multiLevelType w:val="hybridMultilevel"/>
    <w:tmpl w:val="394811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A46CC5"/>
    <w:multiLevelType w:val="hybridMultilevel"/>
    <w:tmpl w:val="CC5C6328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3D001B0"/>
    <w:multiLevelType w:val="hybridMultilevel"/>
    <w:tmpl w:val="0070307E"/>
    <w:lvl w:ilvl="0" w:tplc="15C6C10E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6" w15:restartNumberingAfterBreak="0">
    <w:nsid w:val="731675A2"/>
    <w:multiLevelType w:val="multilevel"/>
    <w:tmpl w:val="483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479BF"/>
    <w:multiLevelType w:val="hybridMultilevel"/>
    <w:tmpl w:val="BBDC6378"/>
    <w:lvl w:ilvl="0" w:tplc="8738DA1E">
      <w:start w:val="1"/>
      <w:numFmt w:val="bullet"/>
      <w:lvlText w:val="•"/>
      <w:lvlJc w:val="left"/>
      <w:pPr>
        <w:ind w:left="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C2433CC">
      <w:start w:val="1"/>
      <w:numFmt w:val="bullet"/>
      <w:lvlText w:val="o"/>
      <w:lvlJc w:val="left"/>
      <w:pPr>
        <w:ind w:left="12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522CF6">
      <w:start w:val="1"/>
      <w:numFmt w:val="bullet"/>
      <w:lvlText w:val="▪"/>
      <w:lvlJc w:val="left"/>
      <w:pPr>
        <w:ind w:left="19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3EEA776">
      <w:start w:val="1"/>
      <w:numFmt w:val="bullet"/>
      <w:lvlText w:val="•"/>
      <w:lvlJc w:val="left"/>
      <w:pPr>
        <w:ind w:left="2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60272B6">
      <w:start w:val="1"/>
      <w:numFmt w:val="bullet"/>
      <w:lvlText w:val="o"/>
      <w:lvlJc w:val="left"/>
      <w:pPr>
        <w:ind w:left="33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4AC0EC6">
      <w:start w:val="1"/>
      <w:numFmt w:val="bullet"/>
      <w:lvlText w:val="▪"/>
      <w:lvlJc w:val="left"/>
      <w:pPr>
        <w:ind w:left="41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1BAEAB4">
      <w:start w:val="1"/>
      <w:numFmt w:val="bullet"/>
      <w:lvlText w:val="•"/>
      <w:lvlJc w:val="left"/>
      <w:pPr>
        <w:ind w:left="48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840886">
      <w:start w:val="1"/>
      <w:numFmt w:val="bullet"/>
      <w:lvlText w:val="o"/>
      <w:lvlJc w:val="left"/>
      <w:pPr>
        <w:ind w:left="55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AC868A8">
      <w:start w:val="1"/>
      <w:numFmt w:val="bullet"/>
      <w:lvlText w:val="▪"/>
      <w:lvlJc w:val="left"/>
      <w:pPr>
        <w:ind w:left="62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7"/>
  </w:num>
  <w:num w:numId="15">
    <w:abstractNumId w:val="1"/>
  </w:num>
  <w:num w:numId="16">
    <w:abstractNumId w:val="24"/>
  </w:num>
  <w:num w:numId="17">
    <w:abstractNumId w:val="25"/>
  </w:num>
  <w:num w:numId="18">
    <w:abstractNumId w:val="12"/>
  </w:num>
  <w:num w:numId="19">
    <w:abstractNumId w:val="15"/>
  </w:num>
  <w:num w:numId="20">
    <w:abstractNumId w:val="5"/>
  </w:num>
  <w:num w:numId="21">
    <w:abstractNumId w:val="17"/>
  </w:num>
  <w:num w:numId="22">
    <w:abstractNumId w:val="3"/>
  </w:num>
  <w:num w:numId="23">
    <w:abstractNumId w:val="16"/>
  </w:num>
  <w:num w:numId="24">
    <w:abstractNumId w:val="11"/>
  </w:num>
  <w:num w:numId="25">
    <w:abstractNumId w:val="4"/>
  </w:num>
  <w:num w:numId="26">
    <w:abstractNumId w:val="26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25"/>
    <w:rsid w:val="0000074E"/>
    <w:rsid w:val="00000E82"/>
    <w:rsid w:val="00002171"/>
    <w:rsid w:val="000034D5"/>
    <w:rsid w:val="0000435B"/>
    <w:rsid w:val="000061F8"/>
    <w:rsid w:val="00013D92"/>
    <w:rsid w:val="000153BB"/>
    <w:rsid w:val="00017E6D"/>
    <w:rsid w:val="0002090D"/>
    <w:rsid w:val="00023EB3"/>
    <w:rsid w:val="000245F5"/>
    <w:rsid w:val="000257AF"/>
    <w:rsid w:val="00027CD0"/>
    <w:rsid w:val="00027E78"/>
    <w:rsid w:val="00030114"/>
    <w:rsid w:val="0003278D"/>
    <w:rsid w:val="00032DDA"/>
    <w:rsid w:val="0003429E"/>
    <w:rsid w:val="00040F0F"/>
    <w:rsid w:val="00041857"/>
    <w:rsid w:val="0004587A"/>
    <w:rsid w:val="0004791F"/>
    <w:rsid w:val="00051E57"/>
    <w:rsid w:val="00054173"/>
    <w:rsid w:val="0005607F"/>
    <w:rsid w:val="00056D5B"/>
    <w:rsid w:val="00065A9D"/>
    <w:rsid w:val="00067028"/>
    <w:rsid w:val="00067BC9"/>
    <w:rsid w:val="000732C6"/>
    <w:rsid w:val="000824CC"/>
    <w:rsid w:val="000929F9"/>
    <w:rsid w:val="0009796F"/>
    <w:rsid w:val="000A0D76"/>
    <w:rsid w:val="000A1656"/>
    <w:rsid w:val="000A3F28"/>
    <w:rsid w:val="000B468E"/>
    <w:rsid w:val="000B72D3"/>
    <w:rsid w:val="000C0C77"/>
    <w:rsid w:val="000C2D3C"/>
    <w:rsid w:val="000C72D8"/>
    <w:rsid w:val="000D23D9"/>
    <w:rsid w:val="000D4A1A"/>
    <w:rsid w:val="000D5EEF"/>
    <w:rsid w:val="000E0B4D"/>
    <w:rsid w:val="000E290C"/>
    <w:rsid w:val="000E3052"/>
    <w:rsid w:val="000E4308"/>
    <w:rsid w:val="000E5898"/>
    <w:rsid w:val="000E6B85"/>
    <w:rsid w:val="000F34F4"/>
    <w:rsid w:val="000F6413"/>
    <w:rsid w:val="001005CF"/>
    <w:rsid w:val="00101C8F"/>
    <w:rsid w:val="0010479F"/>
    <w:rsid w:val="00104EB1"/>
    <w:rsid w:val="0010537B"/>
    <w:rsid w:val="00105905"/>
    <w:rsid w:val="00106520"/>
    <w:rsid w:val="00106AC4"/>
    <w:rsid w:val="00110CFE"/>
    <w:rsid w:val="00111117"/>
    <w:rsid w:val="00114056"/>
    <w:rsid w:val="00114C19"/>
    <w:rsid w:val="00121618"/>
    <w:rsid w:val="00121C34"/>
    <w:rsid w:val="001220D2"/>
    <w:rsid w:val="00125EE6"/>
    <w:rsid w:val="001268DF"/>
    <w:rsid w:val="00126DF3"/>
    <w:rsid w:val="001306A3"/>
    <w:rsid w:val="00133136"/>
    <w:rsid w:val="00135901"/>
    <w:rsid w:val="00135CFD"/>
    <w:rsid w:val="00136696"/>
    <w:rsid w:val="00137280"/>
    <w:rsid w:val="00140638"/>
    <w:rsid w:val="001412B9"/>
    <w:rsid w:val="00141E67"/>
    <w:rsid w:val="001432C1"/>
    <w:rsid w:val="001447FB"/>
    <w:rsid w:val="001502EA"/>
    <w:rsid w:val="00150477"/>
    <w:rsid w:val="00153209"/>
    <w:rsid w:val="001532FF"/>
    <w:rsid w:val="00153401"/>
    <w:rsid w:val="00153A90"/>
    <w:rsid w:val="001548B0"/>
    <w:rsid w:val="00157A7F"/>
    <w:rsid w:val="00160235"/>
    <w:rsid w:val="00160598"/>
    <w:rsid w:val="00164448"/>
    <w:rsid w:val="00165077"/>
    <w:rsid w:val="00166270"/>
    <w:rsid w:val="00170148"/>
    <w:rsid w:val="00174941"/>
    <w:rsid w:val="00180431"/>
    <w:rsid w:val="00182E83"/>
    <w:rsid w:val="0018643F"/>
    <w:rsid w:val="0018662D"/>
    <w:rsid w:val="00191844"/>
    <w:rsid w:val="00192580"/>
    <w:rsid w:val="001936A1"/>
    <w:rsid w:val="00195BBA"/>
    <w:rsid w:val="001960A8"/>
    <w:rsid w:val="001A43CE"/>
    <w:rsid w:val="001A4DB4"/>
    <w:rsid w:val="001A6461"/>
    <w:rsid w:val="001A6A5E"/>
    <w:rsid w:val="001B0002"/>
    <w:rsid w:val="001B05E4"/>
    <w:rsid w:val="001B1049"/>
    <w:rsid w:val="001B10D8"/>
    <w:rsid w:val="001B1FAE"/>
    <w:rsid w:val="001B26B4"/>
    <w:rsid w:val="001B2FA6"/>
    <w:rsid w:val="001B5B33"/>
    <w:rsid w:val="001C1FA4"/>
    <w:rsid w:val="001C5524"/>
    <w:rsid w:val="001C6ADB"/>
    <w:rsid w:val="001D1A2E"/>
    <w:rsid w:val="001D2792"/>
    <w:rsid w:val="001D6163"/>
    <w:rsid w:val="001D7464"/>
    <w:rsid w:val="001E3147"/>
    <w:rsid w:val="001E4ABC"/>
    <w:rsid w:val="001E5307"/>
    <w:rsid w:val="001E6384"/>
    <w:rsid w:val="001E704D"/>
    <w:rsid w:val="001F1EBE"/>
    <w:rsid w:val="001F3C8E"/>
    <w:rsid w:val="001F3E98"/>
    <w:rsid w:val="001F4132"/>
    <w:rsid w:val="001F4474"/>
    <w:rsid w:val="00200DE4"/>
    <w:rsid w:val="00203595"/>
    <w:rsid w:val="002044C9"/>
    <w:rsid w:val="002047BB"/>
    <w:rsid w:val="0020549C"/>
    <w:rsid w:val="00206DF1"/>
    <w:rsid w:val="002074DE"/>
    <w:rsid w:val="0021012C"/>
    <w:rsid w:val="00213531"/>
    <w:rsid w:val="002157FF"/>
    <w:rsid w:val="00216BFE"/>
    <w:rsid w:val="00217246"/>
    <w:rsid w:val="00217D9D"/>
    <w:rsid w:val="00222A5B"/>
    <w:rsid w:val="00223A47"/>
    <w:rsid w:val="00225D52"/>
    <w:rsid w:val="00226270"/>
    <w:rsid w:val="002346C4"/>
    <w:rsid w:val="00235CFE"/>
    <w:rsid w:val="00241449"/>
    <w:rsid w:val="00243064"/>
    <w:rsid w:val="0024508F"/>
    <w:rsid w:val="0024756B"/>
    <w:rsid w:val="00250BAE"/>
    <w:rsid w:val="0025219B"/>
    <w:rsid w:val="00254867"/>
    <w:rsid w:val="00261B1F"/>
    <w:rsid w:val="00264FC3"/>
    <w:rsid w:val="002658D6"/>
    <w:rsid w:val="00271E70"/>
    <w:rsid w:val="00272855"/>
    <w:rsid w:val="002747DC"/>
    <w:rsid w:val="00275613"/>
    <w:rsid w:val="0027673C"/>
    <w:rsid w:val="0027784F"/>
    <w:rsid w:val="00287DED"/>
    <w:rsid w:val="00290027"/>
    <w:rsid w:val="00290B59"/>
    <w:rsid w:val="00293429"/>
    <w:rsid w:val="00295694"/>
    <w:rsid w:val="00295C2F"/>
    <w:rsid w:val="002A1A54"/>
    <w:rsid w:val="002A1C4C"/>
    <w:rsid w:val="002A7D24"/>
    <w:rsid w:val="002B2825"/>
    <w:rsid w:val="002B3F92"/>
    <w:rsid w:val="002B444F"/>
    <w:rsid w:val="002B5462"/>
    <w:rsid w:val="002B784E"/>
    <w:rsid w:val="002B7BD1"/>
    <w:rsid w:val="002C0310"/>
    <w:rsid w:val="002C0703"/>
    <w:rsid w:val="002C110D"/>
    <w:rsid w:val="002C12E5"/>
    <w:rsid w:val="002C1C85"/>
    <w:rsid w:val="002C2CA0"/>
    <w:rsid w:val="002C3596"/>
    <w:rsid w:val="002D06C5"/>
    <w:rsid w:val="002D42C8"/>
    <w:rsid w:val="002D6196"/>
    <w:rsid w:val="002D6D9E"/>
    <w:rsid w:val="002D782E"/>
    <w:rsid w:val="002E2183"/>
    <w:rsid w:val="002E4092"/>
    <w:rsid w:val="002F00BF"/>
    <w:rsid w:val="002F1B9E"/>
    <w:rsid w:val="002F25CE"/>
    <w:rsid w:val="002F5E41"/>
    <w:rsid w:val="002F702A"/>
    <w:rsid w:val="002F7899"/>
    <w:rsid w:val="0030359D"/>
    <w:rsid w:val="003053D9"/>
    <w:rsid w:val="00307F43"/>
    <w:rsid w:val="003109C2"/>
    <w:rsid w:val="00310F5B"/>
    <w:rsid w:val="00313EF5"/>
    <w:rsid w:val="00314123"/>
    <w:rsid w:val="00315503"/>
    <w:rsid w:val="00324E08"/>
    <w:rsid w:val="003263B3"/>
    <w:rsid w:val="0032675F"/>
    <w:rsid w:val="00326A8C"/>
    <w:rsid w:val="00333DD2"/>
    <w:rsid w:val="00333F24"/>
    <w:rsid w:val="0033499C"/>
    <w:rsid w:val="0034023D"/>
    <w:rsid w:val="00344EFE"/>
    <w:rsid w:val="00345DE8"/>
    <w:rsid w:val="00350E7D"/>
    <w:rsid w:val="00351487"/>
    <w:rsid w:val="00355783"/>
    <w:rsid w:val="003604C9"/>
    <w:rsid w:val="00361DA3"/>
    <w:rsid w:val="00363B70"/>
    <w:rsid w:val="0036437D"/>
    <w:rsid w:val="00366BF4"/>
    <w:rsid w:val="003720DE"/>
    <w:rsid w:val="003732C6"/>
    <w:rsid w:val="0037376B"/>
    <w:rsid w:val="00373F90"/>
    <w:rsid w:val="00376C2D"/>
    <w:rsid w:val="00376DDA"/>
    <w:rsid w:val="00380149"/>
    <w:rsid w:val="00380178"/>
    <w:rsid w:val="00385F27"/>
    <w:rsid w:val="003865EF"/>
    <w:rsid w:val="00386B99"/>
    <w:rsid w:val="00387BEC"/>
    <w:rsid w:val="00393194"/>
    <w:rsid w:val="00395B35"/>
    <w:rsid w:val="003A0D7E"/>
    <w:rsid w:val="003A5A33"/>
    <w:rsid w:val="003A67F1"/>
    <w:rsid w:val="003B0724"/>
    <w:rsid w:val="003B235C"/>
    <w:rsid w:val="003B27B1"/>
    <w:rsid w:val="003B3A5E"/>
    <w:rsid w:val="003B76AE"/>
    <w:rsid w:val="003C155E"/>
    <w:rsid w:val="003C192D"/>
    <w:rsid w:val="003C4039"/>
    <w:rsid w:val="003D0BA9"/>
    <w:rsid w:val="003D0CB9"/>
    <w:rsid w:val="003D19BB"/>
    <w:rsid w:val="003D264C"/>
    <w:rsid w:val="003D2AB9"/>
    <w:rsid w:val="003D2FCE"/>
    <w:rsid w:val="003D3BB4"/>
    <w:rsid w:val="003D55FC"/>
    <w:rsid w:val="003D75FE"/>
    <w:rsid w:val="003E0787"/>
    <w:rsid w:val="003E35FF"/>
    <w:rsid w:val="003E738A"/>
    <w:rsid w:val="003F0DDE"/>
    <w:rsid w:val="003F100E"/>
    <w:rsid w:val="003F3138"/>
    <w:rsid w:val="003F38F0"/>
    <w:rsid w:val="003F3A9D"/>
    <w:rsid w:val="003F5366"/>
    <w:rsid w:val="003F6A42"/>
    <w:rsid w:val="003F705D"/>
    <w:rsid w:val="00400FEF"/>
    <w:rsid w:val="00402358"/>
    <w:rsid w:val="004043D4"/>
    <w:rsid w:val="00404855"/>
    <w:rsid w:val="00405B7A"/>
    <w:rsid w:val="00406F1D"/>
    <w:rsid w:val="00410175"/>
    <w:rsid w:val="004112D6"/>
    <w:rsid w:val="004132D6"/>
    <w:rsid w:val="004140AA"/>
    <w:rsid w:val="0041531F"/>
    <w:rsid w:val="004153C9"/>
    <w:rsid w:val="004154E7"/>
    <w:rsid w:val="00417975"/>
    <w:rsid w:val="00420BC3"/>
    <w:rsid w:val="00423992"/>
    <w:rsid w:val="004241FE"/>
    <w:rsid w:val="00431CEC"/>
    <w:rsid w:val="004328FC"/>
    <w:rsid w:val="00432C8C"/>
    <w:rsid w:val="00433EE1"/>
    <w:rsid w:val="00440E3D"/>
    <w:rsid w:val="00444647"/>
    <w:rsid w:val="004460EA"/>
    <w:rsid w:val="00452521"/>
    <w:rsid w:val="004615FC"/>
    <w:rsid w:val="00462402"/>
    <w:rsid w:val="00464435"/>
    <w:rsid w:val="0047746A"/>
    <w:rsid w:val="004813A3"/>
    <w:rsid w:val="004835F6"/>
    <w:rsid w:val="004840AB"/>
    <w:rsid w:val="00484620"/>
    <w:rsid w:val="00487A13"/>
    <w:rsid w:val="00487B53"/>
    <w:rsid w:val="004934F0"/>
    <w:rsid w:val="004958AF"/>
    <w:rsid w:val="00496842"/>
    <w:rsid w:val="0049710C"/>
    <w:rsid w:val="004A2B0A"/>
    <w:rsid w:val="004A5393"/>
    <w:rsid w:val="004A7D29"/>
    <w:rsid w:val="004B33DB"/>
    <w:rsid w:val="004B6F2C"/>
    <w:rsid w:val="004C4202"/>
    <w:rsid w:val="004C56C8"/>
    <w:rsid w:val="004C7AA7"/>
    <w:rsid w:val="004D021F"/>
    <w:rsid w:val="004D2A1F"/>
    <w:rsid w:val="004D3388"/>
    <w:rsid w:val="004D42D8"/>
    <w:rsid w:val="004D4EFA"/>
    <w:rsid w:val="004D5872"/>
    <w:rsid w:val="004D5FCF"/>
    <w:rsid w:val="004D6564"/>
    <w:rsid w:val="004E18DB"/>
    <w:rsid w:val="004E20E0"/>
    <w:rsid w:val="004E23EC"/>
    <w:rsid w:val="004E3BEA"/>
    <w:rsid w:val="004E3E8D"/>
    <w:rsid w:val="004E45E5"/>
    <w:rsid w:val="004E5160"/>
    <w:rsid w:val="004E6F6D"/>
    <w:rsid w:val="004E70B8"/>
    <w:rsid w:val="004E7BC9"/>
    <w:rsid w:val="004E7CB5"/>
    <w:rsid w:val="004E7EE2"/>
    <w:rsid w:val="004F015A"/>
    <w:rsid w:val="004F13A1"/>
    <w:rsid w:val="004F79D7"/>
    <w:rsid w:val="0050334C"/>
    <w:rsid w:val="005118B9"/>
    <w:rsid w:val="005123FA"/>
    <w:rsid w:val="00512637"/>
    <w:rsid w:val="00512904"/>
    <w:rsid w:val="00512928"/>
    <w:rsid w:val="005134FB"/>
    <w:rsid w:val="00514588"/>
    <w:rsid w:val="0051465A"/>
    <w:rsid w:val="00515630"/>
    <w:rsid w:val="00515BD5"/>
    <w:rsid w:val="00520E88"/>
    <w:rsid w:val="00520FC8"/>
    <w:rsid w:val="005212AB"/>
    <w:rsid w:val="005213D0"/>
    <w:rsid w:val="005220AA"/>
    <w:rsid w:val="00522702"/>
    <w:rsid w:val="00522B26"/>
    <w:rsid w:val="00523FC3"/>
    <w:rsid w:val="005271F2"/>
    <w:rsid w:val="00527A47"/>
    <w:rsid w:val="0053107C"/>
    <w:rsid w:val="00532853"/>
    <w:rsid w:val="00541CF6"/>
    <w:rsid w:val="0054261A"/>
    <w:rsid w:val="00542C7C"/>
    <w:rsid w:val="00542D24"/>
    <w:rsid w:val="0054385A"/>
    <w:rsid w:val="00550A04"/>
    <w:rsid w:val="00551673"/>
    <w:rsid w:val="005532A8"/>
    <w:rsid w:val="00557613"/>
    <w:rsid w:val="0056192D"/>
    <w:rsid w:val="00563562"/>
    <w:rsid w:val="00563EF3"/>
    <w:rsid w:val="00566507"/>
    <w:rsid w:val="005667F3"/>
    <w:rsid w:val="005679FA"/>
    <w:rsid w:val="00571606"/>
    <w:rsid w:val="00572AD5"/>
    <w:rsid w:val="005732C3"/>
    <w:rsid w:val="00574627"/>
    <w:rsid w:val="00575DED"/>
    <w:rsid w:val="005804C2"/>
    <w:rsid w:val="00582A5F"/>
    <w:rsid w:val="00582E6E"/>
    <w:rsid w:val="00584CA7"/>
    <w:rsid w:val="00584EB1"/>
    <w:rsid w:val="005879F4"/>
    <w:rsid w:val="00594664"/>
    <w:rsid w:val="005963E5"/>
    <w:rsid w:val="005976D4"/>
    <w:rsid w:val="00597E6E"/>
    <w:rsid w:val="005A1C9E"/>
    <w:rsid w:val="005A3578"/>
    <w:rsid w:val="005A437C"/>
    <w:rsid w:val="005A4389"/>
    <w:rsid w:val="005A6944"/>
    <w:rsid w:val="005B0B63"/>
    <w:rsid w:val="005B1348"/>
    <w:rsid w:val="005B2154"/>
    <w:rsid w:val="005B29D0"/>
    <w:rsid w:val="005B2D5F"/>
    <w:rsid w:val="005B3895"/>
    <w:rsid w:val="005B4D00"/>
    <w:rsid w:val="005B4F13"/>
    <w:rsid w:val="005B69AE"/>
    <w:rsid w:val="005B707B"/>
    <w:rsid w:val="005B7DC6"/>
    <w:rsid w:val="005C2752"/>
    <w:rsid w:val="005C30F6"/>
    <w:rsid w:val="005C53C5"/>
    <w:rsid w:val="005D071F"/>
    <w:rsid w:val="005D15A2"/>
    <w:rsid w:val="005E1898"/>
    <w:rsid w:val="005E18B6"/>
    <w:rsid w:val="005E2456"/>
    <w:rsid w:val="005E3170"/>
    <w:rsid w:val="005E67B2"/>
    <w:rsid w:val="005E707F"/>
    <w:rsid w:val="005F2A88"/>
    <w:rsid w:val="00600D16"/>
    <w:rsid w:val="00601E18"/>
    <w:rsid w:val="00602C98"/>
    <w:rsid w:val="00604C68"/>
    <w:rsid w:val="00606557"/>
    <w:rsid w:val="006100E5"/>
    <w:rsid w:val="006116C5"/>
    <w:rsid w:val="00616AB4"/>
    <w:rsid w:val="00623A9B"/>
    <w:rsid w:val="00623E14"/>
    <w:rsid w:val="00625E10"/>
    <w:rsid w:val="00631F67"/>
    <w:rsid w:val="00634CC7"/>
    <w:rsid w:val="006369F9"/>
    <w:rsid w:val="00640D64"/>
    <w:rsid w:val="00641CF2"/>
    <w:rsid w:val="00642C34"/>
    <w:rsid w:val="006464DE"/>
    <w:rsid w:val="006474B8"/>
    <w:rsid w:val="00650FD4"/>
    <w:rsid w:val="006515AB"/>
    <w:rsid w:val="006532B0"/>
    <w:rsid w:val="00654B29"/>
    <w:rsid w:val="00654CD1"/>
    <w:rsid w:val="0065520F"/>
    <w:rsid w:val="0065642A"/>
    <w:rsid w:val="006601E7"/>
    <w:rsid w:val="00667A9E"/>
    <w:rsid w:val="0067041F"/>
    <w:rsid w:val="006717C5"/>
    <w:rsid w:val="00671EC9"/>
    <w:rsid w:val="00673C70"/>
    <w:rsid w:val="00682B04"/>
    <w:rsid w:val="00682ED2"/>
    <w:rsid w:val="00683E47"/>
    <w:rsid w:val="0068536A"/>
    <w:rsid w:val="00691B60"/>
    <w:rsid w:val="00691CCD"/>
    <w:rsid w:val="00691E92"/>
    <w:rsid w:val="00694C7F"/>
    <w:rsid w:val="00695522"/>
    <w:rsid w:val="00696DB2"/>
    <w:rsid w:val="00697721"/>
    <w:rsid w:val="006A1DFA"/>
    <w:rsid w:val="006A2C27"/>
    <w:rsid w:val="006A4025"/>
    <w:rsid w:val="006B1402"/>
    <w:rsid w:val="006B240A"/>
    <w:rsid w:val="006B54D9"/>
    <w:rsid w:val="006B5F6C"/>
    <w:rsid w:val="006B64C8"/>
    <w:rsid w:val="006B7B46"/>
    <w:rsid w:val="006C20B6"/>
    <w:rsid w:val="006C270D"/>
    <w:rsid w:val="006C5404"/>
    <w:rsid w:val="006C5787"/>
    <w:rsid w:val="006C6B8A"/>
    <w:rsid w:val="006D0AE5"/>
    <w:rsid w:val="006D2E6B"/>
    <w:rsid w:val="006D6E36"/>
    <w:rsid w:val="006E0743"/>
    <w:rsid w:val="006E5DE3"/>
    <w:rsid w:val="006E6601"/>
    <w:rsid w:val="006F019A"/>
    <w:rsid w:val="006F0930"/>
    <w:rsid w:val="006F0943"/>
    <w:rsid w:val="006F2C02"/>
    <w:rsid w:val="006F35B0"/>
    <w:rsid w:val="006F3C8F"/>
    <w:rsid w:val="006F6070"/>
    <w:rsid w:val="006F6FD3"/>
    <w:rsid w:val="00701702"/>
    <w:rsid w:val="0070307C"/>
    <w:rsid w:val="00711991"/>
    <w:rsid w:val="00714AEA"/>
    <w:rsid w:val="0071687E"/>
    <w:rsid w:val="00717145"/>
    <w:rsid w:val="00717FBC"/>
    <w:rsid w:val="00721C48"/>
    <w:rsid w:val="007222C3"/>
    <w:rsid w:val="007227D5"/>
    <w:rsid w:val="0072352A"/>
    <w:rsid w:val="00730523"/>
    <w:rsid w:val="00733118"/>
    <w:rsid w:val="0073442D"/>
    <w:rsid w:val="00734AC0"/>
    <w:rsid w:val="00735B3E"/>
    <w:rsid w:val="007379AF"/>
    <w:rsid w:val="00741EA1"/>
    <w:rsid w:val="00743143"/>
    <w:rsid w:val="007435F5"/>
    <w:rsid w:val="00743F74"/>
    <w:rsid w:val="007446F3"/>
    <w:rsid w:val="007450BF"/>
    <w:rsid w:val="007462F0"/>
    <w:rsid w:val="00756320"/>
    <w:rsid w:val="00756A24"/>
    <w:rsid w:val="00756C6C"/>
    <w:rsid w:val="00757A5B"/>
    <w:rsid w:val="00761299"/>
    <w:rsid w:val="007618A4"/>
    <w:rsid w:val="0076248C"/>
    <w:rsid w:val="00762E21"/>
    <w:rsid w:val="007654F3"/>
    <w:rsid w:val="0076741A"/>
    <w:rsid w:val="007674CC"/>
    <w:rsid w:val="0077101A"/>
    <w:rsid w:val="00774B59"/>
    <w:rsid w:val="00774FD7"/>
    <w:rsid w:val="007752C1"/>
    <w:rsid w:val="007771AE"/>
    <w:rsid w:val="00780B9B"/>
    <w:rsid w:val="0078160E"/>
    <w:rsid w:val="00782555"/>
    <w:rsid w:val="00785032"/>
    <w:rsid w:val="00786E3C"/>
    <w:rsid w:val="00791289"/>
    <w:rsid w:val="007A4019"/>
    <w:rsid w:val="007A5B79"/>
    <w:rsid w:val="007A76EA"/>
    <w:rsid w:val="007B1171"/>
    <w:rsid w:val="007B1744"/>
    <w:rsid w:val="007B2F73"/>
    <w:rsid w:val="007B4655"/>
    <w:rsid w:val="007B539E"/>
    <w:rsid w:val="007B7569"/>
    <w:rsid w:val="007B7D1A"/>
    <w:rsid w:val="007C2146"/>
    <w:rsid w:val="007C2205"/>
    <w:rsid w:val="007C4A79"/>
    <w:rsid w:val="007D2957"/>
    <w:rsid w:val="007D3C0A"/>
    <w:rsid w:val="007D7E37"/>
    <w:rsid w:val="007E069A"/>
    <w:rsid w:val="007E0BCC"/>
    <w:rsid w:val="007E3DA1"/>
    <w:rsid w:val="007E4902"/>
    <w:rsid w:val="007E5EE5"/>
    <w:rsid w:val="007E707E"/>
    <w:rsid w:val="007E7B5E"/>
    <w:rsid w:val="007F1B42"/>
    <w:rsid w:val="007F1F1B"/>
    <w:rsid w:val="007F305E"/>
    <w:rsid w:val="007F70E4"/>
    <w:rsid w:val="007F7FAB"/>
    <w:rsid w:val="00801D4C"/>
    <w:rsid w:val="00802FF4"/>
    <w:rsid w:val="0080443A"/>
    <w:rsid w:val="00806AB3"/>
    <w:rsid w:val="00810FD9"/>
    <w:rsid w:val="00811444"/>
    <w:rsid w:val="00811CAF"/>
    <w:rsid w:val="00815218"/>
    <w:rsid w:val="00815292"/>
    <w:rsid w:val="00821068"/>
    <w:rsid w:val="008219C2"/>
    <w:rsid w:val="00822FE6"/>
    <w:rsid w:val="00824C7F"/>
    <w:rsid w:val="00825150"/>
    <w:rsid w:val="00832901"/>
    <w:rsid w:val="00832CC8"/>
    <w:rsid w:val="00832E05"/>
    <w:rsid w:val="008343EF"/>
    <w:rsid w:val="00836656"/>
    <w:rsid w:val="00843155"/>
    <w:rsid w:val="008478F5"/>
    <w:rsid w:val="008526A3"/>
    <w:rsid w:val="008538A1"/>
    <w:rsid w:val="00854586"/>
    <w:rsid w:val="00857BF8"/>
    <w:rsid w:val="00861333"/>
    <w:rsid w:val="00862F26"/>
    <w:rsid w:val="0086637F"/>
    <w:rsid w:val="0086747A"/>
    <w:rsid w:val="00872E70"/>
    <w:rsid w:val="00873C6F"/>
    <w:rsid w:val="008805A0"/>
    <w:rsid w:val="00883460"/>
    <w:rsid w:val="0088348C"/>
    <w:rsid w:val="008859EA"/>
    <w:rsid w:val="008862A7"/>
    <w:rsid w:val="0088662F"/>
    <w:rsid w:val="008872B2"/>
    <w:rsid w:val="00890180"/>
    <w:rsid w:val="00893935"/>
    <w:rsid w:val="00893E8E"/>
    <w:rsid w:val="008A277A"/>
    <w:rsid w:val="008A29B2"/>
    <w:rsid w:val="008A2D0E"/>
    <w:rsid w:val="008A5EBB"/>
    <w:rsid w:val="008B1143"/>
    <w:rsid w:val="008B2490"/>
    <w:rsid w:val="008B49A4"/>
    <w:rsid w:val="008B4FB3"/>
    <w:rsid w:val="008B74F9"/>
    <w:rsid w:val="008B7E92"/>
    <w:rsid w:val="008C3FF3"/>
    <w:rsid w:val="008C674B"/>
    <w:rsid w:val="008D1D77"/>
    <w:rsid w:val="008D1E07"/>
    <w:rsid w:val="008D36BB"/>
    <w:rsid w:val="008D4AED"/>
    <w:rsid w:val="008D4B51"/>
    <w:rsid w:val="008E0448"/>
    <w:rsid w:val="008E7C7E"/>
    <w:rsid w:val="008F23F7"/>
    <w:rsid w:val="008F263A"/>
    <w:rsid w:val="008F2EEF"/>
    <w:rsid w:val="008F5F8E"/>
    <w:rsid w:val="008F6108"/>
    <w:rsid w:val="008F7533"/>
    <w:rsid w:val="009001A0"/>
    <w:rsid w:val="009002AD"/>
    <w:rsid w:val="00901A01"/>
    <w:rsid w:val="00906BB1"/>
    <w:rsid w:val="00906D63"/>
    <w:rsid w:val="009076D5"/>
    <w:rsid w:val="00910808"/>
    <w:rsid w:val="00910ED4"/>
    <w:rsid w:val="00913956"/>
    <w:rsid w:val="009158D4"/>
    <w:rsid w:val="0091629D"/>
    <w:rsid w:val="00917C14"/>
    <w:rsid w:val="009220AA"/>
    <w:rsid w:val="00924797"/>
    <w:rsid w:val="00926B71"/>
    <w:rsid w:val="0093061F"/>
    <w:rsid w:val="0093178B"/>
    <w:rsid w:val="00932474"/>
    <w:rsid w:val="00934CFA"/>
    <w:rsid w:val="0093774F"/>
    <w:rsid w:val="00937C45"/>
    <w:rsid w:val="00941CFD"/>
    <w:rsid w:val="00945B4F"/>
    <w:rsid w:val="00945F19"/>
    <w:rsid w:val="00947A1F"/>
    <w:rsid w:val="009510DB"/>
    <w:rsid w:val="0095135B"/>
    <w:rsid w:val="009530C9"/>
    <w:rsid w:val="00953164"/>
    <w:rsid w:val="00957A2D"/>
    <w:rsid w:val="00960B55"/>
    <w:rsid w:val="00960E55"/>
    <w:rsid w:val="00962F12"/>
    <w:rsid w:val="00973C0C"/>
    <w:rsid w:val="00973CD3"/>
    <w:rsid w:val="00974B33"/>
    <w:rsid w:val="009750DF"/>
    <w:rsid w:val="0097577D"/>
    <w:rsid w:val="00975D17"/>
    <w:rsid w:val="0097649D"/>
    <w:rsid w:val="00976611"/>
    <w:rsid w:val="0098039D"/>
    <w:rsid w:val="00980ADA"/>
    <w:rsid w:val="00983A3B"/>
    <w:rsid w:val="009873E6"/>
    <w:rsid w:val="0098778E"/>
    <w:rsid w:val="00993123"/>
    <w:rsid w:val="009938A2"/>
    <w:rsid w:val="009956FE"/>
    <w:rsid w:val="00996114"/>
    <w:rsid w:val="009A032E"/>
    <w:rsid w:val="009A0A49"/>
    <w:rsid w:val="009A1157"/>
    <w:rsid w:val="009A1E85"/>
    <w:rsid w:val="009A2081"/>
    <w:rsid w:val="009A2A20"/>
    <w:rsid w:val="009A40DF"/>
    <w:rsid w:val="009B6D85"/>
    <w:rsid w:val="009B7232"/>
    <w:rsid w:val="009C09E5"/>
    <w:rsid w:val="009C3092"/>
    <w:rsid w:val="009C589B"/>
    <w:rsid w:val="009D309F"/>
    <w:rsid w:val="009D3404"/>
    <w:rsid w:val="009D5505"/>
    <w:rsid w:val="009D56B0"/>
    <w:rsid w:val="009D5D7C"/>
    <w:rsid w:val="009D6435"/>
    <w:rsid w:val="009E0041"/>
    <w:rsid w:val="009E16AF"/>
    <w:rsid w:val="009E3323"/>
    <w:rsid w:val="009E3CF1"/>
    <w:rsid w:val="009E607C"/>
    <w:rsid w:val="009E6FB0"/>
    <w:rsid w:val="009E7061"/>
    <w:rsid w:val="009F22DE"/>
    <w:rsid w:val="009F4F46"/>
    <w:rsid w:val="009F50D8"/>
    <w:rsid w:val="00A017A1"/>
    <w:rsid w:val="00A04B1D"/>
    <w:rsid w:val="00A058E0"/>
    <w:rsid w:val="00A05983"/>
    <w:rsid w:val="00A066E6"/>
    <w:rsid w:val="00A106AE"/>
    <w:rsid w:val="00A11963"/>
    <w:rsid w:val="00A135F6"/>
    <w:rsid w:val="00A14826"/>
    <w:rsid w:val="00A16710"/>
    <w:rsid w:val="00A178E2"/>
    <w:rsid w:val="00A17B0F"/>
    <w:rsid w:val="00A21C43"/>
    <w:rsid w:val="00A23149"/>
    <w:rsid w:val="00A2315A"/>
    <w:rsid w:val="00A2455A"/>
    <w:rsid w:val="00A268E9"/>
    <w:rsid w:val="00A30614"/>
    <w:rsid w:val="00A314D0"/>
    <w:rsid w:val="00A31CCD"/>
    <w:rsid w:val="00A35508"/>
    <w:rsid w:val="00A373A1"/>
    <w:rsid w:val="00A37BB8"/>
    <w:rsid w:val="00A40A9D"/>
    <w:rsid w:val="00A41CB9"/>
    <w:rsid w:val="00A44159"/>
    <w:rsid w:val="00A45914"/>
    <w:rsid w:val="00A4638A"/>
    <w:rsid w:val="00A470E8"/>
    <w:rsid w:val="00A504D9"/>
    <w:rsid w:val="00A5117C"/>
    <w:rsid w:val="00A51C49"/>
    <w:rsid w:val="00A541B8"/>
    <w:rsid w:val="00A55D74"/>
    <w:rsid w:val="00A5669D"/>
    <w:rsid w:val="00A56E1F"/>
    <w:rsid w:val="00A619FA"/>
    <w:rsid w:val="00A61FD5"/>
    <w:rsid w:val="00A626E2"/>
    <w:rsid w:val="00A65663"/>
    <w:rsid w:val="00A66675"/>
    <w:rsid w:val="00A67219"/>
    <w:rsid w:val="00A6768E"/>
    <w:rsid w:val="00A70407"/>
    <w:rsid w:val="00A70A77"/>
    <w:rsid w:val="00A75303"/>
    <w:rsid w:val="00A75754"/>
    <w:rsid w:val="00A803F3"/>
    <w:rsid w:val="00A8212D"/>
    <w:rsid w:val="00A85A91"/>
    <w:rsid w:val="00A85FEF"/>
    <w:rsid w:val="00A86BCD"/>
    <w:rsid w:val="00A90138"/>
    <w:rsid w:val="00A93D13"/>
    <w:rsid w:val="00A952E3"/>
    <w:rsid w:val="00A96763"/>
    <w:rsid w:val="00AA2FD2"/>
    <w:rsid w:val="00AA3CF3"/>
    <w:rsid w:val="00AA7201"/>
    <w:rsid w:val="00AA7E1C"/>
    <w:rsid w:val="00AB3EBD"/>
    <w:rsid w:val="00AB4C67"/>
    <w:rsid w:val="00AB56C1"/>
    <w:rsid w:val="00AB6C59"/>
    <w:rsid w:val="00AC1EA4"/>
    <w:rsid w:val="00AC2E7C"/>
    <w:rsid w:val="00AC3835"/>
    <w:rsid w:val="00AC597B"/>
    <w:rsid w:val="00AC6AFC"/>
    <w:rsid w:val="00AD0AC7"/>
    <w:rsid w:val="00AD0EC2"/>
    <w:rsid w:val="00AD1975"/>
    <w:rsid w:val="00AD2856"/>
    <w:rsid w:val="00AD2C81"/>
    <w:rsid w:val="00AD2E4E"/>
    <w:rsid w:val="00AD4036"/>
    <w:rsid w:val="00AE2575"/>
    <w:rsid w:val="00AE489B"/>
    <w:rsid w:val="00AE7391"/>
    <w:rsid w:val="00AE7A8D"/>
    <w:rsid w:val="00AF3F8D"/>
    <w:rsid w:val="00AF5EED"/>
    <w:rsid w:val="00AF7412"/>
    <w:rsid w:val="00B017CA"/>
    <w:rsid w:val="00B06942"/>
    <w:rsid w:val="00B069F9"/>
    <w:rsid w:val="00B13A7B"/>
    <w:rsid w:val="00B14A7C"/>
    <w:rsid w:val="00B1561A"/>
    <w:rsid w:val="00B173C3"/>
    <w:rsid w:val="00B22D55"/>
    <w:rsid w:val="00B237D7"/>
    <w:rsid w:val="00B305FB"/>
    <w:rsid w:val="00B329B2"/>
    <w:rsid w:val="00B33400"/>
    <w:rsid w:val="00B33429"/>
    <w:rsid w:val="00B3577A"/>
    <w:rsid w:val="00B35FA6"/>
    <w:rsid w:val="00B40553"/>
    <w:rsid w:val="00B43BCB"/>
    <w:rsid w:val="00B46CB6"/>
    <w:rsid w:val="00B508DE"/>
    <w:rsid w:val="00B51C1D"/>
    <w:rsid w:val="00B524C0"/>
    <w:rsid w:val="00B553D7"/>
    <w:rsid w:val="00B61232"/>
    <w:rsid w:val="00B62A69"/>
    <w:rsid w:val="00B64FE1"/>
    <w:rsid w:val="00B65F36"/>
    <w:rsid w:val="00B72B24"/>
    <w:rsid w:val="00B744F0"/>
    <w:rsid w:val="00B751F1"/>
    <w:rsid w:val="00B770E9"/>
    <w:rsid w:val="00B774F8"/>
    <w:rsid w:val="00B77A3A"/>
    <w:rsid w:val="00B80188"/>
    <w:rsid w:val="00B826AD"/>
    <w:rsid w:val="00B83298"/>
    <w:rsid w:val="00B83D87"/>
    <w:rsid w:val="00B85943"/>
    <w:rsid w:val="00B86F0F"/>
    <w:rsid w:val="00B878EE"/>
    <w:rsid w:val="00B90008"/>
    <w:rsid w:val="00B91124"/>
    <w:rsid w:val="00B9517B"/>
    <w:rsid w:val="00BA2D30"/>
    <w:rsid w:val="00BA2FF9"/>
    <w:rsid w:val="00BA5B2B"/>
    <w:rsid w:val="00BB0024"/>
    <w:rsid w:val="00BB1A09"/>
    <w:rsid w:val="00BB6F47"/>
    <w:rsid w:val="00BC1685"/>
    <w:rsid w:val="00BC3754"/>
    <w:rsid w:val="00BC406B"/>
    <w:rsid w:val="00BC40E9"/>
    <w:rsid w:val="00BC599D"/>
    <w:rsid w:val="00BD0A9E"/>
    <w:rsid w:val="00BD117A"/>
    <w:rsid w:val="00BD2397"/>
    <w:rsid w:val="00BD6BDF"/>
    <w:rsid w:val="00BD7C37"/>
    <w:rsid w:val="00BE2C84"/>
    <w:rsid w:val="00BE46D3"/>
    <w:rsid w:val="00BE5E38"/>
    <w:rsid w:val="00BE737B"/>
    <w:rsid w:val="00BF2163"/>
    <w:rsid w:val="00BF2E8E"/>
    <w:rsid w:val="00BF40BA"/>
    <w:rsid w:val="00BF56A7"/>
    <w:rsid w:val="00BF6A42"/>
    <w:rsid w:val="00C00F3B"/>
    <w:rsid w:val="00C00F67"/>
    <w:rsid w:val="00C017B6"/>
    <w:rsid w:val="00C03525"/>
    <w:rsid w:val="00C038A2"/>
    <w:rsid w:val="00C051E1"/>
    <w:rsid w:val="00C05D37"/>
    <w:rsid w:val="00C113CD"/>
    <w:rsid w:val="00C12D26"/>
    <w:rsid w:val="00C167DA"/>
    <w:rsid w:val="00C17844"/>
    <w:rsid w:val="00C209A9"/>
    <w:rsid w:val="00C20A34"/>
    <w:rsid w:val="00C24E30"/>
    <w:rsid w:val="00C3091D"/>
    <w:rsid w:val="00C31AB7"/>
    <w:rsid w:val="00C32DAA"/>
    <w:rsid w:val="00C356A8"/>
    <w:rsid w:val="00C451F7"/>
    <w:rsid w:val="00C454D3"/>
    <w:rsid w:val="00C457CB"/>
    <w:rsid w:val="00C500E8"/>
    <w:rsid w:val="00C501CA"/>
    <w:rsid w:val="00C5461C"/>
    <w:rsid w:val="00C557DB"/>
    <w:rsid w:val="00C60F66"/>
    <w:rsid w:val="00C64081"/>
    <w:rsid w:val="00C66E0D"/>
    <w:rsid w:val="00C70C19"/>
    <w:rsid w:val="00C714CF"/>
    <w:rsid w:val="00C7192F"/>
    <w:rsid w:val="00C7553F"/>
    <w:rsid w:val="00C75C44"/>
    <w:rsid w:val="00C7708F"/>
    <w:rsid w:val="00C840A3"/>
    <w:rsid w:val="00C90AEC"/>
    <w:rsid w:val="00C952EA"/>
    <w:rsid w:val="00CA1CF9"/>
    <w:rsid w:val="00CA32F8"/>
    <w:rsid w:val="00CA417F"/>
    <w:rsid w:val="00CB1533"/>
    <w:rsid w:val="00CB3FD9"/>
    <w:rsid w:val="00CB4793"/>
    <w:rsid w:val="00CB4872"/>
    <w:rsid w:val="00CC0548"/>
    <w:rsid w:val="00CC0AEE"/>
    <w:rsid w:val="00CC22D5"/>
    <w:rsid w:val="00CC2819"/>
    <w:rsid w:val="00CC4076"/>
    <w:rsid w:val="00CC4A0E"/>
    <w:rsid w:val="00CC5E3B"/>
    <w:rsid w:val="00CC66AB"/>
    <w:rsid w:val="00CD0BE8"/>
    <w:rsid w:val="00CD2EC2"/>
    <w:rsid w:val="00CD338A"/>
    <w:rsid w:val="00CD3897"/>
    <w:rsid w:val="00CD56E5"/>
    <w:rsid w:val="00CD73E7"/>
    <w:rsid w:val="00CE0942"/>
    <w:rsid w:val="00CE0E43"/>
    <w:rsid w:val="00CE1623"/>
    <w:rsid w:val="00CE2AE1"/>
    <w:rsid w:val="00CE76DD"/>
    <w:rsid w:val="00CE7754"/>
    <w:rsid w:val="00CE7EC6"/>
    <w:rsid w:val="00CF0948"/>
    <w:rsid w:val="00CF1040"/>
    <w:rsid w:val="00CF2B95"/>
    <w:rsid w:val="00CF6952"/>
    <w:rsid w:val="00D01254"/>
    <w:rsid w:val="00D01A07"/>
    <w:rsid w:val="00D04401"/>
    <w:rsid w:val="00D05685"/>
    <w:rsid w:val="00D10C86"/>
    <w:rsid w:val="00D11319"/>
    <w:rsid w:val="00D13BA7"/>
    <w:rsid w:val="00D1433C"/>
    <w:rsid w:val="00D17171"/>
    <w:rsid w:val="00D17382"/>
    <w:rsid w:val="00D17C49"/>
    <w:rsid w:val="00D20C47"/>
    <w:rsid w:val="00D20D51"/>
    <w:rsid w:val="00D260CF"/>
    <w:rsid w:val="00D278A4"/>
    <w:rsid w:val="00D27E75"/>
    <w:rsid w:val="00D31C42"/>
    <w:rsid w:val="00D32E98"/>
    <w:rsid w:val="00D332F1"/>
    <w:rsid w:val="00D34FE3"/>
    <w:rsid w:val="00D35E90"/>
    <w:rsid w:val="00D36F27"/>
    <w:rsid w:val="00D40578"/>
    <w:rsid w:val="00D40BC9"/>
    <w:rsid w:val="00D41F6F"/>
    <w:rsid w:val="00D424B9"/>
    <w:rsid w:val="00D45E66"/>
    <w:rsid w:val="00D46ED4"/>
    <w:rsid w:val="00D50343"/>
    <w:rsid w:val="00D505FB"/>
    <w:rsid w:val="00D52C98"/>
    <w:rsid w:val="00D5312C"/>
    <w:rsid w:val="00D553E5"/>
    <w:rsid w:val="00D5580C"/>
    <w:rsid w:val="00D56EBE"/>
    <w:rsid w:val="00D605B6"/>
    <w:rsid w:val="00D60CE1"/>
    <w:rsid w:val="00D618CD"/>
    <w:rsid w:val="00D6355C"/>
    <w:rsid w:val="00D67517"/>
    <w:rsid w:val="00D67AA0"/>
    <w:rsid w:val="00D728DF"/>
    <w:rsid w:val="00D72DE0"/>
    <w:rsid w:val="00D7794A"/>
    <w:rsid w:val="00D81DB0"/>
    <w:rsid w:val="00D8216F"/>
    <w:rsid w:val="00D82AE2"/>
    <w:rsid w:val="00D851C4"/>
    <w:rsid w:val="00D918CC"/>
    <w:rsid w:val="00D91A64"/>
    <w:rsid w:val="00D92725"/>
    <w:rsid w:val="00D93886"/>
    <w:rsid w:val="00D94704"/>
    <w:rsid w:val="00D9479D"/>
    <w:rsid w:val="00D95D54"/>
    <w:rsid w:val="00DA24D5"/>
    <w:rsid w:val="00DA4DEF"/>
    <w:rsid w:val="00DB004A"/>
    <w:rsid w:val="00DB19DC"/>
    <w:rsid w:val="00DB1C8C"/>
    <w:rsid w:val="00DB1F1B"/>
    <w:rsid w:val="00DB1F9A"/>
    <w:rsid w:val="00DB33D3"/>
    <w:rsid w:val="00DB4D61"/>
    <w:rsid w:val="00DB4E91"/>
    <w:rsid w:val="00DB65DC"/>
    <w:rsid w:val="00DB6DC0"/>
    <w:rsid w:val="00DC029D"/>
    <w:rsid w:val="00DC0D79"/>
    <w:rsid w:val="00DC25B9"/>
    <w:rsid w:val="00DC4708"/>
    <w:rsid w:val="00DC53BF"/>
    <w:rsid w:val="00DC6625"/>
    <w:rsid w:val="00DC7738"/>
    <w:rsid w:val="00DC7A09"/>
    <w:rsid w:val="00DD4645"/>
    <w:rsid w:val="00DD4B53"/>
    <w:rsid w:val="00DD4BA0"/>
    <w:rsid w:val="00DE1C92"/>
    <w:rsid w:val="00DE61F1"/>
    <w:rsid w:val="00DE7BB0"/>
    <w:rsid w:val="00DF00B8"/>
    <w:rsid w:val="00DF02B3"/>
    <w:rsid w:val="00DF154A"/>
    <w:rsid w:val="00DF15B3"/>
    <w:rsid w:val="00DF16D5"/>
    <w:rsid w:val="00DF6EC1"/>
    <w:rsid w:val="00DF74EE"/>
    <w:rsid w:val="00E02AD4"/>
    <w:rsid w:val="00E0465C"/>
    <w:rsid w:val="00E04FFB"/>
    <w:rsid w:val="00E05B6F"/>
    <w:rsid w:val="00E07924"/>
    <w:rsid w:val="00E1494D"/>
    <w:rsid w:val="00E157FA"/>
    <w:rsid w:val="00E158CE"/>
    <w:rsid w:val="00E16957"/>
    <w:rsid w:val="00E178BE"/>
    <w:rsid w:val="00E2555D"/>
    <w:rsid w:val="00E262D3"/>
    <w:rsid w:val="00E30A0A"/>
    <w:rsid w:val="00E3539A"/>
    <w:rsid w:val="00E356A8"/>
    <w:rsid w:val="00E357E5"/>
    <w:rsid w:val="00E422B5"/>
    <w:rsid w:val="00E424B2"/>
    <w:rsid w:val="00E441A1"/>
    <w:rsid w:val="00E454CA"/>
    <w:rsid w:val="00E46784"/>
    <w:rsid w:val="00E50607"/>
    <w:rsid w:val="00E602A0"/>
    <w:rsid w:val="00E62DB3"/>
    <w:rsid w:val="00E713E9"/>
    <w:rsid w:val="00E71F84"/>
    <w:rsid w:val="00E733B7"/>
    <w:rsid w:val="00E826FB"/>
    <w:rsid w:val="00E84BD8"/>
    <w:rsid w:val="00E86AAF"/>
    <w:rsid w:val="00E94B3F"/>
    <w:rsid w:val="00E978D4"/>
    <w:rsid w:val="00EA45A9"/>
    <w:rsid w:val="00EA76C3"/>
    <w:rsid w:val="00EB2C1D"/>
    <w:rsid w:val="00EB5971"/>
    <w:rsid w:val="00EB6026"/>
    <w:rsid w:val="00EB6729"/>
    <w:rsid w:val="00EB6DA3"/>
    <w:rsid w:val="00EB7999"/>
    <w:rsid w:val="00EB7A06"/>
    <w:rsid w:val="00EC10D8"/>
    <w:rsid w:val="00EC1AC4"/>
    <w:rsid w:val="00EC6ECC"/>
    <w:rsid w:val="00ED0208"/>
    <w:rsid w:val="00ED05B1"/>
    <w:rsid w:val="00ED5674"/>
    <w:rsid w:val="00ED6ED2"/>
    <w:rsid w:val="00EE2BCB"/>
    <w:rsid w:val="00EE6693"/>
    <w:rsid w:val="00EE7AF6"/>
    <w:rsid w:val="00EF1795"/>
    <w:rsid w:val="00EF49A1"/>
    <w:rsid w:val="00EF50F4"/>
    <w:rsid w:val="00EF7351"/>
    <w:rsid w:val="00EF7AB4"/>
    <w:rsid w:val="00F02276"/>
    <w:rsid w:val="00F04D2F"/>
    <w:rsid w:val="00F068EE"/>
    <w:rsid w:val="00F07708"/>
    <w:rsid w:val="00F103D0"/>
    <w:rsid w:val="00F14608"/>
    <w:rsid w:val="00F150D1"/>
    <w:rsid w:val="00F21C3F"/>
    <w:rsid w:val="00F21E80"/>
    <w:rsid w:val="00F23919"/>
    <w:rsid w:val="00F253D8"/>
    <w:rsid w:val="00F258A2"/>
    <w:rsid w:val="00F26F10"/>
    <w:rsid w:val="00F26FFE"/>
    <w:rsid w:val="00F273A0"/>
    <w:rsid w:val="00F31479"/>
    <w:rsid w:val="00F31EAD"/>
    <w:rsid w:val="00F36049"/>
    <w:rsid w:val="00F40353"/>
    <w:rsid w:val="00F404B9"/>
    <w:rsid w:val="00F40CA1"/>
    <w:rsid w:val="00F40FBF"/>
    <w:rsid w:val="00F41604"/>
    <w:rsid w:val="00F41AD6"/>
    <w:rsid w:val="00F41D42"/>
    <w:rsid w:val="00F4470F"/>
    <w:rsid w:val="00F4561B"/>
    <w:rsid w:val="00F47427"/>
    <w:rsid w:val="00F47FF0"/>
    <w:rsid w:val="00F603A6"/>
    <w:rsid w:val="00F60598"/>
    <w:rsid w:val="00F6078A"/>
    <w:rsid w:val="00F6306B"/>
    <w:rsid w:val="00F633BD"/>
    <w:rsid w:val="00F677D7"/>
    <w:rsid w:val="00F67C23"/>
    <w:rsid w:val="00F70069"/>
    <w:rsid w:val="00F705B4"/>
    <w:rsid w:val="00F72A00"/>
    <w:rsid w:val="00F74376"/>
    <w:rsid w:val="00F75D64"/>
    <w:rsid w:val="00F76D1E"/>
    <w:rsid w:val="00F83F27"/>
    <w:rsid w:val="00F85FBA"/>
    <w:rsid w:val="00F86DA7"/>
    <w:rsid w:val="00F90AF8"/>
    <w:rsid w:val="00F94854"/>
    <w:rsid w:val="00F948BA"/>
    <w:rsid w:val="00F96385"/>
    <w:rsid w:val="00FA0B52"/>
    <w:rsid w:val="00FA1202"/>
    <w:rsid w:val="00FA35FE"/>
    <w:rsid w:val="00FA7D31"/>
    <w:rsid w:val="00FB1395"/>
    <w:rsid w:val="00FB379E"/>
    <w:rsid w:val="00FB7B98"/>
    <w:rsid w:val="00FC020F"/>
    <w:rsid w:val="00FC0451"/>
    <w:rsid w:val="00FC2B81"/>
    <w:rsid w:val="00FC53E8"/>
    <w:rsid w:val="00FC6655"/>
    <w:rsid w:val="00FC748B"/>
    <w:rsid w:val="00FD066E"/>
    <w:rsid w:val="00FD37B5"/>
    <w:rsid w:val="00FD5DAB"/>
    <w:rsid w:val="00FE7137"/>
    <w:rsid w:val="00FF1C67"/>
    <w:rsid w:val="00FF2C3E"/>
    <w:rsid w:val="00FF5425"/>
    <w:rsid w:val="00FF68AC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1639"/>
  <w15:chartTrackingRefBased/>
  <w15:docId w15:val="{B5ED5278-B950-4E57-A812-2B82AF22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BC9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2725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72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1C8F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2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272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36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69F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36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69F9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114C19"/>
    <w:rPr>
      <w:color w:val="808080"/>
    </w:rPr>
  </w:style>
  <w:style w:type="paragraph" w:styleId="a8">
    <w:name w:val="List Paragraph"/>
    <w:basedOn w:val="a"/>
    <w:uiPriority w:val="34"/>
    <w:qFormat/>
    <w:rsid w:val="008872B2"/>
    <w:pPr>
      <w:ind w:left="720"/>
    </w:pPr>
  </w:style>
  <w:style w:type="table" w:styleId="a9">
    <w:name w:val="Table Grid"/>
    <w:basedOn w:val="a1"/>
    <w:uiPriority w:val="59"/>
    <w:rsid w:val="0017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E6B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A51C49"/>
  </w:style>
  <w:style w:type="character" w:customStyle="1" w:styleId="30">
    <w:name w:val="Заголовок 3 Знак"/>
    <w:basedOn w:val="a0"/>
    <w:link w:val="3"/>
    <w:uiPriority w:val="9"/>
    <w:rsid w:val="00101C8F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32E05"/>
    <w:pPr>
      <w:spacing w:before="0" w:beforeAutospacing="0" w:after="0" w:afterAutospacing="0"/>
    </w:pPr>
  </w:style>
  <w:style w:type="paragraph" w:styleId="21">
    <w:name w:val="toc 2"/>
    <w:basedOn w:val="a"/>
    <w:next w:val="a"/>
    <w:autoRedefine/>
    <w:uiPriority w:val="39"/>
    <w:unhideWhenUsed/>
    <w:rsid w:val="00832E05"/>
    <w:pPr>
      <w:spacing w:before="0" w:beforeAutospacing="0" w:after="0" w:afterAutospacing="0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832E05"/>
    <w:pPr>
      <w:spacing w:before="0" w:beforeAutospacing="0" w:after="0" w:afterAutospacing="0"/>
      <w:ind w:left="567"/>
    </w:pPr>
  </w:style>
  <w:style w:type="character" w:styleId="ab">
    <w:name w:val="Hyperlink"/>
    <w:basedOn w:val="a0"/>
    <w:uiPriority w:val="99"/>
    <w:unhideWhenUsed/>
    <w:rsid w:val="00462402"/>
    <w:rPr>
      <w:color w:val="0563C1" w:themeColor="hyperlink"/>
      <w:u w:val="single"/>
    </w:rPr>
  </w:style>
  <w:style w:type="paragraph" w:styleId="22">
    <w:name w:val="Body Text Indent 2"/>
    <w:basedOn w:val="a"/>
    <w:link w:val="23"/>
    <w:rsid w:val="007F1B42"/>
    <w:pPr>
      <w:spacing w:before="0" w:beforeAutospacing="0" w:after="0" w:afterAutospacing="0" w:line="240" w:lineRule="auto"/>
      <w:ind w:firstLine="567"/>
      <w:contextualSpacing w:val="0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7F1B4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B4F13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CC2819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C2819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9"/>
    <w:uiPriority w:val="59"/>
    <w:rsid w:val="00ED0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9"/>
    <w:uiPriority w:val="59"/>
    <w:rsid w:val="00345D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8160E"/>
    <w:rPr>
      <w:color w:val="954F72" w:themeColor="followedHyperlink"/>
      <w:u w:val="single"/>
    </w:rPr>
  </w:style>
  <w:style w:type="character" w:customStyle="1" w:styleId="okved-cardcode">
    <w:name w:val="okved-card__code"/>
    <w:basedOn w:val="a0"/>
    <w:rsid w:val="00CC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098">
          <w:marLeft w:val="0"/>
          <w:marRight w:val="0"/>
          <w:marTop w:val="0"/>
          <w:marBottom w:val="8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312">
          <w:marLeft w:val="0"/>
          <w:marRight w:val="0"/>
          <w:marTop w:val="0"/>
          <w:marBottom w:val="8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62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746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518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19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50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1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62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7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66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4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221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3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94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26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8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94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895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03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80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91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03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56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009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0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82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8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63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13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09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31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77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0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143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06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7703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-org.com/company/5722781" TargetMode="External"/><Relationship Id="rId13" Type="http://schemas.openxmlformats.org/officeDocument/2006/relationships/hyperlink" Target="http://powerbranding.ru/biznes-analiz/swot/primer-enterprise/" TargetMode="External"/><Relationship Id="rId18" Type="http://schemas.openxmlformats.org/officeDocument/2006/relationships/hyperlink" Target="https://productcenter.ru/m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elmz.ru/product/svetodiodniy-svetilnik-dsp-56-01-led-ip65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uhgalteria.ru/article/kak-opredelit-srednegodovuyu-stoimost-osnovnykh-sredstv?sphrase_id=37488" TargetMode="External"/><Relationship Id="rId17" Type="http://schemas.openxmlformats.org/officeDocument/2006/relationships/hyperlink" Target="https://65.rosstat.gov.ru/storage/mediabank/%D0%BC%D0%B5%D1%82%D0%BE%D0%B4%D0%BE%D0%BB%D0%BE%D0%B3%D0%B8%D1%8F_352057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42349/1ff6534d97552a97be9bb95be09ec35e14fda810/" TargetMode="External"/><Relationship Id="rId20" Type="http://schemas.openxmlformats.org/officeDocument/2006/relationships/hyperlink" Target="https://itl-light.ru/catalog/product-2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log-nalog.ru/analiz_hozyajstvennoj_deyatelnosti_ahd/koefficient_absolyutnoj_likvidnosti_formula_po_balansu-23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opisvet.ru/blog/promyshlennoe-osveshchenie-trebovaniya-normy-i-vidy-osveshcheniya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o.nalog.ru/" TargetMode="External"/><Relationship Id="rId19" Type="http://schemas.openxmlformats.org/officeDocument/2006/relationships/hyperlink" Target="https://ledel.ru/products/trade-light/l-trade-i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del.ru/about/" TargetMode="External"/><Relationship Id="rId14" Type="http://schemas.openxmlformats.org/officeDocument/2006/relationships/hyperlink" Target="https://ruspromsvet.ru/effektivnost-svetodiodnogo-svetilnika-i-svetodioda-v-voprosakh-i-otvetakh" TargetMode="External"/><Relationship Id="rId22" Type="http://schemas.openxmlformats.org/officeDocument/2006/relationships/hyperlink" Target="https://candela.ru/catalog/vnutrennee-osveshchenie/sof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C326-7924-4C6D-BA12-64C6CDC4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7192</Words>
  <Characters>40996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Головин</dc:creator>
  <cp:keywords/>
  <dc:description/>
  <cp:lastModifiedBy>Учетная запись Майкрософт</cp:lastModifiedBy>
  <cp:revision>6</cp:revision>
  <dcterms:created xsi:type="dcterms:W3CDTF">2025-05-22T01:30:00Z</dcterms:created>
  <dcterms:modified xsi:type="dcterms:W3CDTF">2025-05-22T19:21:00Z</dcterms:modified>
</cp:coreProperties>
</file>