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9B42F" w14:textId="6B09E9B8" w:rsidR="00177C78" w:rsidRDefault="00177C78" w:rsidP="00177C78">
      <w:pPr>
        <w:spacing w:before="120"/>
        <w:jc w:val="both"/>
      </w:pPr>
      <w:r>
        <w:t>None</w:t>
      </w:r>
    </w:p>
    <w:p w14:paraId="26677BED" w14:textId="2E0F7CB3" w:rsidR="00177C78" w:rsidRDefault="00177C78" w:rsidP="00177C78">
      <w:pPr>
        <w:spacing w:before="120"/>
        <w:jc w:val="both"/>
      </w:pPr>
      <w:r>
        <w:t>-----------------------</w:t>
      </w:r>
    </w:p>
    <w:p w14:paraId="490B0ECF" w14:textId="74A31534" w:rsidR="00177C78" w:rsidRPr="00177C78" w:rsidRDefault="00177C78" w:rsidP="00177C78">
      <w:pPr>
        <w:widowControl w:val="0"/>
        <w:autoSpaceDE w:val="0"/>
        <w:autoSpaceDN w:val="0"/>
        <w:adjustRightInd w:val="0"/>
        <w:spacing w:after="240"/>
        <w:jc w:val="both"/>
        <w:rPr>
          <w:rFonts w:ascii="Times" w:hAnsi="Times" w:cs="Times"/>
        </w:rPr>
      </w:pPr>
      <w:r w:rsidRPr="00177C78">
        <w:rPr>
          <w:rFonts w:ascii="Times" w:hAnsi="Times" w:cs="Times"/>
        </w:rPr>
        <w:t xml:space="preserve">Many tasks in computer vision can be framed as </w:t>
      </w:r>
      <w:proofErr w:type="spellStart"/>
      <w:r w:rsidRPr="00177C78">
        <w:rPr>
          <w:rFonts w:ascii="Times" w:hAnsi="Times" w:cs="Times"/>
        </w:rPr>
        <w:t>mak</w:t>
      </w:r>
      <w:proofErr w:type="spellEnd"/>
      <w:r w:rsidRPr="00177C78">
        <w:rPr>
          <w:rFonts w:ascii="Times" w:hAnsi="Times" w:cs="Times"/>
        </w:rPr>
        <w:t xml:space="preserve">- </w:t>
      </w:r>
      <w:proofErr w:type="spellStart"/>
      <w:r w:rsidRPr="00177C78">
        <w:rPr>
          <w:rFonts w:ascii="Times" w:hAnsi="Times" w:cs="Times"/>
        </w:rPr>
        <w:t>ing</w:t>
      </w:r>
      <w:proofErr w:type="spellEnd"/>
      <w:r w:rsidRPr="00177C78">
        <w:rPr>
          <w:rFonts w:ascii="Times" w:hAnsi="Times" w:cs="Times"/>
        </w:rPr>
        <w:t xml:space="preserve"> predictions about complex, structured objects. For ex- ample, image labeling problems like stereo depth </w:t>
      </w:r>
      <w:proofErr w:type="spellStart"/>
      <w:r w:rsidRPr="00177C78">
        <w:rPr>
          <w:rFonts w:ascii="Times" w:hAnsi="Times" w:cs="Times"/>
        </w:rPr>
        <w:t>estima</w:t>
      </w:r>
      <w:proofErr w:type="spellEnd"/>
      <w:r w:rsidRPr="00177C78">
        <w:rPr>
          <w:rFonts w:ascii="Times" w:hAnsi="Times" w:cs="Times"/>
        </w:rPr>
        <w:t xml:space="preserve">- </w:t>
      </w:r>
      <w:proofErr w:type="spellStart"/>
      <w:r w:rsidRPr="00177C78">
        <w:rPr>
          <w:rFonts w:ascii="Times" w:hAnsi="Times" w:cs="Times"/>
        </w:rPr>
        <w:t>tion</w:t>
      </w:r>
      <w:proofErr w:type="spellEnd"/>
      <w:r w:rsidRPr="00177C78">
        <w:rPr>
          <w:rFonts w:ascii="Times" w:hAnsi="Times" w:cs="Times"/>
        </w:rPr>
        <w:t xml:space="preserve">, optical flow, and image segmentation can all be cast as making predictions jointly over many correlated outputs. The modeling frameworks that have found the most success for this type of problems are those like Conditional Ran- </w:t>
      </w:r>
      <w:proofErr w:type="spellStart"/>
      <w:r w:rsidRPr="00177C78">
        <w:rPr>
          <w:rFonts w:ascii="Times" w:hAnsi="Times" w:cs="Times"/>
        </w:rPr>
        <w:t>dom</w:t>
      </w:r>
      <w:proofErr w:type="spellEnd"/>
      <w:r w:rsidRPr="00177C78">
        <w:rPr>
          <w:rFonts w:ascii="Times" w:hAnsi="Times" w:cs="Times"/>
        </w:rPr>
        <w:t xml:space="preserve"> Fields (CRFs) and Structural Support Vector Machines (SSVMs), which explicitly model the correlations over the outputs and make test-time predictions by either exactly or approximately solving a joint inference task. These </w:t>
      </w:r>
      <w:proofErr w:type="spellStart"/>
      <w:r w:rsidRPr="00177C78">
        <w:rPr>
          <w:rFonts w:ascii="Times" w:hAnsi="Times" w:cs="Times"/>
        </w:rPr>
        <w:t>formu</w:t>
      </w:r>
      <w:proofErr w:type="spellEnd"/>
      <w:r w:rsidRPr="00177C78">
        <w:rPr>
          <w:rFonts w:ascii="Times" w:hAnsi="Times" w:cs="Times"/>
        </w:rPr>
        <w:t xml:space="preserve">- </w:t>
      </w:r>
      <w:proofErr w:type="spellStart"/>
      <w:r w:rsidRPr="00177C78">
        <w:rPr>
          <w:rFonts w:ascii="Times" w:hAnsi="Times" w:cs="Times"/>
        </w:rPr>
        <w:t>lations</w:t>
      </w:r>
      <w:proofErr w:type="spellEnd"/>
      <w:r w:rsidRPr="00177C78">
        <w:rPr>
          <w:rFonts w:ascii="Times" w:hAnsi="Times" w:cs="Times"/>
        </w:rPr>
        <w:t xml:space="preserve"> are collectively known as structured output learning, or structured prediction, and are the focus of this work. </w:t>
      </w:r>
    </w:p>
    <w:p w14:paraId="484405E6" w14:textId="77777777" w:rsidR="00177C78" w:rsidRDefault="00177C78" w:rsidP="00177C78">
      <w:pPr>
        <w:widowControl w:val="0"/>
        <w:autoSpaceDE w:val="0"/>
        <w:autoSpaceDN w:val="0"/>
        <w:adjustRightInd w:val="0"/>
        <w:spacing w:after="240"/>
        <w:jc w:val="both"/>
        <w:rPr>
          <w:rFonts w:ascii="Times" w:hAnsi="Times" w:cs="Times"/>
        </w:rPr>
      </w:pPr>
      <w:r w:rsidRPr="00177C78">
        <w:rPr>
          <w:rFonts w:ascii="Times" w:hAnsi="Times" w:cs="Times"/>
        </w:rPr>
        <w:t xml:space="preserve">A key research issue that arises when working with </w:t>
      </w:r>
      <w:proofErr w:type="spellStart"/>
      <w:r w:rsidRPr="00177C78">
        <w:rPr>
          <w:rFonts w:ascii="Times" w:hAnsi="Times" w:cs="Times"/>
        </w:rPr>
        <w:t>struc</w:t>
      </w:r>
      <w:proofErr w:type="spellEnd"/>
      <w:r w:rsidRPr="00177C78">
        <w:rPr>
          <w:rFonts w:ascii="Times" w:hAnsi="Times" w:cs="Times"/>
        </w:rPr>
        <w:t xml:space="preserve">- </w:t>
      </w:r>
      <w:proofErr w:type="spellStart"/>
      <w:r w:rsidRPr="00177C78">
        <w:rPr>
          <w:rFonts w:ascii="Times" w:hAnsi="Times" w:cs="Times"/>
        </w:rPr>
        <w:t>tured</w:t>
      </w:r>
      <w:proofErr w:type="spellEnd"/>
      <w:r w:rsidRPr="00177C78">
        <w:rPr>
          <w:rFonts w:ascii="Times" w:hAnsi="Times" w:cs="Times"/>
        </w:rPr>
        <w:t xml:space="preserve"> output problems is how to best tradeoff expressivity of the model with the ability to efficiently learn and per- form inference (make predictions). Traditionally, these con- </w:t>
      </w:r>
      <w:proofErr w:type="spellStart"/>
      <w:r w:rsidRPr="00177C78">
        <w:rPr>
          <w:rFonts w:ascii="Times" w:hAnsi="Times" w:cs="Times"/>
        </w:rPr>
        <w:t>cerns</w:t>
      </w:r>
      <w:proofErr w:type="spellEnd"/>
      <w:r w:rsidRPr="00177C78">
        <w:rPr>
          <w:rFonts w:ascii="Times" w:hAnsi="Times" w:cs="Times"/>
        </w:rPr>
        <w:t xml:space="preserve"> have led to the use of overly simplistic models over la- </w:t>
      </w:r>
      <w:proofErr w:type="spellStart"/>
      <w:r w:rsidRPr="00177C78">
        <w:rPr>
          <w:rFonts w:ascii="Times" w:hAnsi="Times" w:cs="Times"/>
        </w:rPr>
        <w:t>belings</w:t>
      </w:r>
      <w:proofErr w:type="spellEnd"/>
      <w:r w:rsidRPr="00177C78">
        <w:rPr>
          <w:rFonts w:ascii="Times" w:hAnsi="Times" w:cs="Times"/>
        </w:rPr>
        <w:t xml:space="preserve"> that make unrealistic conditional independence as- </w:t>
      </w:r>
      <w:proofErr w:type="spellStart"/>
      <w:r w:rsidRPr="00177C78">
        <w:rPr>
          <w:rFonts w:ascii="Times" w:hAnsi="Times" w:cs="Times"/>
        </w:rPr>
        <w:t>sumptions</w:t>
      </w:r>
      <w:proofErr w:type="spellEnd"/>
      <w:r w:rsidRPr="00177C78">
        <w:rPr>
          <w:rFonts w:ascii="Times" w:hAnsi="Times" w:cs="Times"/>
        </w:rPr>
        <w:t>, such as pairwise models with grid-structured topology. Recently, there have been successful efforts that weaken these assumptions, either by moving to densely connected pairwise models [</w:t>
      </w:r>
      <w:r w:rsidRPr="00177C78">
        <w:rPr>
          <w:rFonts w:ascii="Times" w:hAnsi="Times" w:cs="Times"/>
          <w:color w:val="23FF06"/>
        </w:rPr>
        <w:t>13</w:t>
      </w:r>
      <w:r w:rsidRPr="00177C78">
        <w:rPr>
          <w:rFonts w:ascii="Times" w:hAnsi="Times" w:cs="Times"/>
        </w:rPr>
        <w:t>] or by enforcing smooth- ness in higher order neighborhoods [</w:t>
      </w:r>
      <w:r w:rsidRPr="00177C78">
        <w:rPr>
          <w:rFonts w:ascii="Times" w:hAnsi="Times" w:cs="Times"/>
          <w:color w:val="23FF06"/>
        </w:rPr>
        <w:t>10</w:t>
      </w:r>
      <w:r w:rsidRPr="00177C78">
        <w:rPr>
          <w:rFonts w:ascii="Times" w:hAnsi="Times" w:cs="Times"/>
        </w:rPr>
        <w:t xml:space="preserve">]. However, while these approaches can lead to improved performance, they do not capture much higher level structure in the data, such as information about shape. As we look to build models that more faithfully represent structure present in the world, it is desirable to explore the use of models capable of represent- </w:t>
      </w:r>
      <w:proofErr w:type="spellStart"/>
      <w:r w:rsidRPr="00177C78">
        <w:rPr>
          <w:rFonts w:ascii="Times" w:hAnsi="Times" w:cs="Times"/>
        </w:rPr>
        <w:t>ing</w:t>
      </w:r>
      <w:proofErr w:type="spellEnd"/>
      <w:r w:rsidRPr="00177C78">
        <w:rPr>
          <w:rFonts w:ascii="Times" w:hAnsi="Times" w:cs="Times"/>
        </w:rPr>
        <w:t xml:space="preserve"> this higher level structure. </w:t>
      </w:r>
    </w:p>
    <w:p w14:paraId="6B959961" w14:textId="541401B4" w:rsidR="00177C78" w:rsidRDefault="00177C78" w:rsidP="00177C78">
      <w:pPr>
        <w:widowControl w:val="0"/>
        <w:autoSpaceDE w:val="0"/>
        <w:autoSpaceDN w:val="0"/>
        <w:adjustRightInd w:val="0"/>
        <w:spacing w:after="240"/>
        <w:jc w:val="both"/>
        <w:rPr>
          <w:rFonts w:ascii="Times" w:hAnsi="Times" w:cs="Times"/>
        </w:rPr>
      </w:pPr>
      <w:r>
        <w:rPr>
          <w:rFonts w:ascii="Times" w:hAnsi="Times" w:cs="Times"/>
        </w:rPr>
        <w:t>++++++++++++++++++</w:t>
      </w:r>
    </w:p>
    <w:p w14:paraId="1874CE1E" w14:textId="4072D9CF" w:rsidR="00177C78" w:rsidRDefault="00177C78" w:rsidP="00177C78">
      <w:pPr>
        <w:widowControl w:val="0"/>
        <w:autoSpaceDE w:val="0"/>
        <w:autoSpaceDN w:val="0"/>
        <w:adjustRightInd w:val="0"/>
        <w:spacing w:after="240"/>
        <w:jc w:val="both"/>
        <w:rPr>
          <w:rFonts w:ascii="Times" w:hAnsi="Times" w:cs="Times"/>
        </w:rPr>
      </w:pPr>
      <w:r>
        <w:rPr>
          <w:rFonts w:ascii="Times" w:hAnsi="Times" w:cs="Times"/>
        </w:rPr>
        <w:t xml:space="preserve">One interesting task in </w:t>
      </w:r>
      <w:r w:rsidR="00024D69">
        <w:rPr>
          <w:rFonts w:ascii="Times" w:hAnsi="Times" w:cs="Times"/>
        </w:rPr>
        <w:t>machine learning</w:t>
      </w:r>
      <w:r>
        <w:rPr>
          <w:rFonts w:ascii="Times" w:hAnsi="Times" w:cs="Times"/>
        </w:rPr>
        <w:t xml:space="preserve"> is labeling over complex and structured objects. </w:t>
      </w:r>
      <w:r w:rsidR="00024D69">
        <w:rPr>
          <w:rFonts w:ascii="Times" w:hAnsi="Times" w:cs="Times"/>
        </w:rPr>
        <w:t xml:space="preserve">Many applications such as image segmentation, motif finding and noun-phrase parsing involved with </w:t>
      </w:r>
      <w:r w:rsidR="00960384">
        <w:rPr>
          <w:rFonts w:ascii="Times" w:hAnsi="Times" w:cs="Times"/>
        </w:rPr>
        <w:t>representing</w:t>
      </w:r>
      <w:r w:rsidR="00024D69">
        <w:rPr>
          <w:rFonts w:ascii="Times" w:hAnsi="Times" w:cs="Times"/>
        </w:rPr>
        <w:t xml:space="preserve"> jointly correlated variables. </w:t>
      </w:r>
      <w:r w:rsidR="00960384">
        <w:rPr>
          <w:rFonts w:ascii="Times" w:hAnsi="Times" w:cs="Times"/>
        </w:rPr>
        <w:t xml:space="preserve">Encoding consistency constraints over large number of cliques, for example, is central to the problem of image segmentation. Algorithm frameworks like Markov Random Field (MRF) </w:t>
      </w:r>
      <w:r w:rsidR="003649C6">
        <w:rPr>
          <w:rFonts w:ascii="Times" w:hAnsi="Times" w:cs="Times"/>
        </w:rPr>
        <w:t xml:space="preserve">containing higher order energy functions </w:t>
      </w:r>
      <w:r w:rsidR="00960384">
        <w:rPr>
          <w:rFonts w:ascii="Times" w:hAnsi="Times" w:cs="Times"/>
        </w:rPr>
        <w:t xml:space="preserve">and max margin method for Structural SVM are </w:t>
      </w:r>
      <w:r w:rsidR="003649C6">
        <w:rPr>
          <w:rFonts w:ascii="Times" w:hAnsi="Times" w:cs="Times"/>
        </w:rPr>
        <w:t>raising interest</w:t>
      </w:r>
      <w:r w:rsidR="00D231BC">
        <w:rPr>
          <w:rFonts w:ascii="Times" w:hAnsi="Times" w:cs="Times"/>
        </w:rPr>
        <w:t>s</w:t>
      </w:r>
      <w:r w:rsidR="003649C6">
        <w:rPr>
          <w:rFonts w:ascii="Times" w:hAnsi="Times" w:cs="Times"/>
        </w:rPr>
        <w:t xml:space="preserve"> recently </w:t>
      </w:r>
      <w:r w:rsidR="00AD140E">
        <w:rPr>
          <w:rFonts w:ascii="Times" w:hAnsi="Times" w:cs="Times"/>
        </w:rPr>
        <w:t>due to</w:t>
      </w:r>
      <w:r w:rsidR="003649C6">
        <w:rPr>
          <w:rFonts w:ascii="Times" w:hAnsi="Times" w:cs="Times"/>
        </w:rPr>
        <w:t xml:space="preserve"> their capability of representing structural dependencies of variables</w:t>
      </w:r>
      <w:r w:rsidR="00D231BC">
        <w:rPr>
          <w:rFonts w:ascii="Times" w:hAnsi="Times" w:cs="Times"/>
        </w:rPr>
        <w:t xml:space="preserve"> and ensuring computationally feasible approximate or exact inference</w:t>
      </w:r>
      <w:r w:rsidR="003649C6">
        <w:rPr>
          <w:rFonts w:ascii="Times" w:hAnsi="Times" w:cs="Times"/>
        </w:rPr>
        <w:t xml:space="preserve">. </w:t>
      </w:r>
    </w:p>
    <w:p w14:paraId="652A07A9" w14:textId="75ED2FD3" w:rsidR="00177C78" w:rsidRPr="00177C78" w:rsidRDefault="00FB667F" w:rsidP="00177C78">
      <w:pPr>
        <w:widowControl w:val="0"/>
        <w:autoSpaceDE w:val="0"/>
        <w:autoSpaceDN w:val="0"/>
        <w:adjustRightInd w:val="0"/>
        <w:spacing w:after="240"/>
        <w:jc w:val="both"/>
        <w:rPr>
          <w:rFonts w:ascii="Times" w:hAnsi="Times" w:cs="Times"/>
        </w:rPr>
      </w:pPr>
      <w:r w:rsidRPr="00FB667F">
        <w:rPr>
          <w:rFonts w:ascii="Times" w:hAnsi="Times" w:cs="Times"/>
        </w:rPr>
        <w:t xml:space="preserve">Higher order potentials can be optimized efficiently using modern Linear Programming frameworks. For example, </w:t>
      </w:r>
      <w:proofErr w:type="spellStart"/>
      <w:r w:rsidRPr="00FB667F">
        <w:rPr>
          <w:rFonts w:ascii="Times" w:hAnsi="Times" w:cs="Times"/>
        </w:rPr>
        <w:t>Kohli</w:t>
      </w:r>
      <w:proofErr w:type="spellEnd"/>
      <w:r w:rsidRPr="00FB667F">
        <w:rPr>
          <w:rFonts w:ascii="Times" w:hAnsi="Times" w:cs="Times"/>
        </w:rPr>
        <w:t xml:space="preserve"> and Kumar\cite{kohli2009robust} developed lower linear envelope potentials by i</w:t>
      </w:r>
      <w:bookmarkStart w:id="0" w:name="_GoBack"/>
      <w:bookmarkEnd w:id="0"/>
      <w:r w:rsidRPr="00FB667F">
        <w:rPr>
          <w:rFonts w:ascii="Times" w:hAnsi="Times" w:cs="Times"/>
        </w:rPr>
        <w:t>ntroducing auxiliary variables and reduce the potential function to a pairwise formulation. Thus the formulation can be optimized using LP programming. However, they only provide an approximate routine for the problem.\\ Another powerful algorithm called “graph-cuts” which can do exact inference on binary MRFs with internal submodular potentials was well studied in past years. Gould\cite{</w:t>
      </w:r>
      <w:proofErr w:type="spellStart"/>
      <w:r w:rsidRPr="00FB667F">
        <w:rPr>
          <w:rFonts w:ascii="Times" w:hAnsi="Times" w:cs="Times"/>
        </w:rPr>
        <w:t>gouldlearning</w:t>
      </w:r>
      <w:proofErr w:type="spellEnd"/>
      <w:r w:rsidRPr="00FB667F">
        <w:rPr>
          <w:rFonts w:ascii="Times" w:hAnsi="Times" w:cs="Times"/>
        </w:rPr>
        <w:t>} extended the previous research via graph-cuts to do an exact inference using weighted lower linear envelope potentials and optimized the model parameters within a max-margin learning framework. However, the approximation used in their work leading to a fixed spaced break-points lower linear envelope. If the equally spaced constraint can be removed, their formulation will result in a latent SVM.\\</w:t>
      </w:r>
    </w:p>
    <w:p w14:paraId="765821A4" w14:textId="4172C8FE" w:rsidR="00177C78" w:rsidRDefault="00177C78" w:rsidP="00177C78">
      <w:pPr>
        <w:spacing w:before="120"/>
        <w:jc w:val="both"/>
      </w:pPr>
      <w:proofErr w:type="spellStart"/>
      <w:r>
        <w:t>Intro&amp;rela</w:t>
      </w:r>
      <w:proofErr w:type="spellEnd"/>
    </w:p>
    <w:p w14:paraId="51425B32" w14:textId="79B16B1F" w:rsidR="00177C78" w:rsidRDefault="00177C78" w:rsidP="00177C78">
      <w:pPr>
        <w:spacing w:before="120"/>
        <w:jc w:val="both"/>
      </w:pPr>
      <w:r>
        <w:lastRenderedPageBreak/>
        <w:t>-----------------------</w:t>
      </w:r>
    </w:p>
    <w:p w14:paraId="1F4E9849" w14:textId="77777777" w:rsidR="00177C78" w:rsidRDefault="00177C78" w:rsidP="00177C78">
      <w:pPr>
        <w:spacing w:before="120"/>
        <w:jc w:val="both"/>
      </w:pPr>
      <w:r>
        <w:t xml:space="preserve">Probabilistic graphical models are widely used in ma- chine learning due to their representational power and the existence of efficient algorithms for inference and learning. Typically, however, the model structure must be restricted to ensure tractability. To enable efficient exact inference, the most common restriction is that the model </w:t>
      </w:r>
      <w:proofErr w:type="gramStart"/>
      <w:r>
        <w:t>have</w:t>
      </w:r>
      <w:proofErr w:type="gramEnd"/>
      <w:r>
        <w:t xml:space="preserve"> low tree-width.\\</w:t>
      </w:r>
    </w:p>
    <w:p w14:paraId="2534DFF8" w14:textId="40E591E7" w:rsidR="00177C78" w:rsidRDefault="00177C78" w:rsidP="00177C78">
      <w:pPr>
        <w:spacing w:before="120"/>
        <w:jc w:val="both"/>
      </w:pPr>
      <w:r>
        <w:t xml:space="preserve">A natural question to ask is if there are other, differ- </w:t>
      </w:r>
      <w:proofErr w:type="spellStart"/>
      <w:r>
        <w:t>ent</w:t>
      </w:r>
      <w:proofErr w:type="spellEnd"/>
      <w:r>
        <w:t xml:space="preserve"> restrictions that we can place on models to ensure tractable exact or approximate inference. Indeed, a celebrated result is the ability of the “graph cuts” </w:t>
      </w:r>
      <w:proofErr w:type="spellStart"/>
      <w:r>
        <w:t>algo</w:t>
      </w:r>
      <w:proofErr w:type="spellEnd"/>
      <w:r>
        <w:t xml:space="preserve">- </w:t>
      </w:r>
      <w:proofErr w:type="spellStart"/>
      <w:r>
        <w:t>rithm</w:t>
      </w:r>
      <w:proofErr w:type="spellEnd"/>
      <w:r>
        <w:t xml:space="preserve"> to exactly find the maximum a posteriori (MAP) assignment in any pairwise graphical model with bi- nary variables, where the internal potential structure is restricted to be submodular. Along similar lines, polynomial-time algorithms can exactly compute the partition function in an </w:t>
      </w:r>
      <w:proofErr w:type="spellStart"/>
      <w:r>
        <w:t>Ising</w:t>
      </w:r>
      <w:proofErr w:type="spellEnd"/>
      <w:r>
        <w:t xml:space="preserve"> model if the underlying graph is planar (Fisher, 1961).\\</w:t>
      </w:r>
    </w:p>
    <w:p w14:paraId="7880F073" w14:textId="0BB1D92F" w:rsidR="00177C78" w:rsidRDefault="00177C78" w:rsidP="00177C78">
      <w:pPr>
        <w:spacing w:before="120"/>
        <w:jc w:val="both"/>
      </w:pPr>
      <w:r>
        <w:t xml:space="preserve">Extensions of these results have been a topic of much recent interest, particularly for the case of MAP in- </w:t>
      </w:r>
      <w:proofErr w:type="spellStart"/>
      <w:r>
        <w:t>ference</w:t>
      </w:r>
      <w:proofErr w:type="spellEnd"/>
      <w:r>
        <w:t xml:space="preserve">. Gould (2011) shows how to do exact MAP inference in models with certain higher order terms via graph cut-like algorithms, and </w:t>
      </w:r>
      <w:proofErr w:type="spellStart"/>
      <w:r>
        <w:t>Ramalingham</w:t>
      </w:r>
      <w:proofErr w:type="spellEnd"/>
      <w:r>
        <w:t xml:space="preserve"> et al. (2008) give results for </w:t>
      </w:r>
      <w:proofErr w:type="spellStart"/>
      <w:r>
        <w:t>multilabel</w:t>
      </w:r>
      <w:proofErr w:type="spellEnd"/>
      <w:r>
        <w:t xml:space="preserve"> submodular models. </w:t>
      </w:r>
      <w:proofErr w:type="spellStart"/>
      <w:r>
        <w:t>Tarlow</w:t>
      </w:r>
      <w:proofErr w:type="spellEnd"/>
      <w:r>
        <w:t xml:space="preserve"> et al. (2010) provide efficient algorithms for a number of other high-order potentials.\\</w:t>
      </w:r>
    </w:p>
    <w:p w14:paraId="2F716520" w14:textId="77777777" w:rsidR="00177C78" w:rsidRDefault="00177C78" w:rsidP="00177C78">
      <w:pPr>
        <w:spacing w:before="120"/>
        <w:jc w:val="both"/>
      </w:pPr>
    </w:p>
    <w:p w14:paraId="2C415292" w14:textId="61096BA0" w:rsidR="00177C78" w:rsidRDefault="00177C78" w:rsidP="00177C78">
      <w:pPr>
        <w:spacing w:before="120"/>
        <w:jc w:val="both"/>
      </w:pPr>
      <w:r>
        <w:t>1realatedwork-gould</w:t>
      </w:r>
    </w:p>
    <w:p w14:paraId="39F4C8B3" w14:textId="7EC445E1" w:rsidR="00177C78" w:rsidRDefault="00177C78" w:rsidP="00177C78">
      <w:pPr>
        <w:spacing w:before="120"/>
        <w:jc w:val="both"/>
      </w:pPr>
      <w:r>
        <w:t>-------------------</w:t>
      </w:r>
    </w:p>
    <w:p w14:paraId="0595774C" w14:textId="6D74EEA9" w:rsidR="00177C78" w:rsidRDefault="00177C78" w:rsidP="00177C78">
      <w:pPr>
        <w:spacing w:before="120"/>
        <w:jc w:val="both"/>
      </w:pPr>
      <w:r>
        <w:t xml:space="preserve">Models containing higher order factors are able to encode complex dependencies between groups of </w:t>
      </w:r>
      <w:proofErr w:type="spellStart"/>
      <w:r>
        <w:t>vari</w:t>
      </w:r>
      <w:proofErr w:type="spellEnd"/>
      <w:r>
        <w:t xml:space="preserve">- </w:t>
      </w:r>
      <w:proofErr w:type="spellStart"/>
      <w:r>
        <w:t>ables</w:t>
      </w:r>
      <w:proofErr w:type="spellEnd"/>
      <w:r>
        <w:t>, and can encourage solutions which match the statistics of the ground truth solution (</w:t>
      </w:r>
      <w:proofErr w:type="spellStart"/>
      <w:r>
        <w:t>Potetz</w:t>
      </w:r>
      <w:proofErr w:type="spellEnd"/>
      <w:r>
        <w:t xml:space="preserve">, 2007; Roth \&amp; Black, 2005; Woodford et al., 2009). However, the high computational cost of performing MAP infer- </w:t>
      </w:r>
      <w:proofErr w:type="spellStart"/>
      <w:r>
        <w:t>ence</w:t>
      </w:r>
      <w:proofErr w:type="spellEnd"/>
      <w:r>
        <w:t xml:space="preserve"> in such models has inhibited their use (</w:t>
      </w:r>
      <w:proofErr w:type="spellStart"/>
      <w:r>
        <w:t>Lan</w:t>
      </w:r>
      <w:proofErr w:type="spellEnd"/>
      <w:r>
        <w:t xml:space="preserve"> et al., 2006). Instead, there has been a widespread adoption of the simpler and less powerful pairwise-CRF models which allow efficient inference (</w:t>
      </w:r>
      <w:proofErr w:type="spellStart"/>
      <w:r>
        <w:t>Szeliski</w:t>
      </w:r>
      <w:proofErr w:type="spellEnd"/>
      <w:r>
        <w:t xml:space="preserve"> et al., 2008).\\</w:t>
      </w:r>
    </w:p>
    <w:p w14:paraId="25F0139E" w14:textId="252A65FD" w:rsidR="000F3900" w:rsidRDefault="00177C78" w:rsidP="00177C78">
      <w:pPr>
        <w:spacing w:before="120"/>
        <w:jc w:val="both"/>
      </w:pPr>
      <w:r>
        <w:t xml:space="preserve">While learning the parameters of models with </w:t>
      </w:r>
      <w:proofErr w:type="spellStart"/>
      <w:r>
        <w:t>insuffi</w:t>
      </w:r>
      <w:proofErr w:type="spellEnd"/>
      <w:r>
        <w:t xml:space="preserve">- </w:t>
      </w:r>
      <w:proofErr w:type="spellStart"/>
      <w:r>
        <w:t>cient</w:t>
      </w:r>
      <w:proofErr w:type="spellEnd"/>
      <w:r>
        <w:t xml:space="preserve"> expressivity, researchers can penalize certain </w:t>
      </w:r>
      <w:proofErr w:type="spellStart"/>
      <w:r>
        <w:t>mis</w:t>
      </w:r>
      <w:proofErr w:type="spellEnd"/>
      <w:r>
        <w:t xml:space="preserve">- representations of the solution space using a ‘loss </w:t>
      </w:r>
      <w:proofErr w:type="spellStart"/>
      <w:r>
        <w:t>func</w:t>
      </w:r>
      <w:proofErr w:type="spellEnd"/>
      <w:r>
        <w:t xml:space="preserve">- </w:t>
      </w:r>
      <w:proofErr w:type="spellStart"/>
      <w:r>
        <w:t>tion</w:t>
      </w:r>
      <w:proofErr w:type="spellEnd"/>
      <w:r>
        <w:t>’ which specifies the deviations from ground truth that the learning algorithm should avoid (</w:t>
      </w:r>
      <w:proofErr w:type="spellStart"/>
      <w:r>
        <w:t>Tsochan</w:t>
      </w:r>
      <w:proofErr w:type="spellEnd"/>
      <w:r>
        <w:t xml:space="preserve">- </w:t>
      </w:r>
      <w:proofErr w:type="spellStart"/>
      <w:r>
        <w:t>taridis</w:t>
      </w:r>
      <w:proofErr w:type="spellEnd"/>
      <w:r>
        <w:t xml:space="preserve"> et al., 2005; </w:t>
      </w:r>
      <w:proofErr w:type="spellStart"/>
      <w:r>
        <w:t>Taskar</w:t>
      </w:r>
      <w:proofErr w:type="spellEnd"/>
      <w:r>
        <w:t xml:space="preserve"> et al., 2003). Most </w:t>
      </w:r>
      <w:proofErr w:type="spellStart"/>
      <w:r>
        <w:t>previ</w:t>
      </w:r>
      <w:proofErr w:type="spellEnd"/>
      <w:r>
        <w:t xml:space="preserve">- </w:t>
      </w:r>
      <w:proofErr w:type="spellStart"/>
      <w:r>
        <w:t>ous</w:t>
      </w:r>
      <w:proofErr w:type="spellEnd"/>
      <w:r>
        <w:t xml:space="preserve"> works on these topics have used simple choices of the loss function, such as the Hamming loss or squared loss, which lead to tractable learning </w:t>
      </w:r>
      <w:proofErr w:type="spellStart"/>
      <w:r>
        <w:t>algo</w:t>
      </w:r>
      <w:proofErr w:type="spellEnd"/>
      <w:r>
        <w:t xml:space="preserve">- </w:t>
      </w:r>
      <w:proofErr w:type="spellStart"/>
      <w:r>
        <w:t>rithms</w:t>
      </w:r>
      <w:proofErr w:type="spellEnd"/>
      <w:r>
        <w:t xml:space="preserve"> (</w:t>
      </w:r>
      <w:proofErr w:type="spellStart"/>
      <w:r>
        <w:t>Szummer</w:t>
      </w:r>
      <w:proofErr w:type="spellEnd"/>
      <w:r>
        <w:t xml:space="preserve"> et al., 2008). However, in real world applications, researchers might prefer more general loss functions which penalize deviations in some higher order statistics.</w:t>
      </w:r>
    </w:p>
    <w:sectPr w:rsidR="000F3900"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64"/>
    <w:rsid w:val="00024D69"/>
    <w:rsid w:val="000270DB"/>
    <w:rsid w:val="00177C78"/>
    <w:rsid w:val="003649C6"/>
    <w:rsid w:val="00474D5A"/>
    <w:rsid w:val="004C0764"/>
    <w:rsid w:val="004F337C"/>
    <w:rsid w:val="005611F8"/>
    <w:rsid w:val="0061633F"/>
    <w:rsid w:val="00851914"/>
    <w:rsid w:val="008820FF"/>
    <w:rsid w:val="008E3204"/>
    <w:rsid w:val="00945AFD"/>
    <w:rsid w:val="00960384"/>
    <w:rsid w:val="00A64DBC"/>
    <w:rsid w:val="00AD140E"/>
    <w:rsid w:val="00BD0DDF"/>
    <w:rsid w:val="00C731B5"/>
    <w:rsid w:val="00CC4BF0"/>
    <w:rsid w:val="00D231BC"/>
    <w:rsid w:val="00E42B7A"/>
    <w:rsid w:val="00FB6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C8E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908</Words>
  <Characters>5177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8</cp:revision>
  <dcterms:created xsi:type="dcterms:W3CDTF">2016-01-17T03:18:00Z</dcterms:created>
  <dcterms:modified xsi:type="dcterms:W3CDTF">2016-01-17T10:42:00Z</dcterms:modified>
</cp:coreProperties>
</file>