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8f8d4075a43a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2.18.1.0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54d0b3908441e6" /><Relationship Type="http://schemas.microsoft.com/office/2007/relationships/stylesWithEffects" Target="/word/stylesWithEffects.xml" Id="Ra186960bd6fb42ce" /><Relationship Type="http://schemas.openxmlformats.org/officeDocument/2006/relationships/fontTable" Target="/word/fontTable.xml" Id="Rf363fa0cf8a14bed" /><Relationship Type="http://schemas.openxmlformats.org/officeDocument/2006/relationships/settings" Target="/word/settings.xml" Id="R3e015698c21b49ef" /><Relationship Type="http://schemas.openxmlformats.org/officeDocument/2006/relationships/header" Target="/word/header.xml" Id="R1c8973ceab794f62" /><Relationship Type="http://schemas.openxmlformats.org/officeDocument/2006/relationships/footer" Target="/word/footer.xml" Id="R839513b55ccd4766" /></Relationships>
</file>