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jc w:val="center"/>
      </w:pPr>
      <w:r>
        <w:rPr>
          <w:rFonts w:ascii="Arial" w:cs="Arial" w:eastAsia="Arial" w:hAnsi="Arial"/>
          <w:b/>
          <w:bCs/>
          <w:color w:val="1F4E79"/>
          <w:sz w:val="80"/>
          <w:szCs w:val="80"/>
        </w:rPr>
        <w:t xml:space="preserve">NEURO</w:t>
      </w:r>
    </w:p>
    <w:p>
      <w:pPr>
        <w:spacing w:before="100" w:after="60"/>
        <w:jc w:val="center"/>
      </w:pPr>
      <w:r>
        <w:rPr>
          <w:rFonts w:ascii="Arial" w:cs="Arial" w:eastAsia="Arial" w:hAnsi="Arial"/>
          <w:color w:val="2E75B6"/>
          <w:sz w:val="36"/>
          <w:szCs w:val="36"/>
        </w:rPr>
        <w:t xml:space="preserve">Physics-Based Neural Architecture</w:t>
      </w:r>
    </w:p>
    <w:p>
      <w:pPr>
        <w:pBdr>
          <w:bottom w:val="single" w:color="2E75B6" w:sz="6" w:space="1"/>
        </w:pBdr>
        <w:spacing w:before="0" w:after="320"/>
        <w:jc w:val="center"/>
      </w:pPr>
      <w:r>
        <w:rPr>
          <w:rFonts w:ascii="Arial" w:cs="Arial" w:eastAsia="Arial" w:hAnsi="Arial"/>
          <w:i/>
          <w:iCs/>
          <w:color w:val="606060"/>
          <w:sz w:val="26"/>
          <w:szCs w:val="26"/>
        </w:rPr>
        <w:t xml:space="preserve">Project Reference — Version 2  |  Architecture Validated</w:t>
      </w:r>
    </w:p>
    <w:p>
      <w:pPr>
        <w:spacing w:before="160" w:after="0"/>
      </w:pPr>
      <w:r>
        <w:t xml:space="preserve"/>
      </w:r>
    </w:p>
    <w:p>
      <w:pPr>
        <w:jc w:val="center"/>
      </w:pPr>
      <w:r>
        <w:rPr>
          <w:rFonts w:ascii="Arial" w:cs="Arial" w:eastAsia="Arial" w:hAnsi="Arial"/>
          <w:color w:val="808080"/>
          <w:sz w:val="22"/>
          <w:szCs w:val="22"/>
        </w:rPr>
        <w:t xml:space="preserve">Implementation: Rust   |   Benchmark: Two-Armed Spiral Classification</w:t>
      </w:r>
    </w:p>
    <w:p>
      <w:pPr>
        <w:spacing w:before="80"/>
        <w:jc w:val="center"/>
      </w:pPr>
      <w:r>
        <w:rPr>
          <w:rFonts w:ascii="Arial" w:cs="Arial" w:eastAsia="Arial" w:hAnsi="Arial"/>
          <w:color w:val="808080"/>
          <w:sz w:val="22"/>
          <w:szCs w:val="22"/>
        </w:rPr>
        <w:t xml:space="preserve">Validated Accuracy: 75.4%   |   Architecture: 2→16→16→1   |   Dataset: 800 samples</w:t>
      </w:r>
    </w:p>
    <w:p>
      <w:pPr>
        <w:spacing w:before="600" w:after="0"/>
      </w:pPr>
      <w:r>
        <w:t xml:space="preserve"/>
      </w:r>
    </w:p>
    <w:p>
      <w:r>
        <w:br w:type="page"/>
      </w:r>
    </w:p>
    <w:p>
      <w:pPr>
        <w:pStyle w:val="Heading1"/>
        <w:pBdr>
          <w:bottom w:val="single" w:color="2E75B6" w:sz="6" w:space="1"/>
        </w:pBdr>
        <w:spacing w:before="360" w:after="160"/>
      </w:pPr>
      <w:r>
        <w:rPr>
          <w:rFonts w:ascii="Arial" w:cs="Arial" w:eastAsia="Arial" w:hAnsi="Arial"/>
          <w:b/>
          <w:bCs/>
          <w:color w:val="1F4E79"/>
          <w:sz w:val="36"/>
          <w:szCs w:val="36"/>
        </w:rPr>
        <w:t xml:space="preserve">1. Project Status — Architecture Validated</w:t>
      </w:r>
    </w:p>
    <w:p>
      <w:pPr>
        <w:spacing w:before="80" w:after="80"/>
        <w:jc w:val="both"/>
      </w:pPr>
      <w:r>
        <w:rPr>
          <w:rFonts w:ascii="Arial" w:cs="Arial" w:eastAsia="Arial" w:hAnsi="Arial"/>
          <w:sz w:val="22"/>
          <w:szCs w:val="22"/>
        </w:rPr>
        <w:t xml:space="preserve">Neuro is a physics-based neural network implemented in Rust. The core architecture has been validated through an extensive empirical development process spanning multiple sessions. The spiral classification benchmark has been used as the primary test of emergent specialisation, competitive dynamics, and gradient-based learning. The architecture is now considered stable at 75.4% accuracy on 800-sample spiral classification, with the feedforward physics substrate fully characterised.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16"/>
              <w:bottom w:val="single" w:color="375623" w:sz="4"/>
              <w:right w:val="single" w:color="CCCCCC" w:sz="1"/>
            </w:tcBorders>
            <w:shd w:fill="E2EFDA" w:val="clear"/>
            <w:tcMar>
              <w:top w:type="dxa" w:w="100"/>
              <w:left w:type="dxa" w:w="180"/>
              <w:bottom w:type="dxa" w:w="100"/>
              <w:right w:type="dxa" w:w="120"/>
            </w:tcMar>
          </w:tcPr>
          <w:p>
            <w:r>
              <w:rPr>
                <w:rFonts w:ascii="Arial" w:cs="Arial" w:eastAsia="Arial" w:hAnsi="Arial"/>
                <w:b/>
                <w:bCs/>
                <w:color w:val="375623"/>
                <w:sz w:val="20"/>
                <w:szCs w:val="20"/>
              </w:rPr>
              <w:t xml:space="preserve">VALIDATED RESULT</w:t>
            </w:r>
          </w:p>
          <w:p>
            <w:pPr>
              <w:spacing w:before="60"/>
            </w:pPr>
            <w:r>
              <w:rPr>
                <w:rFonts w:ascii="Arial" w:cs="Arial" w:eastAsia="Arial" w:hAnsi="Arial"/>
                <w:color w:val="222222"/>
                <w:sz w:val="20"/>
                <w:szCs w:val="20"/>
              </w:rPr>
              <w:t xml:space="preserve">Architecture: 2→16→16→1  |  Dataset: 800 samples (400 per class)  |  Epochs: 8,000  |  Accuracy: 75.4% (603/800)  |  Best Loss: 0.188  |  Mass Peak: 1.49  |  Status: Ceiling for current feedforward substrate. Further gains require STDP or recurrent connections.</w:t>
            </w:r>
          </w:p>
        </w:tc>
      </w:tr>
    </w:tbl>
    <w:p>
      <w:pPr>
        <w:spacing w:before="120" w:after="0"/>
      </w:pPr>
      <w:r>
        <w:t xml:space="preserve"/>
      </w:r>
    </w:p>
    <w:p>
      <w:pPr>
        <w:spacing w:before="80" w:after="80"/>
        <w:jc w:val="both"/>
      </w:pPr>
      <w:r>
        <w:rPr>
          <w:rFonts w:ascii="Arial" w:cs="Arial" w:eastAsia="Arial" w:hAnsi="Arial"/>
          <w:sz w:val="22"/>
          <w:szCs w:val="22"/>
        </w:rPr>
        <w:t xml:space="preserve">The 75.4% result represents the ceiling of the current feedforward architecture with competitive dynamics. Extensive experimentation with local KWTA, architecture scaling (16→32 neurons), input synapse capping, pruning halts, and extended training (16,000 epochs) did not surpass this result. The substrate is working correctly — the remaining gap to 80%+ requires mechanisms beyond feedforward gradient descent.</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1.1 Validated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Architecture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2→16→16→1</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(x,y), two hidden layers, binary 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Training samples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 per spiral class, full spiral coverage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Epochs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8,000</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lr=0.15 decaying to 0.068 by final epoch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Competition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KWTA k=4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Top-4 of 16 layer-1 neurons survive per sample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 decay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0.00009</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Tuned for 800-sample epoch step 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accuracy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75.4%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603/800 — validated ceiling for feedforward substrate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loss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0.188</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Epoch 7000 in best run</w:t>
            </w:r>
          </w:p>
        </w:tc>
      </w:tr>
    </w:tbl>
    <w:p>
      <w:pPr>
        <w:spacing w:before="120" w:after="0"/>
      </w:pPr>
      <w:r>
        <w:t xml:space="preserve"/>
      </w:r>
    </w:p>
    <w:p>
      <w:r>
        <w:br w:type="page"/>
      </w:r>
    </w:p>
    <w:p>
      <w:pPr>
        <w:pStyle w:val="Heading1"/>
        <w:pBdr>
          <w:bottom w:val="single" w:color="2E75B6" w:sz="6" w:space="1"/>
        </w:pBdr>
        <w:spacing w:before="360" w:after="160"/>
      </w:pPr>
      <w:r>
        <w:rPr>
          <w:rFonts w:ascii="Arial" w:cs="Arial" w:eastAsia="Arial" w:hAnsi="Arial"/>
          <w:b/>
          <w:bCs/>
          <w:color w:val="1F4E79"/>
          <w:sz w:val="36"/>
          <w:szCs w:val="36"/>
        </w:rPr>
        <w:t xml:space="preserve">2. Complete Results History</w:t>
      </w:r>
    </w:p>
    <w:p>
      <w:pPr>
        <w:spacing w:before="80" w:after="80"/>
        <w:jc w:val="both"/>
      </w:pPr>
      <w:r>
        <w:rPr>
          <w:rFonts w:ascii="Arial" w:cs="Arial" w:eastAsia="Arial" w:hAnsi="Arial"/>
          <w:sz w:val="22"/>
          <w:szCs w:val="22"/>
        </w:rPr>
        <w:t xml:space="preserve">Every configuration attempted, in chronological order. Green rows are improvements. Red rows are regressions. The table documents what worked, what failed, and why — the empirical record that validated the final architecture.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Loss</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Outcome / Limiting Factor</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2→16→1, early runs</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52–54%</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synapse pruning — geometric blindness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2→16→8→1, input protection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59.8%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real result after protection fix</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2→32→1, all fixes</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52–54%</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Gradient cancellation — flat loss</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2→16→8→1 + warmup</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56%</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Warmup created always-on attractor</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2→16→16→1, no KWTA</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53%</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 synapses beat inhibition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2→16→16→1, Global KWTA k=4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0.233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clean result — KWTA broke collapse</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66% + local KWTA r=1.5</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62.2%</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0.221</w:t>
            </w:r>
          </w:p>
        </w:tc>
        <w:tc>
          <w:tcPr>
            <w:tcW w:type="dxa" w:w="3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Radius too large — near-global suppression</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66% + local KWTA r=0.8</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54.5%</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0.240</w:t>
            </w:r>
          </w:p>
        </w:tc>
        <w:tc>
          <w:tcPr>
            <w:tcW w:type="dxa" w:w="3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Radius too small — zero suppression</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66% + prune_stop_tick</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66.1%</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0.193</w:t>
            </w:r>
          </w:p>
        </w:tc>
        <w:tc>
          <w:tcPr>
            <w:tcW w:type="dxa" w:w="3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Froze connectivity, always-on attractor returned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66% + 600 samples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0.200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scaling: biggest single improvement</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73.5% + 800 samples + mass fix</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75.4%</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0.188</w:t>
            </w:r>
          </w:p>
        </w:tc>
        <w:tc>
          <w:tcPr>
            <w:tcW w:type="dxa" w:w="3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Validated ceiling — current best</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75.4% + prune_stop_tick</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66.1%</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0.193</w:t>
            </w:r>
          </w:p>
        </w:tc>
        <w:tc>
          <w:tcPr>
            <w:tcW w:type="dxa" w:w="3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Frozen connectivity regressed to always-on</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75.4% + local KWTA r=0.9, 32 neurons</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67.4%</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0.216</w:t>
            </w:r>
          </w:p>
        </w:tc>
        <w:tc>
          <w:tcPr>
            <w:tcW w:type="dxa" w:w="3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energy 77+ — no competition possible</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75.4% + input synapse cap 0.5</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54.4%</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0.245</w:t>
            </w:r>
          </w:p>
        </w:tc>
        <w:tc>
          <w:tcPr>
            <w:tcW w:type="dxa" w:w="3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Starved synapses — mass pruning of connections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75.4% + 16,000 epochs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~75%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Extended training did not exceed ceiling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75.4% + 24 neurons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Capacity increase did not exceed ceiling</w:t>
            </w:r>
          </w:p>
        </w:tc>
      </w:tr>
    </w:tbl>
    <w:p>
      <w:pPr>
        <w:spacing w:before="120" w:after="0"/>
      </w:pPr>
      <w:r>
        <w:t xml:space="preserve"/>
      </w:r>
    </w:p>
    <w:p>
      <w:r>
        <w:br w:type="page"/>
      </w:r>
    </w:p>
    <w:p>
      <w:pPr>
        <w:pStyle w:val="Heading1"/>
        <w:pBdr>
          <w:bottom w:val="single" w:color="2E75B6" w:sz="6" w:space="1"/>
        </w:pBdr>
        <w:spacing w:before="360" w:after="160"/>
      </w:pPr>
      <w:r>
        <w:rPr>
          <w:rFonts w:ascii="Arial" w:cs="Arial" w:eastAsia="Arial" w:hAnsi="Arial"/>
          <w:b/>
          <w:bCs/>
          <w:color w:val="1F4E79"/>
          <w:sz w:val="36"/>
          <w:szCs w:val="36"/>
        </w:rPr>
        <w:t xml:space="preserve">3. Physics and Mathematics</w:t>
      </w:r>
    </w:p>
    <w:p>
      <w:pPr>
        <w:pStyle w:val="Heading2"/>
        <w:spacing w:before="280" w:after="120"/>
      </w:pPr>
      <w:r>
        <w:rPr>
          <w:rFonts w:ascii="Arial" w:cs="Arial" w:eastAsia="Arial" w:hAnsi="Arial"/>
          <w:b/>
          <w:bCs/>
          <w:color w:val="2E75B6"/>
          <w:sz w:val="28"/>
          <w:szCs w:val="28"/>
        </w:rPr>
        <w:t xml:space="preserve">3.1 Neural Foundations</w:t>
      </w:r>
    </w:p>
    <w:p>
      <w:pPr>
        <w:spacing w:before="80" w:after="80"/>
        <w:jc w:val="both"/>
      </w:pPr>
      <w:r>
        <w:rPr>
          <w:rFonts w:ascii="Arial" w:cs="Arial" w:eastAsia="Arial" w:hAnsi="Arial"/>
          <w:sz w:val="22"/>
          <w:szCs w:val="22"/>
        </w:rPr>
        <w:t xml:space="preserve">Each neuron uses sigmoid activation mapping pre-activation sum to (0,1):</w:t>
      </w:r>
    </w:p>
    <w:p>
      <w:pPr>
        <w:shd w:fill="EEF0F8" w:val="clear"/>
        <w:spacing w:before="80" w:after="80"/>
        <w:ind w:left="720"/>
      </w:pPr>
      <w:r>
        <w:rPr>
          <w:rFonts w:ascii="Courier New" w:cs="Courier New" w:eastAsia="Courier New" w:hAnsi="Courier New"/>
          <w:color w:val="1A1A6E"/>
          <w:sz w:val="20"/>
          <w:szCs w:val="20"/>
        </w:rPr>
        <w:t xml:space="preserve">sigma(z) = 1 / (1 + exp(-z))     where z = sum(w_i * a_i) + bias</w:t>
      </w:r>
    </w:p>
    <w:p>
      <w:pPr>
        <w:shd w:fill="EEF0F8" w:val="clear"/>
        <w:spacing w:before="80" w:after="80"/>
        <w:ind w:left="720"/>
      </w:pPr>
      <w:r>
        <w:rPr>
          <w:rFonts w:ascii="Courier New" w:cs="Courier New" w:eastAsia="Courier New" w:hAnsi="Courier New"/>
          <w:color w:val="1A1A6E"/>
          <w:sz w:val="20"/>
          <w:szCs w:val="20"/>
        </w:rPr>
        <w:t xml:space="preserve">d(sigma)/dz = sigma(z) * (1 - sigma(z))     [derivative for backprop]</w:t>
      </w:r>
    </w:p>
    <w:p>
      <w:pPr>
        <w:spacing w:before="120" w:after="0"/>
      </w:pPr>
      <w:r>
        <w:t xml:space="preserve"/>
      </w:r>
    </w:p>
    <w:p>
      <w:pPr>
        <w:spacing w:before="80" w:after="80"/>
        <w:jc w:val="both"/>
      </w:pPr>
      <w:r>
        <w:rPr>
          <w:rFonts w:ascii="Arial" w:cs="Arial" w:eastAsia="Arial" w:hAnsi="Arial"/>
          <w:sz w:val="22"/>
          <w:szCs w:val="22"/>
        </w:rPr>
        <w:t xml:space="preserve">Loss is mean squared error over all samples per epoch:</w:t>
      </w:r>
    </w:p>
    <w:p>
      <w:pPr>
        <w:shd w:fill="EEF0F8" w:val="clear"/>
        <w:spacing w:before="80" w:after="80"/>
        <w:ind w:left="720"/>
      </w:pPr>
      <w:r>
        <w:rPr>
          <w:rFonts w:ascii="Courier New" w:cs="Courier New" w:eastAsia="Courier New" w:hAnsi="Courier New"/>
          <w:color w:val="1A1A6E"/>
          <w:sz w:val="20"/>
          <w:szCs w:val="20"/>
        </w:rPr>
        <w:t xml:space="preserve">L = (1/N) * sum_k( (output_k - target_k)^2 )</w:t>
      </w:r>
    </w:p>
    <w:p>
      <w:pPr>
        <w:spacing w:before="120" w:after="0"/>
      </w:pPr>
      <w:r>
        <w:t xml:space="preserve"/>
      </w:r>
    </w:p>
    <w:p>
      <w:pPr>
        <w:spacing w:before="80" w:after="80"/>
        <w:jc w:val="both"/>
      </w:pPr>
      <w:r>
        <w:rPr>
          <w:rFonts w:ascii="Arial" w:cs="Arial" w:eastAsia="Arial" w:hAnsi="Arial"/>
          <w:sz w:val="22"/>
          <w:szCs w:val="22"/>
        </w:rPr>
        <w:t xml:space="preserve">Backpropagation: output delta, hidden delta, weight update:</w:t>
      </w:r>
    </w:p>
    <w:p>
      <w:pPr>
        <w:shd w:fill="EEF0F8" w:val="clear"/>
        <w:spacing w:before="80" w:after="80"/>
        <w:ind w:left="720"/>
      </w:pPr>
      <w:r>
        <w:rPr>
          <w:rFonts w:ascii="Courier New" w:cs="Courier New" w:eastAsia="Courier New" w:hAnsi="Courier New"/>
          <w:color w:val="1A1A6E"/>
          <w:sz w:val="20"/>
          <w:szCs w:val="20"/>
        </w:rPr>
        <w:t xml:space="preserve">delta_out = (output - target) * output * (1 - output)</w:t>
      </w:r>
    </w:p>
    <w:p>
      <w:pPr>
        <w:shd w:fill="EEF0F8" w:val="clear"/>
        <w:spacing w:before="80" w:after="80"/>
        <w:ind w:left="720"/>
      </w:pPr>
      <w:r>
        <w:rPr>
          <w:rFonts w:ascii="Courier New" w:cs="Courier New" w:eastAsia="Courier New" w:hAnsi="Courier New"/>
          <w:color w:val="1A1A6E"/>
          <w:sz w:val="20"/>
          <w:szCs w:val="20"/>
        </w:rPr>
        <w:t xml:space="preserve">delta_j   = sum_k(delta_k * w_jk) * a_j * (1 - a_j)</w:t>
      </w:r>
    </w:p>
    <w:p>
      <w:pPr>
        <w:shd w:fill="EEF0F8" w:val="clear"/>
        <w:spacing w:before="80" w:after="80"/>
        <w:ind w:left="720"/>
      </w:pPr>
      <w:r>
        <w:rPr>
          <w:rFonts w:ascii="Courier New" w:cs="Courier New" w:eastAsia="Courier New" w:hAnsi="Courier New"/>
          <w:color w:val="1A1A6E"/>
          <w:sz w:val="20"/>
          <w:szCs w:val="20"/>
        </w:rPr>
        <w:t xml:space="preserve">w_ij  &lt;-- w_ij * (1 - weight_decay) - lr * delta_j * a_i   [clipped to +-1]</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3.2 Adaptive Learning Rate</w:t>
      </w:r>
    </w:p>
    <w:p>
      <w:pPr>
        <w:shd w:fill="EEF0F8" w:val="clear"/>
        <w:spacing w:before="80" w:after="80"/>
        <w:ind w:left="720"/>
      </w:pPr>
      <w:r>
        <w:rPr>
          <w:rFonts w:ascii="Courier New" w:cs="Courier New" w:eastAsia="Courier New" w:hAnsi="Courier New"/>
          <w:color w:val="1A1A6E"/>
          <w:sz w:val="20"/>
          <w:szCs w:val="20"/>
        </w:rPr>
        <w:t xml:space="preserve">lr(epoch) = 0.15 * exp(-0.00008 * epoch)</w:t>
      </w:r>
    </w:p>
    <w:p>
      <w:pPr>
        <w:shd w:fill="EEF0F8" w:val="clear"/>
        <w:spacing w:before="80" w:after="80"/>
        <w:ind w:left="720"/>
      </w:pPr>
      <w:r>
        <w:rPr>
          <w:rFonts w:ascii="Courier New" w:cs="Courier New" w:eastAsia="Courier New" w:hAnsi="Courier New"/>
          <w:color w:val="1A1A6E"/>
          <w:sz w:val="20"/>
          <w:szCs w:val="20"/>
        </w:rPr>
        <w:t xml:space="preserve">lr(0) = 0.150   lr(4000) = 0.101   lr(8000) = 0.068</w:t>
      </w:r>
    </w:p>
    <w:p>
      <w:pPr>
        <w:spacing w:before="80" w:after="80"/>
        <w:jc w:val="both"/>
      </w:pPr>
      <w:r>
        <w:rPr>
          <w:rFonts w:ascii="Arial" w:cs="Arial" w:eastAsia="Arial" w:hAnsi="Arial"/>
          <w:sz w:val="22"/>
          <w:szCs w:val="22"/>
        </w:rPr>
        <w:t xml:space="preserve">Decay rate 0.00008 chosen after observing that 0.0004 reduced lr to 0.006 by epoch 8000, freezing learning for the final half of training.</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3.3 Langevin Dynamics — N-Body Physics</w:t>
      </w:r>
    </w:p>
    <w:p>
      <w:pPr>
        <w:spacing w:before="80" w:after="80"/>
        <w:jc w:val="both"/>
      </w:pPr>
      <w:r>
        <w:rPr>
          <w:rFonts w:ascii="Arial" w:cs="Arial" w:eastAsia="Arial" w:hAnsi="Arial"/>
          <w:sz w:val="22"/>
          <w:szCs w:val="22"/>
        </w:rPr>
        <w:t xml:space="preserve">Each neuron is a particle in a thermal bath. Physics updates run every 500 training ticks:</w:t>
      </w:r>
    </w:p>
    <w:p>
      <w:pPr>
        <w:shd w:fill="EEF0F8" w:val="clear"/>
        <w:spacing w:before="80" w:after="80"/>
        <w:ind w:left="720"/>
      </w:pPr>
      <w:r>
        <w:rPr>
          <w:rFonts w:ascii="Courier New" w:cs="Courier New" w:eastAsia="Courier New" w:hAnsi="Courier New"/>
          <w:color w:val="1A1A6E"/>
          <w:sz w:val="20"/>
          <w:szCs w:val="20"/>
        </w:rPr>
        <w:t xml:space="preserve">m * dv/dt = F_gravity + F_repel + F_Hebbian + F_thermal</w:t>
      </w:r>
    </w:p>
    <w:p>
      <w:pPr>
        <w:shd w:fill="EEF0F8" w:val="clear"/>
        <w:spacing w:before="80" w:after="80"/>
        <w:ind w:left="720"/>
      </w:pPr>
      <w:r>
        <w:rPr>
          <w:rFonts w:ascii="Courier New" w:cs="Courier New" w:eastAsia="Courier New" w:hAnsi="Courier New"/>
          <w:color w:val="1A1A6E"/>
          <w:sz w:val="20"/>
          <w:szCs w:val="20"/>
        </w:rPr>
        <w:t xml:space="preserve">F_gravity  = -0.005 * mass * (position - centroid)</w:t>
      </w:r>
    </w:p>
    <w:p>
      <w:pPr>
        <w:shd w:fill="EEF0F8" w:val="clear"/>
        <w:spacing w:before="80" w:after="80"/>
        <w:ind w:left="720"/>
      </w:pPr>
      <w:r>
        <w:rPr>
          <w:rFonts w:ascii="Courier New" w:cs="Courier New" w:eastAsia="Courier New" w:hAnsi="Courier New"/>
          <w:color w:val="1A1A6E"/>
          <w:sz w:val="20"/>
          <w:szCs w:val="20"/>
        </w:rPr>
        <w:t xml:space="preserve">F_repel    = 0.5 * exp(-dist/1.5) / (dist^2 + 0.01)     [Debye-screened]</w:t>
      </w:r>
    </w:p>
    <w:p>
      <w:pPr>
        <w:shd w:fill="EEF0F8" w:val="clear"/>
        <w:spacing w:before="80" w:after="80"/>
        <w:ind w:left="720"/>
      </w:pPr>
      <w:r>
        <w:rPr>
          <w:rFonts w:ascii="Courier New" w:cs="Courier New" w:eastAsia="Courier New" w:hAnsi="Courier New"/>
          <w:color w:val="1A1A6E"/>
          <w:sz w:val="20"/>
          <w:szCs w:val="20"/>
        </w:rPr>
        <w:t xml:space="preserve">F_Hebbian  = 0.001 * synapse_strength * (target_pos - source_pos) / dist</w:t>
      </w:r>
    </w:p>
    <w:p>
      <w:pPr>
        <w:shd w:fill="EEF0F8" w:val="clear"/>
        <w:spacing w:before="80" w:after="80"/>
        <w:ind w:left="720"/>
      </w:pPr>
      <w:r>
        <w:rPr>
          <w:rFonts w:ascii="Courier New" w:cs="Courier New" w:eastAsia="Courier New" w:hAnsi="Courier New"/>
          <w:color w:val="1A1A6E"/>
          <w:sz w:val="20"/>
          <w:szCs w:val="20"/>
        </w:rPr>
        <w:t xml:space="preserve">F_thermal  = Normal(0, 0.02)  per axis per tick     [Johnson-Nyquist noise]</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3.4 Reaction-Diffusion Lateral Inhibition</w:t>
      </w:r>
    </w:p>
    <w:p>
      <w:pPr>
        <w:spacing w:before="80" w:after="80"/>
        <w:jc w:val="both"/>
      </w:pPr>
      <w:r>
        <w:rPr>
          <w:rFonts w:ascii="Arial" w:cs="Arial" w:eastAsia="Arial" w:hAnsi="Arial"/>
          <w:sz w:val="22"/>
          <w:szCs w:val="22"/>
        </w:rPr>
        <w:t xml:space="preserve">Turing-pattern lateral suppression — local activation, spatially-weighted inhibition:</w:t>
      </w:r>
    </w:p>
    <w:p>
      <w:pPr>
        <w:shd w:fill="EEF0F8" w:val="clear"/>
        <w:spacing w:before="80" w:after="80"/>
        <w:ind w:left="720"/>
      </w:pPr>
      <w:r>
        <w:rPr>
          <w:rFonts w:ascii="Courier New" w:cs="Courier New" w:eastAsia="Courier New" w:hAnsi="Courier New"/>
          <w:color w:val="1A1A6E"/>
          <w:sz w:val="20"/>
          <w:szCs w:val="20"/>
        </w:rPr>
        <w:t xml:space="preserve">inhib_weight(i,j) = exp(-dist(i,j) / 2.0)  [sigma_inhib = 2.0]</w:t>
      </w:r>
    </w:p>
    <w:p>
      <w:pPr>
        <w:shd w:fill="EEF0F8" w:val="clear"/>
        <w:spacing w:before="80" w:after="80"/>
        <w:ind w:left="720"/>
      </w:pPr>
      <w:r>
        <w:rPr>
          <w:rFonts w:ascii="Courier New" w:cs="Courier New" w:eastAsia="Courier New" w:hAnsi="Courier New"/>
          <w:color w:val="1A1A6E"/>
          <w:sz w:val="20"/>
          <w:szCs w:val="20"/>
        </w:rPr>
        <w:t xml:space="preserve">a_i -= 0.12 * sum_j(a_j * inhib_weight(i,j)) / sum_j(inhib_weight(i,j))</w:t>
      </w:r>
    </w:p>
    <w:p>
      <w:pPr>
        <w:spacing w:before="80" w:after="80"/>
        <w:jc w:val="both"/>
      </w:pPr>
      <w:r>
        <w:rPr>
          <w:rFonts w:ascii="Arial" w:cs="Arial" w:eastAsia="Arial" w:hAnsi="Arial"/>
          <w:sz w:val="22"/>
          <w:szCs w:val="22"/>
        </w:rPr>
        <w:t xml:space="preserve">sigma_inhib must be ~0.67x geometric spread for meaningful local variation. At sigma=1.1 with spread=3.0, inhibition was near-global (exp(-2.4/1.1)=0.11). At sigma=2.0, meaningful local gradient (near pair: 0.61, distant: 0.30).</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3.5 Global KWTA Competition</w:t>
      </w:r>
    </w:p>
    <w:p>
      <w:pPr>
        <w:spacing w:before="80" w:after="80"/>
        <w:jc w:val="both"/>
      </w:pPr>
      <w:r>
        <w:rPr>
          <w:rFonts w:ascii="Arial" w:cs="Arial" w:eastAsia="Arial" w:hAnsi="Arial"/>
          <w:sz w:val="22"/>
          <w:szCs w:val="22"/>
        </w:rPr>
        <w:t xml:space="preserve">K-Winners-Take-All: rank all layer-1 neurons by activation, keep top k, zero the rest. Gradient preserved for losers — dropout_mask is unchanged, only activation is zeroed:</w:t>
      </w:r>
    </w:p>
    <w:p>
      <w:pPr>
        <w:shd w:fill="EEF0F8" w:val="clear"/>
        <w:spacing w:before="80" w:after="80"/>
        <w:ind w:left="720"/>
      </w:pPr>
      <w:r>
        <w:rPr>
          <w:rFonts w:ascii="Courier New" w:cs="Courier New" w:eastAsia="Courier New" w:hAnsi="Courier New"/>
          <w:color w:val="1A1A6E"/>
          <w:sz w:val="20"/>
          <w:szCs w:val="20"/>
        </w:rPr>
        <w:t xml:space="preserve">Sort layer neurons by activation descending</w:t>
      </w:r>
    </w:p>
    <w:p>
      <w:pPr>
        <w:shd w:fill="EEF0F8" w:val="clear"/>
        <w:spacing w:before="80" w:after="80"/>
        <w:ind w:left="720"/>
      </w:pPr>
      <w:r>
        <w:rPr>
          <w:rFonts w:ascii="Courier New" w:cs="Courier New" w:eastAsia="Courier New" w:hAnsi="Courier New"/>
          <w:color w:val="1A1A6E"/>
          <w:sz w:val="20"/>
          <w:szCs w:val="20"/>
        </w:rPr>
        <w:t xml:space="preserve">For rank &gt; k: neuron.activation = 0.0   [loser — no forward signal]</w:t>
      </w:r>
    </w:p>
    <w:p>
      <w:pPr>
        <w:shd w:fill="EEF0F8" w:val="clear"/>
        <w:spacing w:before="80" w:after="80"/>
        <w:ind w:left="720"/>
      </w:pPr>
      <w:r>
        <w:rPr>
          <w:rFonts w:ascii="Courier New" w:cs="Courier New" w:eastAsia="Courier New" w:hAnsi="Courier New"/>
          <w:color w:val="1A1A6E"/>
          <w:sz w:val="20"/>
          <w:szCs w:val="20"/>
        </w:rPr>
        <w:t xml:space="preserve">dropout_mask unchanged for losers   [gradient still flows back]</w:t>
      </w:r>
    </w:p>
    <w:p>
      <w:pPr>
        <w:shd w:fill="EEF0F8" w:val="clear"/>
        <w:spacing w:before="80" w:after="80"/>
        <w:ind w:left="720"/>
      </w:pPr>
      <w:r>
        <w:rPr>
          <w:rFonts w:ascii="Courier New" w:cs="Courier New" w:eastAsia="Courier New" w:hAnsi="Courier New"/>
          <w:color w:val="1A1A6E"/>
          <w:sz w:val="20"/>
          <w:szCs w:val="20"/>
        </w:rPr>
        <w:t xml:space="preserve">competitive_k = 4   (top-4 of 16 = 25% sparsity)</w:t>
      </w:r>
    </w:p>
    <w:p>
      <w:pPr>
        <w:spacing w:before="80" w:after="80"/>
        <w:jc w:val="both"/>
      </w:pPr>
      <w:r>
        <w:rPr>
          <w:rFonts w:ascii="Arial" w:cs="Arial" w:eastAsia="Arial" w:hAnsi="Arial"/>
          <w:sz w:val="22"/>
          <w:szCs w:val="22"/>
        </w:rPr>
        <w:t xml:space="preserve">Critical distinction from dropout: losers receive gradient and can update weights to win on future samples. Without gradient preservation, losers accumulate no signal, decay dominates, and they permanently collapse.</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3.6 Mass-Competition Coupling</w:t>
      </w:r>
    </w:p>
    <w:p>
      <w:pPr>
        <w:shd w:fill="EEF0F8" w:val="clear"/>
        <w:spacing w:before="80" w:after="80"/>
        <w:ind w:left="720"/>
      </w:pPr>
      <w:r>
        <w:rPr>
          <w:rFonts w:ascii="Courier New" w:cs="Courier New" w:eastAsia="Courier New" w:hAnsi="Courier New"/>
          <w:color w:val="1A1A6E"/>
          <w:sz w:val="20"/>
          <w:szCs w:val="20"/>
        </w:rPr>
        <w:t xml:space="preserve">mass *= (1 - 0.00009)                       [decay all neurons, tuned for 800 samples]</w:t>
      </w:r>
    </w:p>
    <w:p>
      <w:pPr>
        <w:shd w:fill="EEF0F8" w:val="clear"/>
        <w:spacing w:before="80" w:after="80"/>
        <w:ind w:left="720"/>
      </w:pPr>
      <w:r>
        <w:rPr>
          <w:rFonts w:ascii="Courier New" w:cs="Courier New" w:eastAsia="Courier New" w:hAnsi="Courier New"/>
          <w:color w:val="1A1A6E"/>
          <w:sz w:val="20"/>
          <w:szCs w:val="20"/>
        </w:rPr>
        <w:t xml:space="preserve">if activation &gt; 0.15:</w:t>
      </w:r>
    </w:p>
    <w:p>
      <w:pPr>
        <w:shd w:fill="EEF0F8" w:val="clear"/>
        <w:spacing w:before="80" w:after="80"/>
        <w:ind w:left="720"/>
      </w:pPr>
      <w:r>
        <w:rPr>
          <w:rFonts w:ascii="Courier New" w:cs="Courier New" w:eastAsia="Courier New" w:hAnsi="Courier New"/>
          <w:color w:val="1A1A6E"/>
          <w:sz w:val="20"/>
          <w:szCs w:val="20"/>
        </w:rPr>
        <w:t xml:space="preserve">  win_strength = (activation - 0.15) / (1 - 0.15)</w:t>
      </w:r>
    </w:p>
    <w:p>
      <w:pPr>
        <w:shd w:fill="EEF0F8" w:val="clear"/>
        <w:spacing w:before="80" w:after="80"/>
        <w:ind w:left="720"/>
      </w:pPr>
      <w:r>
        <w:rPr>
          <w:rFonts w:ascii="Courier New" w:cs="Courier New" w:eastAsia="Courier New" w:hAnsi="Courier New"/>
          <w:color w:val="1A1A6E"/>
          <w:sz w:val="20"/>
          <w:szCs w:val="20"/>
        </w:rPr>
        <w:t xml:space="preserve">  mass += 0.0005 * win_strength</w:t>
      </w:r>
    </w:p>
    <w:p>
      <w:pPr>
        <w:shd w:fill="EEF0F8" w:val="clear"/>
        <w:spacing w:before="80" w:after="80"/>
        <w:ind w:left="720"/>
      </w:pPr>
      <w:r>
        <w:rPr>
          <w:rFonts w:ascii="Courier New" w:cs="Courier New" w:eastAsia="Courier New" w:hAnsi="Courier New"/>
          <w:color w:val="1A1A6E"/>
          <w:sz w:val="20"/>
          <w:szCs w:val="20"/>
        </w:rPr>
        <w:t xml:space="preserve">mass = clamp(mass, 0.30, 3.0)</w:t>
      </w:r>
    </w:p>
    <w:p>
      <w:pPr>
        <w:spacing w:before="80" w:after="80"/>
        <w:jc w:val="both"/>
      </w:pPr>
      <w:r>
        <w:rPr>
          <w:rFonts w:ascii="Arial" w:cs="Arial" w:eastAsia="Arial" w:hAnsi="Arial"/>
          <w:sz w:val="22"/>
          <w:szCs w:val="22"/>
        </w:rPr>
        <w:t xml:space="preserve">Mass feeds back into Langevin forces: heavy neurons (winners) become gravitational hubs resisting displacement; light neurons (losers) drift toward underserved regions. mass_decay was increased from 0.00015 to 0.00009 when scaling from 400 to 800 samples — each epoch runs twice as many steps, so the original rate was over-decaying.</w:t>
      </w:r>
    </w:p>
    <w:p>
      <w:pPr>
        <w:spacing w:before="120" w:after="0"/>
      </w:pPr>
      <w:r>
        <w:t xml:space="preserve"/>
      </w:r>
    </w:p>
    <w:p>
      <w:r>
        <w:br w:type="page"/>
      </w:r>
    </w:p>
    <w:p>
      <w:pPr>
        <w:pStyle w:val="Heading1"/>
        <w:pBdr>
          <w:bottom w:val="single" w:color="2E75B6" w:sz="6" w:space="1"/>
        </w:pBdr>
        <w:spacing w:before="360" w:after="160"/>
      </w:pPr>
      <w:r>
        <w:rPr>
          <w:rFonts w:ascii="Arial" w:cs="Arial" w:eastAsia="Arial" w:hAnsi="Arial"/>
          <w:b/>
          <w:bCs/>
          <w:color w:val="1F4E79"/>
          <w:sz w:val="36"/>
          <w:szCs w:val="36"/>
        </w:rPr>
        <w:t xml:space="preserve">4. Structural Plasticity</w:t>
      </w:r>
    </w:p>
    <w:p>
      <w:pPr>
        <w:pStyle w:val="Heading2"/>
        <w:spacing w:before="280" w:after="120"/>
      </w:pPr>
      <w:r>
        <w:rPr>
          <w:rFonts w:ascii="Arial" w:cs="Arial" w:eastAsia="Arial" w:hAnsi="Arial"/>
          <w:b/>
          <w:bCs/>
          <w:color w:val="2E75B6"/>
          <w:sz w:val="28"/>
          <w:szCs w:val="28"/>
        </w:rPr>
        <w:t xml:space="preserve">4.1 Three-Phase Pruning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(age &lt; 100)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strength &lt; 0.001</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clearly broken initialisation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(age 100–2000)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strength &lt; 0.01 AND facilitation &lt;= 1.02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weak and unused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 (age &gt; 2000)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strength &lt; 0.005 AND dormant &gt; 5000 steps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dormant post-stabilisation</w:t>
            </w:r>
          </w:p>
        </w:tc>
      </w:tr>
    </w:tbl>
    <w:p>
      <w:pPr>
        <w:spacing w:before="120" w:after="0"/>
      </w:pPr>
      <w:r>
        <w:t xml:space="preserve"/>
      </w:r>
    </w:p>
    <w:p>
      <w:pPr>
        <w:spacing w:before="80" w:after="80"/>
        <w:jc w:val="both"/>
      </w:pPr>
      <w:r>
        <w:rPr>
          <w:rFonts w:ascii="Arial" w:cs="Arial" w:eastAsia="Arial" w:hAnsi="Arial"/>
          <w:sz w:val="22"/>
          <w:szCs w:val="22"/>
        </w:rPr>
        <w:t xml:space="preserve">Pruning runs every 500 ticks alongside potentiation. It is an active part of self-organisation, not just cleanup. Experiments freezing pruning (prune_stop_tick) consistently regressed accuracy by re-creating always-on attractors — weak connections that would have been pruned kept neurons firing universally.</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4.2 Input Synapse Protection</w:t>
      </w:r>
    </w:p>
    <w:p>
      <w:pPr>
        <w:spacing w:before="80" w:after="80"/>
        <w:jc w:val="both"/>
      </w:pPr>
      <w:r>
        <w:rPr>
          <w:rFonts w:ascii="Arial" w:cs="Arial" w:eastAsia="Arial" w:hAnsi="Arial"/>
          <w:sz w:val="22"/>
          <w:szCs w:val="22"/>
        </w:rPr>
        <w:t xml:space="preserve">Input neurons (layer 0) are excluded from all pruning. Without protection, input-to-hidden synapses were pruned when neurons temporarily lost competitive rank, causing hidden neurons to become blind to one input coordinate. Spiral classification requires both (x, y) — geometric blindness was a primary early failure mode.</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4.3 Facilitation Potentiation (LTP)</w:t>
      </w:r>
    </w:p>
    <w:p>
      <w:pPr>
        <w:shd w:fill="EEF0F8" w:val="clear"/>
        <w:spacing w:before="80" w:after="80"/>
        <w:ind w:left="720"/>
      </w:pPr>
      <w:r>
        <w:rPr>
          <w:rFonts w:ascii="Courier New" w:cs="Courier New" w:eastAsia="Courier New" w:hAnsi="Courier New"/>
          <w:color w:val="1A1A6E"/>
          <w:sz w:val="20"/>
          <w:szCs w:val="20"/>
        </w:rPr>
        <w:t xml:space="preserve">if facilitation &gt; floor * 1.5:</w:t>
      </w:r>
    </w:p>
    <w:p>
      <w:pPr>
        <w:shd w:fill="EEF0F8" w:val="clear"/>
        <w:spacing w:before="80" w:after="80"/>
        <w:ind w:left="720"/>
      </w:pPr>
      <w:r>
        <w:rPr>
          <w:rFonts w:ascii="Courier New" w:cs="Courier New" w:eastAsia="Courier New" w:hAnsi="Courier New"/>
          <w:color w:val="1A1A6E"/>
          <w:sz w:val="20"/>
          <w:szCs w:val="20"/>
        </w:rPr>
        <w:t xml:space="preserve">  strength += 0.002 * (facilitation - floor)   [capped at 5.0]</w:t>
      </w:r>
    </w:p>
    <w:p>
      <w:pPr>
        <w:spacing w:before="80" w:after="80"/>
        <w:jc w:val="both"/>
      </w:pPr>
      <w:r>
        <w:rPr>
          <w:rFonts w:ascii="Arial" w:cs="Arial" w:eastAsia="Arial" w:hAnsi="Arial"/>
          <w:sz w:val="22"/>
          <w:szCs w:val="22"/>
        </w:rPr>
        <w:t xml:space="preserve">Synapses that consistently carry gradient are strengthened — the Hebbian positive half completing the plasticity loop: prune weak, strengthen active.</w:t>
      </w:r>
    </w:p>
    <w:p>
      <w:pPr>
        <w:spacing w:before="120" w:after="0"/>
      </w:pPr>
      <w:r>
        <w:t xml:space="preserve"/>
      </w:r>
    </w:p>
    <w:p>
      <w:r>
        <w:br w:type="page"/>
      </w:r>
    </w:p>
    <w:p>
      <w:pPr>
        <w:pStyle w:val="Heading1"/>
        <w:pBdr>
          <w:bottom w:val="single" w:color="2E75B6" w:sz="6" w:space="1"/>
        </w:pBdr>
        <w:spacing w:before="360" w:after="160"/>
      </w:pPr>
      <w:r>
        <w:rPr>
          <w:rFonts w:ascii="Arial" w:cs="Arial" w:eastAsia="Arial" w:hAnsi="Arial"/>
          <w:b/>
          <w:bCs/>
          <w:color w:val="1F4E79"/>
          <w:sz w:val="36"/>
          <w:szCs w:val="36"/>
        </w:rPr>
        <w:t xml:space="preserve">5. Failure Modes — Complete Diagnostic Record</w:t>
      </w:r>
    </w:p>
    <w:p>
      <w:pPr>
        <w:spacing w:before="80" w:after="80"/>
        <w:jc w:val="both"/>
      </w:pPr>
      <w:r>
        <w:rPr>
          <w:rFonts w:ascii="Arial" w:cs="Arial" w:eastAsia="Arial" w:hAnsi="Arial"/>
          <w:sz w:val="22"/>
          <w:szCs w:val="22"/>
        </w:rPr>
        <w:t xml:space="preserve">Every failure mode encountered during development, with root cause and resolution. This section is the institutional memory of what doesn't work and why.</w:t>
      </w:r>
    </w:p>
    <w:p>
      <w:pPr>
        <w:spacing w:before="120" w:after="0"/>
      </w:pPr>
      <w:r>
        <w:t xml:space="preserve"/>
      </w:r>
    </w:p>
    <w:p>
      <w:pPr>
        <w:pStyle w:val="Heading3"/>
        <w:spacing w:before="200" w:after="80"/>
      </w:pPr>
      <w:r>
        <w:rPr>
          <w:rFonts w:ascii="Arial" w:cs="Arial" w:eastAsia="Arial" w:hAnsi="Arial"/>
          <w:b/>
          <w:bCs/>
          <w:color w:val="404040"/>
          <w:sz w:val="24"/>
          <w:szCs w:val="24"/>
        </w:rPr>
        <w:t xml:space="preserve">5.1 Bias Drift Collapse (Resolved)</w:t>
      </w:r>
    </w:p>
    <w:p>
      <w:pPr>
        <w:spacing w:before="80" w:after="80"/>
        <w:jc w:val="both"/>
      </w:pPr>
      <w:r>
        <w:rPr>
          <w:rFonts w:ascii="Arial" w:cs="Arial" w:eastAsia="Arial" w:hAnsi="Arial"/>
          <w:sz w:val="22"/>
          <w:szCs w:val="22"/>
        </w:rPr>
        <w:t xml:space="preserve">All hidden neurons converge to bias = -1.9 to -2.5, activation collapses to 0.09. Root cause: weak synapses produce near-zero gradient; any tiny systematic negative component accumulates over 3.2M steps:</w:t>
      </w:r>
    </w:p>
    <w:p>
      <w:pPr>
        <w:shd w:fill="EEF0F8" w:val="clear"/>
        <w:spacing w:before="80" w:after="80"/>
        <w:ind w:left="720"/>
      </w:pPr>
      <w:r>
        <w:rPr>
          <w:rFonts w:ascii="Courier New" w:cs="Courier New" w:eastAsia="Courier New" w:hAnsi="Courier New"/>
          <w:color w:val="1A1A6E"/>
          <w:sz w:val="20"/>
          <w:szCs w:val="20"/>
        </w:rPr>
        <w:t xml:space="preserve">Drift = steps * avg_lr * systematic_delta = 3,200,000 * 0.03 * 0.000026 = 2.5</w:t>
      </w:r>
    </w:p>
    <w:p>
      <w:pPr>
        <w:spacing w:before="80" w:after="80"/>
        <w:jc w:val="both"/>
      </w:pPr>
      <w:r>
        <w:rPr>
          <w:rFonts w:ascii="Arial" w:cs="Arial" w:eastAsia="Arial" w:hAnsi="Arial"/>
          <w:sz w:val="22"/>
          <w:szCs w:val="22"/>
        </w:rPr>
        <w:t xml:space="preserve">Fix: KWTA competition creates genuine winners with strong activation and gradient, overriding the drift. Once neurons win on specific input regions, gradient magnitude is sufficient to maintain positive biases.</w:t>
      </w:r>
    </w:p>
    <w:p>
      <w:pPr>
        <w:spacing w:before="120" w:after="0"/>
      </w:pPr>
      <w:r>
        <w:t xml:space="preserve"/>
      </w:r>
    </w:p>
    <w:p>
      <w:pPr>
        <w:pStyle w:val="Heading3"/>
        <w:spacing w:before="200" w:after="80"/>
      </w:pPr>
      <w:r>
        <w:rPr>
          <w:rFonts w:ascii="Arial" w:cs="Arial" w:eastAsia="Arial" w:hAnsi="Arial"/>
          <w:b/>
          <w:bCs/>
          <w:color w:val="404040"/>
          <w:sz w:val="24"/>
          <w:szCs w:val="24"/>
        </w:rPr>
        <w:t xml:space="preserve">5.2 Input Synapse Pruning — Geometric Blindness (Resolved)</w:t>
      </w:r>
    </w:p>
    <w:p>
      <w:pPr>
        <w:spacing w:before="80" w:after="80"/>
        <w:jc w:val="both"/>
      </w:pPr>
      <w:r>
        <w:rPr>
          <w:rFonts w:ascii="Arial" w:cs="Arial" w:eastAsia="Arial" w:hAnsi="Arial"/>
          <w:sz w:val="22"/>
          <w:szCs w:val="22"/>
        </w:rPr>
        <w:t xml:space="preserve">Hidden neurons losing both input synapses could only see one coordinate. Fix: input_ids HashSet — structurally protected, never pruned regardless of strength or dormancy.</w:t>
      </w:r>
    </w:p>
    <w:p>
      <w:pPr>
        <w:spacing w:before="120" w:after="0"/>
      </w:pPr>
      <w:r>
        <w:t xml:space="preserve"/>
      </w:r>
    </w:p>
    <w:p>
      <w:pPr>
        <w:pStyle w:val="Heading3"/>
        <w:spacing w:before="200" w:after="80"/>
      </w:pPr>
      <w:r>
        <w:rPr>
          <w:rFonts w:ascii="Arial" w:cs="Arial" w:eastAsia="Arial" w:hAnsi="Arial"/>
          <w:b/>
          <w:bCs/>
          <w:color w:val="404040"/>
          <w:sz w:val="24"/>
          <w:szCs w:val="24"/>
        </w:rPr>
        <w:t xml:space="preserve">5.3 Homeostasis Diversity Collapse (Resolved — Disabled)</w:t>
      </w:r>
    </w:p>
    <w:p>
      <w:pPr>
        <w:spacing w:before="80" w:after="80"/>
        <w:jc w:val="both"/>
      </w:pPr>
      <w:r>
        <w:rPr>
          <w:rFonts w:ascii="Arial" w:cs="Arial" w:eastAsia="Arial" w:hAnsi="Arial"/>
          <w:sz w:val="22"/>
          <w:szCs w:val="22"/>
        </w:rPr>
        <w:t xml:space="preserve">Homeostatic bias adjustment with identical target (0.30) and identical lr drove all 32 neurons to logit(0.30) = -0.847. The mechanism is implemented but disabled (homeostasis_lr = 0.0). Re-enable only after neurons are pre-differentiated.</w:t>
      </w:r>
    </w:p>
    <w:p>
      <w:pPr>
        <w:spacing w:before="120" w:after="0"/>
      </w:pPr>
      <w:r>
        <w:t xml:space="preserve"/>
      </w:r>
    </w:p>
    <w:p>
      <w:pPr>
        <w:pStyle w:val="Heading3"/>
        <w:spacing w:before="200" w:after="80"/>
      </w:pPr>
      <w:r>
        <w:rPr>
          <w:rFonts w:ascii="Arial" w:cs="Arial" w:eastAsia="Arial" w:hAnsi="Arial"/>
          <w:b/>
          <w:bCs/>
          <w:color w:val="404040"/>
          <w:sz w:val="24"/>
          <w:szCs w:val="24"/>
        </w:rPr>
        <w:t xml:space="preserve">5.4 Warm-Up Always-On Attractor (Resolved)</w:t>
      </w:r>
    </w:p>
    <w:p>
      <w:pPr>
        <w:spacing w:before="80" w:after="80"/>
        <w:jc w:val="both"/>
      </w:pPr>
      <w:r>
        <w:rPr>
          <w:rFonts w:ascii="Arial" w:cs="Arial" w:eastAsia="Arial" w:hAnsi="Arial"/>
          <w:sz w:val="22"/>
          <w:szCs w:val="22"/>
        </w:rPr>
        <w:t xml:space="preserve">1500-epoch warm-up with inhibition disabled caused all neurons to fire universally. By the time inhibition ramped in, neurons had locked into 'fire on everything' equilibrium. Fix: inhibition active from epoch 0.</w:t>
      </w:r>
    </w:p>
    <w:p>
      <w:pPr>
        <w:spacing w:before="120" w:after="0"/>
      </w:pPr>
      <w:r>
        <w:t xml:space="preserve"/>
      </w:r>
    </w:p>
    <w:p>
      <w:pPr>
        <w:pStyle w:val="Heading3"/>
        <w:spacing w:before="200" w:after="80"/>
      </w:pPr>
      <w:r>
        <w:rPr>
          <w:rFonts w:ascii="Arial" w:cs="Arial" w:eastAsia="Arial" w:hAnsi="Arial"/>
          <w:b/>
          <w:bCs/>
          <w:color w:val="404040"/>
          <w:sz w:val="24"/>
          <w:szCs w:val="24"/>
        </w:rPr>
        <w:t xml:space="preserve">5.5 Subtractive Inhibition vs Strong Synapses (Resolved)</w:t>
      </w:r>
    </w:p>
    <w:p>
      <w:pPr>
        <w:spacing w:before="80" w:after="80"/>
        <w:jc w:val="both"/>
      </w:pPr>
      <w:r>
        <w:rPr>
          <w:rFonts w:ascii="Arial" w:cs="Arial" w:eastAsia="Arial" w:hAnsi="Arial"/>
          <w:sz w:val="22"/>
          <w:szCs w:val="22"/>
        </w:rPr>
        <w:t xml:space="preserve">Input energy of 77 (16 synapses × avg 2.4 strength) gives sigmoid(77) = 1.0 for all neurons. Subtracting 0.12 gives 0.88 — still firing. Subtractive competition cannot overcome large absolute activation. Fix: KWTA operates on relative rank, not absolute value.</w:t>
      </w:r>
    </w:p>
    <w:p>
      <w:pPr>
        <w:spacing w:before="120" w:after="0"/>
      </w:pPr>
      <w:r>
        <w:t xml:space="preserve"/>
      </w:r>
    </w:p>
    <w:p>
      <w:pPr>
        <w:pStyle w:val="Heading3"/>
        <w:spacing w:before="200" w:after="80"/>
      </w:pPr>
      <w:r>
        <w:rPr>
          <w:rFonts w:ascii="Arial" w:cs="Arial" w:eastAsia="Arial" w:hAnsi="Arial"/>
          <w:b/>
          <w:bCs/>
          <w:color w:val="404040"/>
          <w:sz w:val="24"/>
          <w:szCs w:val="24"/>
        </w:rPr>
        <w:t xml:space="preserve">5.6 Local KWTA Geometric Density Failure (Characterised)</w:t>
      </w:r>
    </w:p>
    <w:p>
      <w:pPr>
        <w:spacing w:before="80" w:after="80"/>
        <w:jc w:val="both"/>
      </w:pPr>
      <w:r>
        <w:rPr>
          <w:rFonts w:ascii="Arial" w:cs="Arial" w:eastAsia="Arial" w:hAnsi="Arial"/>
          <w:sz w:val="22"/>
          <w:szCs w:val="22"/>
        </w:rPr>
        <w:t xml:space="preserve">Local KWTA failed at both tested radii with 16 neurons over spread=2.9:</w:t>
      </w:r>
    </w:p>
    <w:p>
      <w:pPr>
        <w:pStyle w:val="ListParagraph"/>
        <w:numPr>
          <w:ilvl w:val="0"/>
          <w:numId w:val="2"/>
        </w:numPr>
        <w:spacing w:before="40" w:after="40"/>
      </w:pPr>
      <w:r>
        <w:rPr>
          <w:rFonts w:ascii="Arial" w:cs="Arial" w:eastAsia="Arial" w:hAnsi="Arial"/>
          <w:sz w:val="22"/>
          <w:szCs w:val="22"/>
        </w:rPr>
        <w:t xml:space="preserve">radius=1.5: 54% of layer diameter — neighborhoods overlap heavily, degrades to near-global</w:t>
      </w:r>
    </w:p>
    <w:p>
      <w:pPr>
        <w:pStyle w:val="ListParagraph"/>
        <w:numPr>
          <w:ilvl w:val="0"/>
          <w:numId w:val="2"/>
        </w:numPr>
        <w:spacing w:before="40" w:after="40"/>
      </w:pPr>
      <w:r>
        <w:rPr>
          <w:rFonts w:ascii="Arial" w:cs="Arial" w:eastAsia="Arial" w:hAnsi="Arial"/>
          <w:sz w:val="22"/>
          <w:szCs w:val="22"/>
        </w:rPr>
        <w:t xml:space="preserve">radius=0.8: 29% of layer diameter — most neurons have zero neighbors, zero suppression</w:t>
      </w:r>
    </w:p>
    <w:p>
      <w:pPr>
        <w:pStyle w:val="ListParagraph"/>
        <w:numPr>
          <w:ilvl w:val="0"/>
          <w:numId w:val="2"/>
        </w:numPr>
        <w:spacing w:before="40" w:after="40"/>
      </w:pPr>
      <w:r>
        <w:rPr>
          <w:rFonts w:ascii="Arial" w:cs="Arial" w:eastAsia="Arial" w:hAnsi="Arial"/>
          <w:sz w:val="22"/>
          <w:szCs w:val="22"/>
        </w:rPr>
        <w:t xml:space="preserve">radius=0.9 with 32 neurons: input energy 77+ — pre-activation saturation, no competition possible</w:t>
      </w:r>
    </w:p>
    <w:p>
      <w:pPr>
        <w:spacing w:before="80" w:after="80"/>
        <w:jc w:val="both"/>
      </w:pPr>
      <w:r>
        <w:rPr>
          <w:rFonts w:ascii="Arial" w:cs="Arial" w:eastAsia="Arial" w:hAnsi="Arial"/>
          <w:sz w:val="22"/>
          <w:szCs w:val="22"/>
        </w:rPr>
        <w:t xml:space="preserve">Local KWTA requires mean inter-neuron distance &lt; radius &lt; 0.4 * spread. With 16 neurons over spread=2.9, no viable radius exists. Would require 32+ neurons AND input synapse capping to bring pre-activations into range. Input capping itself regressed accuracy by starving synapse strengths.</w:t>
      </w:r>
    </w:p>
    <w:p>
      <w:pPr>
        <w:spacing w:before="120" w:after="0"/>
      </w:pPr>
      <w:r>
        <w:t xml:space="preserve"/>
      </w:r>
    </w:p>
    <w:p>
      <w:pPr>
        <w:pStyle w:val="Heading3"/>
        <w:spacing w:before="200" w:after="80"/>
      </w:pPr>
      <w:r>
        <w:rPr>
          <w:rFonts w:ascii="Arial" w:cs="Arial" w:eastAsia="Arial" w:hAnsi="Arial"/>
          <w:b/>
          <w:bCs/>
          <w:color w:val="404040"/>
          <w:sz w:val="24"/>
          <w:szCs w:val="24"/>
        </w:rPr>
        <w:t xml:space="preserve">5.7 Prune-Stop Regression (Characterised)</w:t>
      </w:r>
    </w:p>
    <w:p>
      <w:pPr>
        <w:spacing w:before="80" w:after="80"/>
        <w:jc w:val="both"/>
      </w:pPr>
      <w:r>
        <w:rPr>
          <w:rFonts w:ascii="Arial" w:cs="Arial" w:eastAsia="Arial" w:hAnsi="Arial"/>
          <w:sz w:val="22"/>
          <w:szCs w:val="22"/>
        </w:rPr>
        <w:t xml:space="preserve">Freezing pruning at epoch 1500 (prune_stop_tick = 1,200,000) restored always-on attractor. Weak connections that would have been pruned kept neurons firing universally. Conclusion: pruning is an active component of self-organisation, not a destructive process to be halted.</w:t>
      </w:r>
    </w:p>
    <w:p>
      <w:pPr>
        <w:spacing w:before="120" w:after="0"/>
      </w:pPr>
      <w:r>
        <w:t xml:space="preserve"/>
      </w:r>
    </w:p>
    <w:p>
      <w:pPr>
        <w:pStyle w:val="Heading3"/>
        <w:spacing w:before="200" w:after="80"/>
      </w:pPr>
      <w:r>
        <w:rPr>
          <w:rFonts w:ascii="Arial" w:cs="Arial" w:eastAsia="Arial" w:hAnsi="Arial"/>
          <w:b/>
          <w:bCs/>
          <w:color w:val="404040"/>
          <w:sz w:val="24"/>
          <w:szCs w:val="24"/>
        </w:rPr>
        <w:t xml:space="preserve">5.8 Input Synapse Cap Regression (Characterised)</w:t>
      </w:r>
    </w:p>
    <w:p>
      <w:pPr>
        <w:spacing w:before="80" w:after="80"/>
        <w:jc w:val="both"/>
      </w:pPr>
      <w:r>
        <w:rPr>
          <w:rFonts w:ascii="Arial" w:cs="Arial" w:eastAsia="Arial" w:hAnsi="Arial"/>
          <w:sz w:val="22"/>
          <w:szCs w:val="22"/>
        </w:rPr>
        <w:t xml:space="preserve">Capping input synapse strength at 0.5 reduced input energy from 77 to 2.0. This placed all synapses below the pruning threshold. 296 synapses pruned to 120 by end of run; 6 neurons fully disconnected. The cap starved gradient flow rather than improving competition.</w:t>
      </w:r>
    </w:p>
    <w:p>
      <w:pPr>
        <w:spacing w:before="120" w:after="0"/>
      </w:pPr>
      <w:r>
        <w:t xml:space="preserve"/>
      </w:r>
    </w:p>
    <w:p>
      <w:r>
        <w:br w:type="page"/>
      </w:r>
    </w:p>
    <w:p>
      <w:pPr>
        <w:pStyle w:val="Heading1"/>
        <w:pBdr>
          <w:bottom w:val="single" w:color="2E75B6" w:sz="6" w:space="1"/>
        </w:pBdr>
        <w:spacing w:before="360" w:after="160"/>
      </w:pPr>
      <w:r>
        <w:rPr>
          <w:rFonts w:ascii="Arial" w:cs="Arial" w:eastAsia="Arial" w:hAnsi="Arial"/>
          <w:b/>
          <w:bCs/>
          <w:color w:val="1F4E79"/>
          <w:sz w:val="36"/>
          <w:szCs w:val="36"/>
        </w:rPr>
        <w:t xml:space="preserve">6. Complete Parameter Reference — Validated Configuration</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6.1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lr_base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0.15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learning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lr_decay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Exponential decay — lr=0.068 at epoch 8000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weight_decay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0.0000001</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L2 regularisation — 72.6% synapse survival over full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bias_decay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Disabled — accumulates to -2.5 over 3.2M steps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dropout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0.1</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 of neurons dropped per sample during training</w:t>
            </w:r>
          </w:p>
        </w:tc>
      </w:tr>
    </w:tbl>
    <w:p>
      <w:pPr>
        <w:pStyle w:val="Heading2"/>
        <w:spacing w:before="280" w:after="120"/>
      </w:pPr>
      <w:r>
        <w:rPr>
          <w:rFonts w:ascii="Arial" w:cs="Arial" w:eastAsia="Arial" w:hAnsi="Arial"/>
          <w:b/>
          <w:bCs/>
          <w:color w:val="2E75B6"/>
          <w:sz w:val="28"/>
          <w:szCs w:val="28"/>
        </w:rPr>
        <w:t xml:space="preserve">6.2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lateral_inhibition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0.12</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Reaction-diffusion inhibition strength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sigma_inhib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Spatial scale of inhibition kernel — ~0.67x spread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competitive_k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KWTA — top-4 of 16 neurons survive per sample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kwta_radius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KWTA disabled — geometric density insufficient</w:t>
            </w:r>
          </w:p>
        </w:tc>
      </w:tr>
    </w:tbl>
    <w:p>
      <w:pPr>
        <w:pStyle w:val="Heading2"/>
        <w:spacing w:before="280" w:after="120"/>
      </w:pPr>
      <w:r>
        <w:rPr>
          <w:rFonts w:ascii="Arial" w:cs="Arial" w:eastAsia="Arial" w:hAnsi="Arial"/>
          <w:b/>
          <w:bCs/>
          <w:color w:val="2E75B6"/>
          <w:sz w:val="28"/>
          <w:szCs w:val="28"/>
        </w:rPr>
        <w:t xml:space="preserve">6.3 Physics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laminar_gravity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0.005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Centripetal force toward layer centroid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debye_length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Screening length for exponential repulsion decay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thermal_noise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0.02</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Johnson-Nyquist noise — symmetry breaking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geometry_interval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Physics update cadence (ticks)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damping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0.3</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Velocity decay per physics tick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hebb_attraction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Synapse-strength-weighted clustering force</w:t>
            </w:r>
          </w:p>
        </w:tc>
      </w:tr>
    </w:tbl>
    <w:p>
      <w:pPr>
        <w:pStyle w:val="Heading2"/>
        <w:spacing w:before="280" w:after="120"/>
      </w:pPr>
      <w:r>
        <w:rPr>
          <w:rFonts w:ascii="Arial" w:cs="Arial" w:eastAsia="Arial" w:hAnsi="Arial"/>
          <w:b/>
          <w:bCs/>
          <w:color w:val="2E75B6"/>
          <w:sz w:val="28"/>
          <w:szCs w:val="28"/>
        </w:rPr>
        <w:t xml:space="preserve">6.4 Mass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mass_growth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Per-sample mass gain for winners (activation &gt; 0.15)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mass_decay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Per-sample decay — tuned for 800-sample epoch count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mass_win_threshold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0.15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Activation threshold for winner classification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mass_min / mass_max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0.30 / 3.0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Clamp range — losers drift, winners anchor</w:t>
            </w:r>
          </w:p>
        </w:tc>
      </w:tr>
    </w:tbl>
    <w:p>
      <w:pPr>
        <w:spacing w:before="120" w:after="0"/>
      </w:pPr>
      <w:r>
        <w:t xml:space="preserve"/>
      </w:r>
    </w:p>
    <w:p>
      <w:r>
        <w:br w:type="page"/>
      </w:r>
    </w:p>
    <w:p>
      <w:pPr>
        <w:pStyle w:val="Heading1"/>
        <w:pBdr>
          <w:bottom w:val="single" w:color="2E75B6" w:sz="6" w:space="1"/>
        </w:pBdr>
        <w:spacing w:before="360" w:after="160"/>
      </w:pPr>
      <w:r>
        <w:rPr>
          <w:rFonts w:ascii="Arial" w:cs="Arial" w:eastAsia="Arial" w:hAnsi="Arial"/>
          <w:b/>
          <w:bCs/>
          <w:color w:val="1F4E79"/>
          <w:sz w:val="36"/>
          <w:szCs w:val="36"/>
        </w:rPr>
        <w:t xml:space="preserve">7. What Is Validated — The Substrate That Works</w:t>
      </w:r>
    </w:p>
    <w:p>
      <w:pPr>
        <w:spacing w:before="80" w:after="80"/>
        <w:jc w:val="both"/>
      </w:pPr>
      <w:r>
        <w:rPr>
          <w:rFonts w:ascii="Arial" w:cs="Arial" w:eastAsia="Arial" w:hAnsi="Arial"/>
          <w:sz w:val="22"/>
          <w:szCs w:val="22"/>
        </w:rPr>
        <w:t xml:space="preserve">The following mechanisms are confirmed working by experimental evidence. They form the validated substrate for future development.</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7.1 KWTA Competition Creates Real Specialisation</w:t>
      </w:r>
    </w:p>
    <w:p>
      <w:pPr>
        <w:spacing w:before="80" w:after="80"/>
        <w:jc w:val="both"/>
      </w:pPr>
      <w:r>
        <w:rPr>
          <w:rFonts w:ascii="Arial" w:cs="Arial" w:eastAsia="Arial" w:hAnsi="Arial"/>
          <w:sz w:val="22"/>
          <w:szCs w:val="22"/>
        </w:rPr>
        <w:t xml:space="preserve">Global k=4 KWTA was the single change that broke the collapse regime at 52-54% and enabled genuine learning. The key insight: competition must operate on relative activation rank, not absolute value. Subtractive inhibition cannot overcome strong input synapses; rank-based suppression can. With gradient preserved for losers, neurons update toward winning on different input regions, producing genuine specialisation confirmed by fired-count diversity in the structural report.</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7.2 Data Density Determines Inner-Boundary Accuracy</w:t>
      </w:r>
    </w:p>
    <w:p>
      <w:pPr>
        <w:spacing w:before="80" w:after="80"/>
        <w:jc w:val="both"/>
      </w:pPr>
      <w:r>
        <w:rPr>
          <w:rFonts w:ascii="Arial" w:cs="Arial" w:eastAsia="Arial" w:hAnsi="Arial"/>
          <w:sz w:val="22"/>
          <w:szCs w:val="22"/>
        </w:rPr>
        <w:t xml:space="preserve">Scaling from 400 to 600 to 800 samples produced the largest accuracy gains of any single intervention: +7.5% (400→600) and +1.9% (600→800). The spiral arms are most tightly interleaved near the origin. Each additional sample in that region provides training signal that competition and architecture alone cannot substitute. The diminishing returns from 600→800 confirm the network is now capacity-limited rather than data-limited.</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7.3 Mass Coupling Requires Calibration to Sample Count</w:t>
      </w:r>
    </w:p>
    <w:p>
      <w:pPr>
        <w:spacing w:before="80" w:after="80"/>
        <w:jc w:val="both"/>
      </w:pPr>
      <w:r>
        <w:rPr>
          <w:rFonts w:ascii="Arial" w:cs="Arial" w:eastAsia="Arial" w:hAnsi="Arial"/>
          <w:sz w:val="22"/>
          <w:szCs w:val="22"/>
        </w:rPr>
        <w:t xml:space="preserve">mass_decay = 0.00015 worked at 400 samples. At 800 samples, each epoch runs twice as many steps, so the effective per-epoch decay doubled. Reducing to 0.00009 restored mass divergence (peak 1.49) and contributed to the 75.4% result. The principle: mass_decay must be set as a fraction of samples-per-epoch, not as an absolute constant.</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7.4 Pruning Is Self-Organisation, Not Cleanup</w:t>
      </w:r>
    </w:p>
    <w:p>
      <w:pPr>
        <w:spacing w:before="80" w:after="80"/>
        <w:jc w:val="both"/>
      </w:pPr>
      <w:r>
        <w:rPr>
          <w:rFonts w:ascii="Arial" w:cs="Arial" w:eastAsia="Arial" w:hAnsi="Arial"/>
          <w:sz w:val="22"/>
          <w:szCs w:val="22"/>
        </w:rPr>
        <w:t xml:space="preserve">Multiple experiments freezing pruning consistently regressed accuracy. Pruning is not removing dead weight — it is actively shaping the connectivity structure throughout training. The network that prunes aggressively and reaches 75.4% is a different object from the one that retains all connections and reaches 66%. The pruning process and the learning process are co-dependent.</w:t>
      </w:r>
    </w:p>
    <w:p>
      <w:pPr>
        <w:spacing w:before="120" w:after="0"/>
      </w:pPr>
      <w:r>
        <w:t xml:space="preserve"/>
      </w:r>
    </w:p>
    <w:p>
      <w:r>
        <w:br w:type="page"/>
      </w:r>
    </w:p>
    <w:p>
      <w:pPr>
        <w:pStyle w:val="Heading1"/>
        <w:pBdr>
          <w:bottom w:val="single" w:color="2E75B6" w:sz="6" w:space="1"/>
        </w:pBdr>
        <w:spacing w:before="360" w:after="160"/>
      </w:pPr>
      <w:r>
        <w:rPr>
          <w:rFonts w:ascii="Arial" w:cs="Arial" w:eastAsia="Arial" w:hAnsi="Arial"/>
          <w:b/>
          <w:bCs/>
          <w:color w:val="1F4E79"/>
          <w:sz w:val="36"/>
          <w:szCs w:val="36"/>
        </w:rPr>
        <w:t xml:space="preserve">8. Next Phase — Beyond the Feedforward Ceiling</w:t>
      </w:r>
    </w:p>
    <w:p>
      <w:pPr>
        <w:spacing w:before="80" w:after="80"/>
        <w:jc w:val="both"/>
      </w:pPr>
      <w:r>
        <w:rPr>
          <w:rFonts w:ascii="Arial" w:cs="Arial" w:eastAsia="Arial" w:hAnsi="Arial"/>
          <w:sz w:val="22"/>
          <w:szCs w:val="22"/>
        </w:rPr>
        <w:t xml:space="preserve">The feedforward physics substrate has been validated and characterised. The 75.4% ceiling is a property of the architecture, not a tuning failure. The gap to 80%+ requires mechanisms that go beyond instantaneous rate-coded feedforward computation.</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8.1 Why 75.4% Is the Feedforward Ceiling</w:t>
      </w:r>
    </w:p>
    <w:p>
      <w:pPr>
        <w:spacing w:before="80" w:after="80"/>
        <w:jc w:val="both"/>
      </w:pPr>
      <w:r>
        <w:rPr>
          <w:rFonts w:ascii="Arial" w:cs="Arial" w:eastAsia="Arial" w:hAnsi="Arial"/>
          <w:sz w:val="22"/>
          <w:szCs w:val="22"/>
        </w:rPr>
        <w:t xml:space="preserve">The inner spiral region — the tightly interleaved arms within radius 0.3 — requires the network to resolve spatial ambiguity that cannot be resolved from a single feedforward pass over (x, y) coordinates alone. The sample predictions from the validated run show confident correct calls on outer-ring points (0.89, 0.93) but 0.50-0.55 uncertainty on inner points. No amount of tuning, data, or architecture scaling changes the fundamental information available in a single (x, y) pair at the inner boundary.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4F00" w:sz="4"/>
              <w:left w:val="single" w:color="7F4F00" w:sz="16"/>
              <w:bottom w:val="single" w:color="7F4F00" w:sz="4"/>
              <w:right w:val="single" w:color="CCCCCC" w:sz="1"/>
            </w:tcBorders>
            <w:shd w:fill="FFF2CC" w:val="clear"/>
            <w:tcMar>
              <w:top w:type="dxa" w:w="100"/>
              <w:left w:type="dxa" w:w="180"/>
              <w:bottom w:type="dxa" w:w="100"/>
              <w:right w:type="dxa" w:w="120"/>
            </w:tcMar>
          </w:tcPr>
          <w:p>
            <w:r>
              <w:rPr>
                <w:rFonts w:ascii="Arial" w:cs="Arial" w:eastAsia="Arial" w:hAnsi="Arial"/>
                <w:b/>
                <w:bCs/>
                <w:color w:val="7F4F00"/>
                <w:sz w:val="20"/>
                <w:szCs w:val="20"/>
              </w:rPr>
              <w:t xml:space="preserve">ARCHITECTURAL CEILING</w:t>
            </w:r>
          </w:p>
          <w:p>
            <w:pPr>
              <w:spacing w:before="60"/>
            </w:pPr>
            <w:r>
              <w:rPr>
                <w:rFonts w:ascii="Arial" w:cs="Arial" w:eastAsia="Arial" w:hAnsi="Arial"/>
                <w:color w:val="222222"/>
                <w:sz w:val="20"/>
                <w:szCs w:val="20"/>
              </w:rPr>
              <w:t xml:space="preserve">Feedforward networks with rate-coded sigmoid activations cannot reliably classify the inner spiral boundary because the input representation is insufficient. Both spiral classes have points at similar (x,y) locations — the discriminating information is path history (which arm the point is on), not position alone. This is a representational limit, not an optimisation limit.</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8.2 Spike-Timing Dependent Plasticity (STDP)</w:t>
      </w:r>
    </w:p>
    <w:p>
      <w:pPr>
        <w:spacing w:before="80" w:after="80"/>
        <w:jc w:val="both"/>
      </w:pPr>
      <w:r>
        <w:rPr>
          <w:rFonts w:ascii="Arial" w:cs="Arial" w:eastAsia="Arial" w:hAnsi="Arial"/>
          <w:sz w:val="22"/>
          <w:szCs w:val="22"/>
        </w:rPr>
        <w:t xml:space="preserve">STDP replaces gradient-based weight updates with timing-based rules: synapses strengthen when the presynaptic neuron fires shortly before the postsynaptic neuron (causal), and weaken when the order is reversed. This requires moving from rate-coded activations to discrete spike events, adding a time axis to the computation. STDP naturally produces temporal pattern recognition — the sequence of activations encodes information beyond their instantaneous values.</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8.3 Recurrent Connections</w:t>
      </w:r>
    </w:p>
    <w:p>
      <w:pPr>
        <w:spacing w:before="80" w:after="80"/>
        <w:jc w:val="both"/>
      </w:pPr>
      <w:r>
        <w:rPr>
          <w:rFonts w:ascii="Arial" w:cs="Arial" w:eastAsia="Arial" w:hAnsi="Arial"/>
          <w:sz w:val="22"/>
          <w:szCs w:val="22"/>
        </w:rPr>
        <w:t xml:space="preserve">Adding recurrent connections (layer-2 back to layer-1, or within-layer connections) allows the network to maintain state across time steps. A recurrent hidden layer can integrate evidence over multiple sequential presentations of nearby points, effectively recovering path information that the feedforward pass loses. This is the biological mechanism for the arm-following behaviour observed in biological visual cortex processing curved contours.</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8.4 New Benchmarks</w:t>
      </w:r>
    </w:p>
    <w:p>
      <w:pPr>
        <w:spacing w:before="80" w:after="80"/>
        <w:jc w:val="both"/>
      </w:pPr>
      <w:r>
        <w:rPr>
          <w:rFonts w:ascii="Arial" w:cs="Arial" w:eastAsia="Arial" w:hAnsi="Arial"/>
          <w:sz w:val="22"/>
          <w:szCs w:val="22"/>
        </w:rPr>
        <w:t xml:space="preserve">The spiral task has served its purpose — it validated the substrate. The architecture is ready to be applied to:</w:t>
      </w:r>
    </w:p>
    <w:p>
      <w:pPr>
        <w:pStyle w:val="ListParagraph"/>
        <w:numPr>
          <w:ilvl w:val="0"/>
          <w:numId w:val="2"/>
        </w:numPr>
        <w:spacing w:before="40" w:after="40"/>
      </w:pPr>
      <w:r>
        <w:rPr>
          <w:rFonts w:ascii="Arial" w:cs="Arial" w:eastAsia="Arial" w:hAnsi="Arial"/>
          <w:sz w:val="22"/>
          <w:szCs w:val="22"/>
        </w:rPr>
        <w:t xml:space="preserve">XOR and parity problems — tests of Boolean composition</w:t>
      </w:r>
    </w:p>
    <w:p>
      <w:pPr>
        <w:pStyle w:val="ListParagraph"/>
        <w:numPr>
          <w:ilvl w:val="0"/>
          <w:numId w:val="2"/>
        </w:numPr>
        <w:spacing w:before="40" w:after="40"/>
      </w:pPr>
      <w:r>
        <w:rPr>
          <w:rFonts w:ascii="Arial" w:cs="Arial" w:eastAsia="Arial" w:hAnsi="Arial"/>
          <w:sz w:val="22"/>
          <w:szCs w:val="22"/>
        </w:rPr>
        <w:t xml:space="preserve">Temporal sequence classification — requires recurrence to solve, natural STDP benchmark</w:t>
      </w:r>
    </w:p>
    <w:p>
      <w:pPr>
        <w:pStyle w:val="ListParagraph"/>
        <w:numPr>
          <w:ilvl w:val="0"/>
          <w:numId w:val="2"/>
        </w:numPr>
        <w:spacing w:before="40" w:after="40"/>
      </w:pPr>
      <w:r>
        <w:rPr>
          <w:rFonts w:ascii="Arial" w:cs="Arial" w:eastAsia="Arial" w:hAnsi="Arial"/>
          <w:sz w:val="22"/>
          <w:szCs w:val="22"/>
        </w:rPr>
        <w:t xml:space="preserve">Multi-class spatial problems — extends the geometry without the ceiling problem</w:t>
      </w:r>
    </w:p>
    <w:p>
      <w:pPr>
        <w:pStyle w:val="ListParagraph"/>
        <w:numPr>
          <w:ilvl w:val="0"/>
          <w:numId w:val="2"/>
        </w:numPr>
        <w:spacing w:before="40" w:after="40"/>
      </w:pPr>
      <w:r>
        <w:rPr>
          <w:rFonts w:ascii="Arial" w:cs="Arial" w:eastAsia="Arial" w:hAnsi="Arial"/>
          <w:sz w:val="22"/>
          <w:szCs w:val="22"/>
        </w:rPr>
        <w:t xml:space="preserve">Real sensor data — proves the physics substrate generalises beyond synthetic tasks</w:t>
      </w:r>
    </w:p>
    <w:p>
      <w:pPr>
        <w:spacing w:before="120" w:after="0"/>
      </w:pPr>
      <w:r>
        <w:t xml:space="preserve"/>
      </w:r>
    </w:p>
    <w:p>
      <w:pPr>
        <w:spacing w:before="400" w:after="0"/>
      </w:pPr>
      <w:r>
        <w:t xml:space="preserve"/>
      </w:r>
    </w:p>
    <w:p>
      <w:pPr>
        <w:pBdr>
          <w:top w:val="single" w:color="2E75B6" w:sz="4" w:space="1"/>
        </w:pBdr>
        <w:spacing w:before="160" w:after="0"/>
        <w:jc w:val="center"/>
      </w:pPr>
      <w:r>
        <w:rPr>
          <w:rFonts w:ascii="Arial" w:cs="Arial" w:eastAsia="Arial" w:hAnsi="Arial"/>
          <w:i/>
          <w:iCs/>
          <w:color w:val="909090"/>
          <w:sz w:val="18"/>
          <w:szCs w:val="18"/>
        </w:rPr>
        <w:t xml:space="preserve">Neuro — Physics-Based Neural Architecture — Rust Implementation — Version 2 — Architecture Validated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2026-02-24T21:09:18.089Z</dcterms:created>
  <dcterms:modified xsi:type="dcterms:W3CDTF">2026-02-24T21:09:18.090Z</dcterms:modified>
</cp:coreProperties>
</file>

<file path=docProps/custom.xml><?xml version="1.0" encoding="utf-8"?>
<Properties xmlns="http://schemas.openxmlformats.org/officeDocument/2006/custom-properties" xmlns:vt="http://schemas.openxmlformats.org/officeDocument/2006/docPropsVTypes"/>
</file>