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2"/>
        </w:rPr>
        <w:t>A09 Ethical and Societal Implications of AI: Case Study</w:t>
      </w:r>
    </w:p>
    <w:p>
      <w:pPr>
        <w:pStyle w:val="Normal"/>
        <w:jc w:val="center"/>
        <w:rPr/>
      </w:pPr>
      <w:r>
        <w:rPr>
          <w:b/>
          <w:sz w:val="28"/>
        </w:rPr>
        <w:t>Case Study: AI in Healthcare Diagnosis</w:t>
      </w:r>
    </w:p>
    <w:p>
      <w:pPr>
        <w:pStyle w:val="Normal"/>
        <w:jc w:val="center"/>
        <w:rPr/>
      </w:pPr>
      <w:r>
        <w:rPr>
          <w:sz w:val="24"/>
        </w:rPr>
        <w:t>Jason Trimble</w:t>
      </w:r>
    </w:p>
    <w:p>
      <w:pPr>
        <w:pStyle w:val="Normal"/>
        <w:jc w:val="center"/>
        <w:rPr/>
      </w:pPr>
      <w:r>
        <w:rPr>
          <w:sz w:val="24"/>
        </w:rPr>
        <w:t>Course: ITAI 2373</w:t>
      </w:r>
      <w:r>
        <w:br w:type="page"/>
      </w:r>
    </w:p>
    <w:p>
      <w:pPr>
        <w:pStyle w:val="Heading1"/>
        <w:spacing w:before="0" w:after="0"/>
        <w:rPr/>
      </w:pPr>
      <w:r>
        <w:rPr/>
        <w:t>Introduction</w:t>
      </w:r>
    </w:p>
    <w:p>
      <w:pPr>
        <w:pStyle w:val="Normal"/>
        <w:spacing w:lineRule="auto" w:line="480" w:before="0" w:after="0"/>
        <w:ind w:firstLine="720"/>
        <w:rPr/>
      </w:pPr>
      <w:r>
        <w:rPr/>
        <w:t>Artificial intelligence is becoming an important tool in healthcare, especially in medical diagnosis. Hospitals and clinics use machine learning systems to analyze medical images, patient records, laboratory results, and clinical notes. This report focuses on AI in healthcare diagnosis because diagnosis is a high-stakes decision point. A correct diagnosis can save a life, reduce suffering, and help doctors treat patients earlier. A wrong diagnosis can delay care, create unnecessary costs, or directly harm a patient.</w:t>
      </w:r>
    </w:p>
    <w:p>
      <w:pPr>
        <w:pStyle w:val="Normal"/>
        <w:spacing w:lineRule="auto" w:line="480" w:before="0" w:after="0"/>
        <w:ind w:firstLine="720"/>
        <w:rPr/>
      </w:pPr>
      <w:r>
        <w:rPr/>
        <w:t>The ethical issue is not simply whether healthcare should use AI. The better question is how AI can be used responsibly. Diagnostic systems depend on sensitive health data, can be difficult to explain, and may reproduce unfair patterns already present in healthcare. Responsible use requires fairness, privacy, accountability, transparency, and human oversight.</w:t>
      </w:r>
    </w:p>
    <w:p>
      <w:pPr>
        <w:pStyle w:val="Heading1"/>
        <w:rPr/>
      </w:pPr>
      <w:r>
        <w:rPr/>
        <w:t>Overview of the AI System</w:t>
      </w:r>
    </w:p>
    <w:p>
      <w:pPr>
        <w:pStyle w:val="Normal"/>
        <w:spacing w:lineRule="auto" w:line="480" w:before="0" w:after="0"/>
        <w:ind w:firstLine="720"/>
        <w:rPr/>
      </w:pPr>
      <w:r>
        <w:rPr/>
        <w:t>AI diagnostic systems are tools that use algorithms to detect patterns in health data and produce predictions, risk scores, or recommendations. They may review X-rays, CT scans, pathology slides, skin images, electrocardiograms, symptoms, or electronic health records. The problem they try to solve is the difficulty of making fast and accurate diagnoses in busy medical environments. Healthcare systems often face high patient volumes, specialist shortages, and uneven access to expert care. AI can help by flagging urgent findings, prioritizing cases, and giving clinicians another source of evidence.</w:t>
      </w:r>
    </w:p>
    <w:p>
      <w:pPr>
        <w:pStyle w:val="Normal"/>
        <w:spacing w:lineRule="auto" w:line="480" w:before="0" w:after="0"/>
        <w:ind w:firstLine="720"/>
        <w:rPr/>
      </w:pPr>
      <w:r>
        <w:rPr/>
        <w:t>At a high level, these systems are trained on large datasets of past cases. For example, an image model may be shown many medical images already labeled by experts. The model learns statistical patterns linked to diseases such as cancer, stroke, fractures, diabetic retinopathy, or pneumonia. When it receives new data, it compares that data to learned patterns and produces a prediction. The U.S. Food and Drug Administration maintains a public list of AI-enabled medical devices authorized for marketing, showing that these tools are already used in real clinical settings, especially imaging (U.S. Food and Drug Administration, 2026).</w:t>
      </w:r>
    </w:p>
    <w:p>
      <w:pPr>
        <w:pStyle w:val="Normal"/>
        <w:spacing w:lineRule="auto" w:line="480" w:before="0" w:after="0"/>
        <w:ind w:firstLine="720"/>
        <w:rPr/>
      </w:pPr>
      <w:r>
        <w:rPr/>
        <w:t>The safest role for AI diagnosis is clinical decision support, not full replacement of doctors. The AI should assist a trained professional who considers the patient’s full situation, asks follow-up questions, and makes the final care decision.</w:t>
      </w:r>
    </w:p>
    <w:p>
      <w:pPr>
        <w:pStyle w:val="Heading1"/>
        <w:rPr/>
      </w:pPr>
      <w:r>
        <w:rPr/>
        <w:t>Benefits and Positive Impact</w:t>
      </w:r>
    </w:p>
    <w:p>
      <w:pPr>
        <w:pStyle w:val="Normal"/>
        <w:spacing w:lineRule="auto" w:line="480" w:before="0" w:after="0"/>
        <w:ind w:firstLine="720"/>
        <w:rPr/>
      </w:pPr>
      <w:r>
        <w:rPr/>
        <w:t>One major benefit is efficiency. AI can process large amounts of information faster than humans can. In radiology, it can screen images, flag possible abnormalities, and move urgent cases higher in the review queue. Faster review matters in conditions such as stroke, cancer, sepsis, or internal bleeding, where time can affect survival and recovery.</w:t>
      </w:r>
    </w:p>
    <w:p>
      <w:pPr>
        <w:pStyle w:val="Normal"/>
        <w:spacing w:lineRule="auto" w:line="480" w:before="0" w:after="0"/>
        <w:ind w:firstLine="720"/>
        <w:rPr/>
      </w:pPr>
      <w:r>
        <w:rPr/>
        <w:t>A second benefit is consistency. Human clinicians are highly trained, but fatigue, workload, and experience can affect performance. AI systems can apply the same statistical process to every case. This does not make them perfect, but it can reduce variation and support providers who do not have immediate access to a specialist. In rural or underserved areas, AI diagnostic support could help local clinicians identify cases that need urgent referral.</w:t>
      </w:r>
    </w:p>
    <w:p>
      <w:pPr>
        <w:pStyle w:val="Normal"/>
        <w:spacing w:lineRule="auto" w:line="480" w:before="0" w:after="0"/>
        <w:ind w:firstLine="720"/>
        <w:rPr/>
      </w:pPr>
      <w:r>
        <w:rPr/>
        <w:t>A third benefit is innovation. AI can find patterns in complex data that humans may miss. A model might combine imaging, lab results, medications, and patient history to estimate risk more precisely than one test alone. AI can also support preventive care by identifying patients who may need attention before a condition becomes severe. The World Health Organization notes that AI in health can create benefits, but only if ethics, human rights, and public interest are central to design and use (World Health Organization, 2021).</w:t>
      </w:r>
    </w:p>
    <w:p>
      <w:pPr>
        <w:pStyle w:val="Heading1"/>
        <w:rPr/>
      </w:pPr>
      <w:r>
        <w:rPr/>
        <w:t>Ethical Issues</w:t>
      </w:r>
    </w:p>
    <w:p>
      <w:pPr>
        <w:pStyle w:val="Normal"/>
        <w:spacing w:lineRule="auto" w:line="480" w:before="0" w:after="0"/>
        <w:ind w:firstLine="720"/>
        <w:rPr/>
      </w:pPr>
      <w:r>
        <w:rPr/>
        <w:t>The first ethical concern is bias and fairness. AI learns from historical data, and healthcare data often reflects existing inequality. If some groups have had less access to care, fewer tests, or lower-quality treatment, the model may learn distorted patterns. A well-known study found racial bias in a health risk algorithm because it used healthcare costs as a proxy for medical need. Since less money had historically been spent on Black patients with similar illness levels, the algorithm underestimated their need for extra care (Obermeyer et al., 2019). This shows that an algorithm can be biased even when race is not directly included.</w:t>
      </w:r>
    </w:p>
    <w:p>
      <w:pPr>
        <w:pStyle w:val="Normal"/>
        <w:spacing w:lineRule="auto" w:line="480" w:before="0" w:after="0"/>
        <w:ind w:firstLine="720"/>
        <w:rPr/>
      </w:pPr>
      <w:r>
        <w:rPr/>
        <w:t>The second concern is privacy and consent. Diagnostic AI often uses sensitive information such as images, lab results, genetic data, clinical notes, and insurance records. Patients may not understand how their data is used to train or improve AI models. There is also a risk that data could be shared with vendors, stored insecurely, or reused beyond the patient’s original consent. Because medical data is deeply personal, patients should know when AI is involved, what data is used, and who can access it.</w:t>
      </w:r>
    </w:p>
    <w:p>
      <w:pPr>
        <w:pStyle w:val="Normal"/>
        <w:spacing w:lineRule="auto" w:line="480" w:before="0" w:after="0"/>
        <w:ind w:firstLine="720"/>
        <w:rPr/>
      </w:pPr>
      <w:r>
        <w:rPr/>
        <w:t>The third concern is transparency. Many advanced AI models work like black boxes. They may produce a prediction without a clear explanation of how they reached it. This is a problem in healthcare because patients and doctors need reasons, not just outputs. If a doctor cannot explain why an AI system flagged a cancer risk or recommended follow-up testing, trust and accountability weaken.</w:t>
      </w:r>
    </w:p>
    <w:p>
      <w:pPr>
        <w:pStyle w:val="Normal"/>
        <w:spacing w:lineRule="auto" w:line="480" w:before="0" w:after="0"/>
        <w:ind w:firstLine="720"/>
        <w:rPr/>
      </w:pPr>
      <w:r>
        <w:rPr/>
        <w:t>A related concern is responsibility. If AI contributes to a wrong diagnosis, responsibility can become unclear. The doctor used the system, the hospital purchased it, the vendor designed it, and the training data may have come from another institution. Ethical deployment requires clear rules for when clinicians may rely on AI, when they should override it, and how errors should be reported.</w:t>
      </w:r>
    </w:p>
    <w:p>
      <w:pPr>
        <w:pStyle w:val="Heading1"/>
        <w:rPr/>
      </w:pPr>
      <w:r>
        <w:rPr/>
        <w:t>Societal Implications</w:t>
      </w:r>
    </w:p>
    <w:p>
      <w:pPr>
        <w:pStyle w:val="Normal"/>
        <w:spacing w:lineRule="auto" w:line="480" w:before="0" w:after="0"/>
        <w:ind w:firstLine="720"/>
        <w:rPr/>
      </w:pPr>
      <w:r>
        <w:rPr/>
        <w:t>AI diagnosis will change healthcare work. It may reduce time spent on routine screening tasks, but it will also require clinicians to understand model outputs, limitations, confidence scores, and failure modes. The best outcome is not fewer healthcare workers, but better-supported healthcare workers who can focus more attention on patient care.</w:t>
      </w:r>
    </w:p>
    <w:p>
      <w:pPr>
        <w:pStyle w:val="Normal"/>
        <w:spacing w:lineRule="auto" w:line="480" w:before="0" w:after="0"/>
        <w:ind w:firstLine="720"/>
        <w:rPr/>
      </w:pPr>
      <w:r>
        <w:rPr/>
        <w:t>The effect on inequality could go in either direction. If AI tools are available mainly in wealthy hospitals, they may widen the gap between well-resourced and under-resourced communities. If they are affordable, validated across diverse populations, and used in rural or low-income settings, they could improve access to specialist-level support. The social result depends on policy, data diversity, cost, and oversight.</w:t>
      </w:r>
    </w:p>
    <w:p>
      <w:pPr>
        <w:pStyle w:val="Normal"/>
        <w:spacing w:lineRule="auto" w:line="480" w:before="0" w:after="0"/>
        <w:ind w:firstLine="720"/>
        <w:rPr/>
      </w:pPr>
      <w:r>
        <w:rPr/>
        <w:t>Public trust is also important. Patients are more likely to accept medical AI when they believe it supports their doctor rather than replaces human care. Hidden use of AI can create suspicion, especially among communities with historical reasons to mistrust medical institutions. Transparency, patient education, and meaningful consent are necessary for adoption. Globally, diagnostic models also need local validation because disease patterns, equipment, language, and clinical practices vary across countries.</w:t>
      </w:r>
    </w:p>
    <w:p>
      <w:pPr>
        <w:pStyle w:val="Heading1"/>
        <w:rPr/>
      </w:pPr>
      <w:r>
        <w:rPr/>
        <w:t>Risks and Challenges</w:t>
      </w:r>
    </w:p>
    <w:p>
      <w:pPr>
        <w:pStyle w:val="Normal"/>
        <w:spacing w:lineRule="auto" w:line="480" w:before="0" w:after="0"/>
        <w:ind w:firstLine="720"/>
        <w:rPr/>
      </w:pPr>
      <w:r>
        <w:rPr/>
        <w:t>One major challenge is technical limitation. AI systems can fail when used outside the environment where they were trained. A model trained on one hospital’s equipment or patient population may perform worse in another setting. This problem is called dataset shift. Models can also be overconfident, producing a clear-looking answer even when the input is poor or unfamiliar.</w:t>
      </w:r>
    </w:p>
    <w:p>
      <w:pPr>
        <w:pStyle w:val="Normal"/>
        <w:spacing w:lineRule="auto" w:line="480" w:before="0" w:after="0"/>
        <w:ind w:firstLine="720"/>
        <w:rPr/>
      </w:pPr>
      <w:r>
        <w:rPr/>
        <w:t>Security is another challenge. Medical AI systems connect to valuable health records and clinical workflows, making them possible targets for cyberattacks. Attackers could try to steal data, disrupt hospital operations, or manipulate inputs so the model produces a wrong result. Even small changes to an image or data field could affect an insecure system.</w:t>
      </w:r>
    </w:p>
    <w:p>
      <w:pPr>
        <w:pStyle w:val="Normal"/>
        <w:spacing w:lineRule="auto" w:line="480" w:before="0" w:after="0"/>
        <w:ind w:firstLine="720"/>
        <w:rPr/>
      </w:pPr>
      <w:r>
        <w:rPr/>
        <w:t>Misuse is also possible. A diagnostic tool could be used by insurers to deny coverage, by employers to infer health risks, or by institutions to make decisions without medical context. Overreliance is another risk. If clinicians trust AI too much, they may ignore their own judgment. If patients rely on consumer AI tools instead of professional care, they may delay needed treatment. Regulation is also difficult because a model may perform well at approval but degrade over time. The ONC HTI-1 rule reflects the growing focus on algorithmic transparency for predictive decision support in certified health IT (Office of the National Coordinator for Health Information Technology, 2024).</w:t>
      </w:r>
    </w:p>
    <w:p>
      <w:pPr>
        <w:pStyle w:val="Heading1"/>
        <w:rPr/>
      </w:pPr>
      <w:r>
        <w:rPr/>
        <w:t>Recommendations</w:t>
      </w:r>
    </w:p>
    <w:p>
      <w:pPr>
        <w:pStyle w:val="Normal"/>
        <w:spacing w:lineRule="auto" w:line="480" w:before="0" w:after="0"/>
        <w:ind w:firstLine="720"/>
        <w:rPr/>
      </w:pPr>
      <w:r>
        <w:rPr/>
        <w:t>First, healthcare organizations should require diverse training and validation data. Models should be tested across race, ethnicity, sex, age, disability status, geography, and insurance status. Performance should not be reported only as one overall accuracy number. Hospitals should ask whether the tool works well for the patients they actually serve.</w:t>
      </w:r>
    </w:p>
    <w:p>
      <w:pPr>
        <w:pStyle w:val="Normal"/>
        <w:spacing w:lineRule="auto" w:line="480" w:before="0" w:after="0"/>
        <w:ind w:firstLine="720"/>
        <w:rPr/>
      </w:pPr>
      <w:r>
        <w:rPr/>
        <w:t>Second, AI should be used with human oversight. Doctors should remain responsible for final diagnosis and treatment decisions. Hospitals should train clinicians on what the model can do, what it cannot do, and when to override it. AI outputs should be treated as decision support, not unquestionable truth.</w:t>
      </w:r>
    </w:p>
    <w:p>
      <w:pPr>
        <w:pStyle w:val="Normal"/>
        <w:spacing w:lineRule="auto" w:line="480" w:before="0" w:after="0"/>
        <w:ind w:firstLine="720"/>
        <w:rPr/>
      </w:pPr>
      <w:r>
        <w:rPr/>
        <w:t>Third, transparency should be required. Patients should be informed when AI is meaningfully involved in diagnosis. Clinicians should receive explanations, confidence levels, intended-use statements, and known limitations. Vendors should document training data, validation results, bias testing, cybersecurity protections, and model updates. The NIST AI Risk Management Framework is useful here because it emphasizes mapping, measuring, managing, and governing AI risks across the system lifecycle (National Institute of Standards and Technology, 2023).</w:t>
      </w:r>
    </w:p>
    <w:p>
      <w:pPr>
        <w:pStyle w:val="Normal"/>
        <w:spacing w:lineRule="auto" w:line="480" w:before="0" w:after="0"/>
        <w:ind w:firstLine="720"/>
        <w:rPr/>
      </w:pPr>
      <w:r>
        <w:rPr/>
        <w:t>Fourth, privacy protections must be strong. Patient data should be minimized, encrypted, de-identified when possible, and used only for approved purposes. Consent should be understandable. Hospitals should review vendor contracts to prevent inappropriate secondary use of patient data.</w:t>
      </w:r>
    </w:p>
    <w:p>
      <w:pPr>
        <w:pStyle w:val="Normal"/>
        <w:spacing w:lineRule="auto" w:line="480" w:before="0" w:after="0"/>
        <w:ind w:firstLine="720"/>
        <w:rPr/>
      </w:pPr>
      <w:r>
        <w:rPr/>
        <w:t>Fifth, there should be ongoing audits after deployment. AI tools should be monitored for accuracy, bias, drift, and unexpected harm. Patients and clinicians should have a way to report concerns. If a system performs worse for a subgroup or produces unsafe recommendations, it should be paused, corrected, or removed. Ethical AI in healthcare is a continuous responsibility, not a one-time approval event.</w:t>
      </w:r>
    </w:p>
    <w:p>
      <w:pPr>
        <w:pStyle w:val="Heading1"/>
        <w:rPr/>
      </w:pPr>
      <w:r>
        <w:rPr/>
        <w:t>Conclusion</w:t>
      </w:r>
    </w:p>
    <w:p>
      <w:pPr>
        <w:pStyle w:val="Normal"/>
        <w:spacing w:lineRule="auto" w:line="480" w:before="0" w:after="0"/>
        <w:ind w:firstLine="720"/>
        <w:rPr/>
      </w:pPr>
      <w:r>
        <w:rPr/>
        <w:t>AI in healthcare diagnosis can improve speed, accuracy, access, and innovation. It can help clinicians identify disease earlier, prioritize urgent cases, and use complex health data more effectively. However, it can also cause harm if it is biased, opaque, insecure, or used without oversight. In healthcare, a flawed data choice or unclear model output can become a real patient safety problem.</w:t>
      </w:r>
    </w:p>
    <w:p>
      <w:pPr>
        <w:pStyle w:val="Normal"/>
        <w:spacing w:lineRule="auto" w:line="480" w:before="0" w:after="0"/>
        <w:ind w:firstLine="720"/>
        <w:rPr/>
      </w:pPr>
      <w:r>
        <w:rPr/>
        <w:t>The responsible path is balanced. Healthcare should not reject AI simply because it carries risk, but it should not adopt AI blindly because it seems advanced. Medical AI should be designed around human dignity, patient safety, fairness, privacy, and accountability. When AI supports clinicians while respecting patients, it can improve care. When it replaces judgment, hides responsibility, or reinforces inequality, it becomes a threat. The goal should be trustworthy AI that improves healthcare for all patients, not just the easiest or most profitable ones to serve.</w:t>
      </w:r>
    </w:p>
    <w:p>
      <w:pPr>
        <w:pStyle w:val="Normal"/>
        <w:rPr/>
      </w:pPr>
      <w:r>
        <w:rPr/>
      </w:r>
      <w:r>
        <w:br w:type="page"/>
      </w:r>
    </w:p>
    <w:p>
      <w:pPr>
        <w:pStyle w:val="Heading1"/>
        <w:spacing w:before="0" w:after="0"/>
        <w:rPr/>
      </w:pPr>
      <w:r>
        <w:rPr/>
        <w:t>References</w:t>
      </w:r>
    </w:p>
    <w:p>
      <w:pPr>
        <w:pStyle w:val="Normal"/>
        <w:spacing w:lineRule="auto" w:line="480" w:before="0" w:after="0"/>
        <w:ind w:hanging="720" w:left="720"/>
        <w:rPr/>
      </w:pPr>
      <w:r>
        <w:rPr/>
        <w:t>National Institute of Standards and Technology. (2023). Artificial Intelligence Risk Management Framework (AI RMF 1.0). U.S. Department of Commerce. https://www.nist.gov/itl/ai-risk-management-framework</w:t>
      </w:r>
    </w:p>
    <w:p>
      <w:pPr>
        <w:pStyle w:val="Normal"/>
        <w:spacing w:lineRule="auto" w:line="480" w:before="0" w:after="0"/>
        <w:ind w:hanging="720" w:left="720"/>
        <w:rPr/>
      </w:pPr>
      <w:r>
        <w:rPr/>
        <w:t>Obermeyer, Z., Powers, B., Vogeli, C., &amp; Mullainathan, S. (2019). Dissecting racial bias in an algorithm used to manage the health of populations. Science, 366(6464), 447-453. https://escholarship.org/uc/item/6h92v832</w:t>
      </w:r>
    </w:p>
    <w:p>
      <w:pPr>
        <w:pStyle w:val="Normal"/>
        <w:spacing w:lineRule="auto" w:line="480" w:before="0" w:after="0"/>
        <w:ind w:hanging="720" w:left="720"/>
        <w:rPr/>
      </w:pPr>
      <w:r>
        <w:rPr/>
        <w:t>Office of the National Coordinator for Health Information Technology. (2024). HTI-1 Final Rule: Health Data, Technology, and Interoperability. U.S. Department of Health and Human Services. https://www.healthit.gov/regulations/hti-rules/hti-1-final-rule/</w:t>
      </w:r>
    </w:p>
    <w:p>
      <w:pPr>
        <w:pStyle w:val="Normal"/>
        <w:spacing w:lineRule="auto" w:line="480" w:before="0" w:after="0"/>
        <w:ind w:hanging="720" w:left="720"/>
        <w:rPr/>
      </w:pPr>
      <w:r>
        <w:rPr/>
        <w:t>U.S. Food and Drug Administration. (2026). Artificial intelligence-enabled medical devices. https://www.fda.gov/medical-devices/software-medical-device-samd/artificial-intelligence-enabled-medical-devices</w:t>
      </w:r>
    </w:p>
    <w:p>
      <w:pPr>
        <w:pStyle w:val="Normal"/>
        <w:spacing w:lineRule="auto" w:line="480" w:before="0" w:after="0"/>
        <w:ind w:hanging="720" w:left="720"/>
        <w:rPr/>
      </w:pPr>
      <w:r>
        <w:rPr/>
        <w:t>World Health Organization. (2021). Ethics and governance of artificial intelligence for health. https://www.who.int/publications/i/item/9789240029200</w:t>
      </w:r>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480" w:before="0" w:after="0"/>
      <w:jc w:val="lef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480" w:before="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lineRule="auto" w:line="480" w:before="0" w:after="0"/>
      <w:outlineLvl w:val="1"/>
    </w:pPr>
    <w:rPr>
      <w:rFonts w:ascii="Calibri" w:hAnsi="Calibri" w:eastAsia="ＭＳ ゴシック" w:cs="" w:asciiTheme="majorHAnsi" w:cstheme="majorBidi" w:eastAsiaTheme="majorEastAsia"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LibreOffice/24.2.7.2$Linux_X86_64 LibreOffice_project/420$Build-2</Application>
  <AppVersion>15.0000</AppVersion>
  <Pages>9</Pages>
  <Words>1824</Words>
  <Characters>10718</Characters>
  <CharactersWithSpaces>12498</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2026-07-04T16:44:38Z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