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263746"/>
          <w:sz w:val="56"/>
        </w:rPr>
        <w:t>端云协同 AI 终端</w:t>
      </w:r>
    </w:p>
    <w:p>
      <w:pPr>
        <w:pStyle w:val="Subtitle"/>
        <w:jc w:val="center"/>
      </w:pPr>
      <w:r>
        <w:rPr>
          <w:rFonts w:ascii="Calibri" w:hAnsi="Calibri" w:eastAsia="Microsoft YaHei"/>
          <w:b/>
          <w:color w:val="2E74B5"/>
          <w:sz w:val="38"/>
        </w:rPr>
        <w:t>四层功能思维导图</w:t>
      </w:r>
    </w:p>
    <w:p>
      <w:pPr>
        <w:spacing w:after="440"/>
        <w:jc w:val="center"/>
      </w:pPr>
      <w:r>
        <w:rPr>
          <w:rFonts w:ascii="Calibri" w:hAnsi="Calibri" w:eastAsia="Microsoft YaHei"/>
          <w:b w:val="0"/>
          <w:color w:val="66727F"/>
          <w:sz w:val="24"/>
        </w:rPr>
        <w:t>架构层 · 应用层 · 生活层 · 工作层</w:t>
      </w:r>
    </w:p>
    <w:p>
      <w:pPr>
        <w:pStyle w:val="Heading1"/>
        <w:jc w:val="center"/>
      </w:pPr>
      <w:r>
        <w:t>评级图例</w:t>
      </w:r>
    </w:p>
    <w:p>
      <w:pPr>
        <w:spacing w:before="60" w:after="60"/>
        <w:ind w:left="1247" w:right="1247"/>
        <w:shd w:fill="E8EEF5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63746"/>
          <w:sz w:val="21"/>
        </w:rPr>
        <w:t xml:space="preserve">结构  </w:t>
      </w:r>
      <w:r>
        <w:rPr>
          <w:rFonts w:ascii="Calibri" w:hAnsi="Calibri" w:eastAsia="Microsoft YaHei"/>
          <w:b w:val="0"/>
          <w:color w:val="263746"/>
          <w:sz w:val="21"/>
        </w:rPr>
        <w:t>层级 → 功能组 → 具体功能</w:t>
      </w:r>
    </w:p>
    <w:p>
      <w:pPr>
        <w:spacing w:before="60" w:after="60"/>
        <w:ind w:left="1247" w:right="1247"/>
        <w:shd w:fill="E8EEF5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63746"/>
          <w:sz w:val="21"/>
        </w:rPr>
        <w:t xml:space="preserve">实现难度  </w:t>
      </w:r>
      <w:r>
        <w:rPr>
          <w:rFonts w:ascii="Calibri" w:hAnsi="Calibri" w:eastAsia="Microsoft YaHei"/>
          <w:b w:val="0"/>
          <w:color w:val="263746"/>
          <w:sz w:val="21"/>
        </w:rPr>
        <w:t>L1 配置集成 · L2 常规开发 · L3 多模块协同 · L4 复杂系统集成 · L5 高不确定性/生态依赖</w:t>
      </w:r>
    </w:p>
    <w:p>
      <w:pPr>
        <w:spacing w:before="60" w:after="60"/>
        <w:ind w:left="1247" w:right="1247"/>
        <w:shd w:fill="EAF6F0"/>
        <w:pBdr>
          <w:left w:val="single" w:sz="18" w:space="7" w:color="2E7D5B"/>
        </w:pBdr>
      </w:pPr>
      <w:r>
        <w:rPr>
          <w:rFonts w:ascii="Calibri" w:hAnsi="Calibri" w:eastAsia="Microsoft YaHei"/>
          <w:b/>
          <w:color w:val="263746"/>
          <w:sz w:val="21"/>
        </w:rPr>
        <w:t xml:space="preserve">可行性 高  </w:t>
      </w:r>
      <w:r>
        <w:rPr>
          <w:rFonts w:ascii="Calibri" w:hAnsi="Calibri" w:eastAsia="Microsoft YaHei"/>
          <w:b w:val="0"/>
          <w:color w:val="263746"/>
          <w:sz w:val="21"/>
        </w:rPr>
        <w:t>技术成熟、实现边界清楚</w:t>
      </w:r>
    </w:p>
    <w:p>
      <w:pPr>
        <w:spacing w:before="60" w:after="60"/>
        <w:ind w:left="1247" w:right="1247"/>
        <w:shd w:fill="FFF6E3"/>
        <w:pBdr>
          <w:left w:val="single" w:sz="18" w:space="7" w:color="B7791F"/>
        </w:pBdr>
      </w:pPr>
      <w:r>
        <w:rPr>
          <w:rFonts w:ascii="Calibri" w:hAnsi="Calibri" w:eastAsia="Microsoft YaHei"/>
          <w:b/>
          <w:color w:val="263746"/>
          <w:sz w:val="21"/>
        </w:rPr>
        <w:t xml:space="preserve">可行性 中  </w:t>
      </w:r>
      <w:r>
        <w:rPr>
          <w:rFonts w:ascii="Calibri" w:hAnsi="Calibri" w:eastAsia="Microsoft YaHei"/>
          <w:b w:val="0"/>
          <w:color w:val="263746"/>
          <w:sz w:val="21"/>
        </w:rPr>
        <w:t>可实现，但依赖适配或验证</w:t>
      </w:r>
    </w:p>
    <w:p>
      <w:pPr>
        <w:spacing w:before="60" w:after="60"/>
        <w:ind w:left="1247" w:right="1247"/>
        <w:shd w:fill="FDECEF"/>
        <w:pBdr>
          <w:left w:val="single" w:sz="18" w:space="7" w:color="C14953"/>
        </w:pBdr>
      </w:pPr>
      <w:r>
        <w:rPr>
          <w:rFonts w:ascii="Calibri" w:hAnsi="Calibri" w:eastAsia="Microsoft YaHei"/>
          <w:b/>
          <w:color w:val="263746"/>
          <w:sz w:val="21"/>
        </w:rPr>
        <w:t xml:space="preserve">可行性 低  </w:t>
      </w:r>
      <w:r>
        <w:rPr>
          <w:rFonts w:ascii="Calibri" w:hAnsi="Calibri" w:eastAsia="Microsoft YaHei"/>
          <w:b w:val="0"/>
          <w:color w:val="263746"/>
          <w:sz w:val="21"/>
        </w:rPr>
        <w:t>存在明显平台、权限、可靠性或生态限制</w:t>
      </w:r>
    </w:p>
    <w:p>
      <w:pPr>
        <w:spacing w:before="360"/>
        <w:jc w:val="center"/>
      </w:pPr>
      <w:r>
        <w:rPr>
          <w:rFonts w:ascii="Calibri" w:hAnsi="Calibri" w:eastAsia="Microsoft YaHei"/>
          <w:b w:val="0"/>
          <w:color w:val="66727F"/>
          <w:sz w:val="19"/>
        </w:rPr>
        <w:t>内容依据现有产品设计方案与功能讨论整理</w:t>
      </w:r>
    </w:p>
    <w:p>
      <w:r>
        <w:br w:type="page"/>
      </w:r>
    </w:p>
    <w:p>
      <w:pPr>
        <w:pStyle w:val="Heading1"/>
        <w:jc w:val="left"/>
      </w:pPr>
      <w:r>
        <w:t>架构层功能思维导图</w:t>
      </w:r>
    </w:p>
    <w:p>
      <w:pPr>
        <w:pStyle w:val="MapCaption"/>
      </w:pPr>
      <w:r>
        <w:t>节点格式：功能名称｜实现难度｜可行性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17116"/>
            <wp:docPr id="1" name="Picture 1" title="架构层功能思维导图" descr="架构层的两级功能树，包含功能组、具体功能、实现难度和可行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层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1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应用层功能思维导图</w:t>
      </w:r>
    </w:p>
    <w:p>
      <w:pPr>
        <w:pStyle w:val="MapCaption"/>
      </w:pPr>
      <w:r>
        <w:t>节点格式：功能名称｜实现难度｜可行性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17116"/>
            <wp:docPr id="2" name="Picture 2" title="应用层功能思维导图" descr="应用层的两级功能树，包含功能组、具体功能、实现难度和可行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应用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1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生活层功能思维导图</w:t>
      </w:r>
    </w:p>
    <w:p>
      <w:pPr>
        <w:pStyle w:val="MapCaption"/>
      </w:pPr>
      <w:r>
        <w:t>节点格式：功能名称｜实现难度｜可行性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17116"/>
            <wp:docPr id="3" name="Picture 3" title="生活层功能思维导图" descr="生活层的两级功能树，包含功能组、具体功能、实现难度和可行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生活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1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工作层功能思维导图</w:t>
      </w:r>
    </w:p>
    <w:p>
      <w:pPr>
        <w:pStyle w:val="MapCaption"/>
      </w:pPr>
      <w:r>
        <w:t>节点格式：功能名称｜实现难度｜可行性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17116"/>
            <wp:docPr id="4" name="Picture 4" title="工作层功能思维导图" descr="工作层的两级功能树，包含功能组、具体功能、实现难度和可行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作层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171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6838" w:h="11906" w:orient="landscape"/>
      <w:pgMar w:top="652" w:right="680" w:bottom="595" w:left="680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457" w:val="left"/>
      </w:tabs>
      <w:jc w:val="right"/>
    </w:pPr>
    <w:r/>
    <w:r>
      <w:rPr>
        <w:rFonts w:ascii="Calibri" w:hAnsi="Calibri" w:eastAsia="Microsoft YaHei"/>
        <w:b w:val="0"/>
        <w:color w:val="66727F"/>
        <w:sz w:val="18"/>
      </w:rPr>
      <w:t>端云协同 AI 终端 · 四层功能思维导图</w:t>
    </w:r>
    <w:r>
      <w:tab/>
    </w:r>
    <w:r>
      <w:rPr>
        <w:rFonts w:ascii="Calibri" w:hAnsi="Calibri" w:eastAsia="Microsoft YaHei"/>
        <w:b w:val="0"/>
        <w:color w:val="66727F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672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52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637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0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2E74B5"/>
      <w:spacing w:val="15"/>
      <w:sz w:val="3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pCaption">
    <w:name w:val="Map Caption"/>
    <w:pPr>
      <w:spacing w:before="0" w:after="60"/>
    </w:pPr>
    <w:rPr>
      <w:rFonts w:ascii="Calibri" w:hAnsi="Calibri" w:eastAsia="Microsoft YaHei"/>
      <w:color w:val="6672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端云协同 AI 终端四层功能思维导图</dc:title>
  <dc:subject>架构层、应用层、生活层、工作层功能列表</dc:subject>
  <dc:creator>python-docx</dc:creator>
  <cp:keywords>端云协同, AI终端, 思维导图, 功能列表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