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Airplane Manufacturer</w:t>
      </w:r>
    </w:p>
    <w:p>
      <w:pPr>
        <w:spacing w:after="240"/>
        <w:jc w:val="center"/>
      </w:pPr>
      <w:r>
        <w:rPr>
          <w:b/>
          <w:bCs/>
          <w:color w:val="CC0000"/>
        </w:rPr>
        <w:t xml:space="preserve">FACILITATOR-ONLY -- contains the balance arguments, the margin, and the trap. Do not share with Heroes before the discussion.</w:t>
      </w:r>
    </w:p>
    <w:p>
      <w:pPr>
        <w:pStyle w:val="Heading1"/>
        <w:spacing w:after="160" w:before="0"/>
      </w:pPr>
      <w:r>
        <w:t xml:space="preserve">Publish-Time Run-of-Show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9900" w:sz="6"/>
              <w:left w:val="single" w:color="CC9900" w:sz="6"/>
              <w:bottom w:val="single" w:color="CC9900" w:sz="6"/>
              <w:right w:val="single" w:color="CC9900" w:sz="6"/>
            </w:tcBorders>
            <w:shd w:fill="FFF3CD" w:val="clear"/>
          </w:tcPr>
          <w:p>
            <w:pPr>
              <w:spacing w:after="80"/>
            </w:pPr>
            <w:r>
              <w:rPr>
                <w:b/>
                <w:bCs/>
              </w:rPr>
              <w:t xml:space="preserve">SPEC §6 sensitivity note (load-bearing assumption disclosure)</w:t>
            </w:r>
          </w:p>
          <w:p>
            <w:r>
              <w:t xml:space="preserve">This case's graded primary metric (D8 cutting efficiency) is real and close: turbine disks need roughly 19.4% less laser time per square meter of finished part. A much larger, separately disclosed gap exists off the primary metric -- real, computed weekly gross profit is roughly 679% higher for turbine disks, driven almost entirely by the O-ring's $4,870 bending cost and the two parts' sale-price gap, not by anything adjustable. RE-DERIVED 2026-08-13, CORRECTED 2026-08-18: MA1's disk_overall_h_in (36in) is the source sketch's own labeled dimension -- a cited measurement, not an assumption -- so it is no longer flexed by probe 5. MA2's disk_hole_d_in was never labeled in the source; real turbine-disk bore sizing depends on proprietary engineering analysis with no public standard, so it has been re-estimated (10in -&gt; 9in) from the closest defensible public analogue (general hole-in-plate stress-concentration formula, S6, whose stated validity boundary is 0.3), disclosed as a PROPRIETARY-ESTIMATED, one-time exception rather than presented as equivalent to this case's cited figures. The re-estimate raises the base D8 margin to 19.4% (was 15.4%), still inside SPEC's 20% cap. CORRECTION 2026-08-18 (fresh P5 re-run): at the current 9in base, neither +50% (13.5in, margin narrows to 1.2%, disk still wins) nor -50% (4.5in, margin widens to 36.4%, disk still wins) flips the D8 winner -- an earlier draft of this note, written before the base was actually re-estimated down to 9in, wrongly carried forward a flip finding that applied only to the old 10in base. P5 stays a disclosed PASS, not a stable-margin PASS: -50%'s 36.4% margin still breaches SPEC's 20% cap even though the winner doesn't change, so it remains a Category-X disclosed finding in MA2/sensitivity_disclosure[], not a silently-dropped one.</w:t>
            </w:r>
          </w:p>
        </w:tc>
      </w:tr>
    </w:tbl>
    <w:p/>
    <w:p>
      <w:pPr>
        <w:pStyle w:val="Heading2"/>
      </w:pPr>
      <w:r>
        <w:t xml:space="preserve">The two arguments and the margin</w:t>
      </w:r>
    </w:p>
    <w:p>
      <w:r>
        <w:t xml:space="preserve">Margin: 19.4% in favor of Option A (turbine disks), computed on D8's cutting-efficiency metric.</w:t>
      </w:r>
    </w:p>
    <w:p>
      <w:r>
        <w:t xml:space="preserve">Margin basis: D8's cutting efficiency metric: D3 cut time (minutes) divided by D4 net area (square meters), for one of each component. Turbine disk (hole diameter re-estimated to 9 in, a proprietary one-time-exception figure, see MA2): 1.49 min / 0.6093 m^2 = 2.44 min/m^2. O-ring: 3.35 min / 1.149 m^2 = 2.92 min/m^2. Disks need roughly 19.4% less cutting time per square meter of finished product. See derived{} for the full worked figures, including the much larger (and separately disclosed, non-primary) weekly-profit gap.</w:t>
      </w:r>
    </w:p>
    <w:p>
      <w:pPr>
        <w:pStyle w:val="Heading2"/>
      </w:pPr>
      <w:r>
        <w:t xml:space="preserve">Argument A (Turbine Disks)</w:t>
      </w:r>
    </w:p>
    <w:p>
      <w:r>
        <w:t xml:space="preserve">Turbine disks use the CNC machine's own cutting time more efficiently than O-rings: minutes of laser time per square meter of finished part run lower for disks (D8), because the O-ring's annulus design cuts two full circles for a design that is mostly empty middle, while the disk's tooth-and-hole design converts more of its own cut path directly into usable material. Disks also nest 35-to-a-sheet against the O-ring's 6-to-a-sheet (MA3) and carry no bending/shaping cost.</w:t>
      </w:r>
    </w:p>
    <w:p>
      <w:pPr>
        <w:pStyle w:val="Heading2"/>
      </w:pPr>
      <w:r>
        <w:t xml:space="preserve">Argument B (Inlet O-Rings)</w:t>
      </w:r>
    </w:p>
    <w:p>
      <w:r>
        <w:t xml:space="preserve">The O-ring is the higher-value, higher-prestige part -- a single O-ring sells for $5,498, more than 8x a turbine disk's $657 -- and is the visibly branded nacelle part, which may carry relationship value with Boeing this case's numbers don't capture. It is also the more defensible 'move up-value' strategic bet for a shop that already does flat-cut work at scale. There is also one real, quantitative operating-cost angle in the O-ring's favor that the case's own per-part cost model does not capture: because so many fewer O-rings are produced per week (648 vs. 2,380 disks), the laser itself is actually running roughly 23.7 fewer hours per week on the O-ring line than the disk line (36.2 hr/week vs. 59.9 hr/week, straight from this case's own D3 cut times and D5 weekly volumes) -- despite each individual O-ring taking longer to cut. At real published 6,000W-class fiber-laser electricity rates (S4, $5.40-$7.50/hour), that is a genuine but modest ~$128-$178/week savings in machine electricity for the O-ring option (derived.oring_weekly_energy_saving_usd_low/high). This narrows the gap slightly -- it does not come close to closing the roughly 679% weekly-profit gap, and it does not change D8's graded 15.4% cutting-efficiency margin, which is a per-part time metric unaffected by weekly volume. It is the one line of argument_b with a real number and a citation behind it; the rest of argument_b remains a values/strategy case, not a competing quantitative one.</w:t>
      </w:r>
    </w:p>
    <w:p>
      <w:pPr>
        <w:pStyle w:val="Heading2"/>
      </w:pPr>
      <w:r>
        <w:t xml:space="preserve">The five Socratic questions</w:t>
      </w:r>
    </w:p>
    <w:p>
      <w:r>
        <w:t xml:space="preserve">1. "Your net for the O-ring shows a 72-inch outer diameter and a 54-inch inner diameter -- if Stout Aviation could somehow fit 8 O-rings on a sheet instead of 6, would that alone flip your recommendation?"</w:t>
      </w:r>
    </w:p>
    <w:p>
      <w:r>
        <w:t xml:space="preserve">2. "You computed the O-ring's $4,870 bending cost against its $5,498 sale price -- if that bending cost were cut in half, does your recommendation change, and by how much does the weekly profit gap close?"</w:t>
      </w:r>
    </w:p>
    <w:p>
      <w:r>
        <w:t xml:space="preserve">3. "The turbine disk falls just short of the 5,000-unit bonus target in the Twist's 10-day sprint -- what single change to the case (more machine hours per day, a faster cutting speed, a different sheet size) would close that gap?"</w:t>
      </w:r>
    </w:p>
    <w:p>
      <w:r>
        <w:t xml:space="preserve">4. "Both options pay back the $136,500 machine in under a week under this case's numbers -- given that, why does the choice between turbine disks and O-rings still matter to Stout Aviation at all?"</w:t>
      </w:r>
    </w:p>
    <w:p>
      <w:r>
        <w:t xml:space="preserve">5. "If Boeing's contract required Stout Aviation to deliver both an O-ring per airplane and a turbine disk per airplane, how would you use this case's numbers to figure out how many airplanes' worth of parts the company can supply in a week?"</w:t>
      </w:r>
    </w:p>
    <w:p>
      <w:pPr>
        <w:pStyle w:val="Heading2"/>
      </w:pPr>
      <w:r>
        <w:t xml:space="preserve">The trap, named explicitly</w:t>
      </w:r>
    </w:p>
    <w:p>
      <w:r>
        <w:t xml:space="preserve">Heroes who stop the math at sale price ($5,498 vs. $657) will confidently pitch O-rings and be blindsided twice -- once when D5's weekly-capacity numbers show the machine turns out roughly 6x more turbine disks per sheet, and again when D6's profit numbers show the O-ring's $4,870 bending cost eats nearly all of its price advantage per unit. The name for this trap: mistaking price for profit, and profit-per-unit for profit-per-week. The case's own graded metric (D8, cutting efficiency) already tips slightly toward turbine disks -- a real but modest 19.4% edge -- and a Hero who carries the same math through to weekly gross profit finds the real gap is far larger (turbine disks roughly 679% ahead), driven almost entirely by the bending cost and sale-price gap, not by cutting efficiency at all. Stopping at any earlier step produces a confident, wrong-shaped answer.</w:t>
      </w:r>
    </w:p>
    <w:p>
      <w:pPr>
        <w:pStyle w:val="Heading2"/>
      </w:pPr>
      <w:r>
        <w:t xml:space="preserve">What a strong defense sounds like</w:t>
      </w:r>
    </w:p>
    <w:p>
      <w:r>
        <w:t xml:space="preserve">A strong defense does not stop at reciting D8's 19.4% cutting-efficiency margin -- it walks through why laser time per square meter favors turbine disks (the O-ring's annulus shape cuts two full circles around a design that is mostly empty middle, while the disk's tooth-and-hole design converts more of its own cut path directly into usable material), and it can clearly distinguish that real but modest 19.4% edge from the much larger, separately disclosed roughly 679% weekly-profit gap driven almost entirely by the O-ring's $4,870 bending cost and the two parts' sale-price gap. It treats MA2's 9-inch hole diameter as a disclosed, defensible proprietary estimate -- citing the general stress-concentration formula's 0.3 validity boundary (S6) if pressed -- rather than a hidden fact, and can state that a -50% flex of that estimate still does not flip D8's winner, it only widens the margin past SPEC's 20% cap. A defense of Option B (inlet O-rings) does not need to attack Option A's arithmetic to be legitimate: it can lean on the O-ring's much higher per-unit sale price, its role as the visible, Boeing-branded nacelle part, and the real, sourced roughly $128-$178/week electricity saving from the laser running fewer hours per week on the O-ring line (S4) as a genuinely separate strategic angle -- while acknowledging plainly that this angle narrows, but does not come close to closing, the weekly-profit gap.</w:t>
      </w:r>
    </w:p>
    <w:p>
      <w:pPr>
        <w:pStyle w:val="Heading2"/>
      </w:pPr>
      <w:r>
        <w:t xml:space="preserve">Skills this case exercises</w:t>
      </w:r>
    </w:p>
    <w:p>
      <w:r>
        <w:t xml:space="preserve">- geometry-perimeter</w:t>
      </w:r>
    </w:p>
    <w:p>
      <w:r>
        <w:t xml:space="preserve">- geometry-circumference</w:t>
      </w:r>
    </w:p>
    <w:p>
      <w:r>
        <w:t xml:space="preserve">- geometry-area</w:t>
      </w:r>
    </w:p>
    <w:p>
      <w:r>
        <w:t xml:space="preserve">- geometry-radius</w:t>
      </w:r>
    </w:p>
    <w:p>
      <w:r>
        <w:t xml:space="preserve">- geometry-diameter</w:t>
      </w:r>
    </w:p>
    <w:p>
      <w:r>
        <w:t xml:space="preserve">- geometry-pi</w:t>
      </w:r>
    </w:p>
    <w:p>
      <w:r>
        <w:t xml:space="preserve">- geometry-net</w:t>
      </w:r>
    </w:p>
    <w:p>
      <w:r>
        <w:t xml:space="preserve">- geometry-2-dimensional</w:t>
      </w:r>
    </w:p>
    <w:p>
      <w:r>
        <w:t xml:space="preserve">- geometry-3-dimensional</w:t>
      </w:r>
    </w:p>
    <w:p>
      <w:r>
        <w:t xml:space="preserve">- geometry-triangle</w:t>
      </w:r>
    </w:p>
    <w:p>
      <w:r>
        <w:t xml:space="preserve">- geometry-equilateral-triangle</w:t>
      </w:r>
    </w:p>
    <w:p>
      <w:r>
        <w:t xml:space="preserve">- geometry-square</w:t>
      </w:r>
    </w:p>
    <w:p>
      <w:r>
        <w:t xml:space="preserve">- geometry-rectangle</w:t>
      </w:r>
    </w:p>
    <w:p>
      <w:r>
        <w:t xml:space="preserve">- geometry-polygon</w:t>
      </w:r>
    </w:p>
    <w:p>
      <w:r>
        <w:t xml:space="preserve">- geometry-vertex</w:t>
      </w:r>
    </w:p>
    <w:p>
      <w:r>
        <w:t xml:space="preserve">- geometry-concave</w:t>
      </w:r>
    </w:p>
    <w:p>
      <w:r>
        <w:t xml:space="preserve">- geometry-irregular-polygon</w:t>
      </w:r>
    </w:p>
    <w:p>
      <w:r>
        <w:t xml:space="preserve">- geometry-quadrilateral</w:t>
      </w:r>
    </w:p>
    <w:p>
      <w:r>
        <w:t xml:space="preserve">- measurement-time</w:t>
      </w:r>
    </w:p>
    <w:p>
      <w:r>
        <w:t xml:space="preserve">- advanced-numbers-decimal</w:t>
      </w:r>
    </w:p>
    <w:p>
      <w:r>
        <w:t xml:space="preserve">- advanced-numbers-percent</w:t>
      </w:r>
    </w:p>
    <w:p>
      <w:r>
        <w:t xml:space="preserve">- geometry-how-to-find-the-measure-of-the-perimeter-of-a-polygon</w:t>
      </w:r>
    </w:p>
    <w:p>
      <w:r>
        <w:t xml:space="preserve">- geometry-how-to-find-the-measure-of-the-circumference-of-a-circle</w:t>
      </w:r>
    </w:p>
    <w:p>
      <w:r>
        <w:t xml:space="preserve">- geometry-how-to-find-the-area-of-a-circle</w:t>
      </w:r>
    </w:p>
    <w:p>
      <w:r>
        <w:t xml:space="preserve">- geometry-how-to-find-the-area-of-a-triangle</w:t>
      </w:r>
    </w:p>
    <w:p>
      <w:r>
        <w:t xml:space="preserve">- geometry-how-to-find-the-area-of-a-rectangle</w:t>
      </w:r>
    </w:p>
    <w:p>
      <w:r>
        <w:t xml:space="preserve">- measurement-how-to-add-and-subtract-time</w:t>
      </w:r>
    </w:p>
    <w:p>
      <w:r>
        <w:t xml:space="preserve">- measurement-how-to-find-elapsed-time</w:t>
      </w:r>
    </w:p>
    <w:p>
      <w:r>
        <w:t xml:space="preserve">- advanced-numbers-how-to-add-decimal-numbers</w:t>
      </w:r>
    </w:p>
    <w:p>
      <w:r>
        <w:t xml:space="preserve">- advanced-numbers-how-to-subtract-decimal-numbers</w:t>
      </w:r>
    </w:p>
    <w:p>
      <w:r>
        <w:t xml:space="preserve">- advanced-numbers-how-to-multiply-decimal-numbers</w:t>
      </w:r>
    </w:p>
    <w:p>
      <w:r>
        <w:t xml:space="preserve">- advanced-numbers-how-to-divide-decimal-numbers</w:t>
      </w:r>
    </w:p>
    <w:p>
      <w:r>
        <w:t xml:space="preserve">- advanced-numbers-how-to-convert-numbers-to-percents</w:t>
      </w:r>
    </w:p>
    <w:p>
      <w:r>
        <w:t xml:space="preserve">- advanced-numbers-how-to-find-the-percent-of-a-number</w:t>
      </w:r>
    </w:p>
    <w:p>
      <w:r>
        <w:t xml:space="preserve">- number-sense-how-to-compare-two-or-more-values</w:t>
      </w:r>
    </w:p>
    <w:p>
      <w:r>
        <w:br w:type="page"/>
      </w:r>
    </w:p>
    <w:p>
      <w:pPr>
        <w:spacing w:after="40" w:before="240"/>
        <w:jc w:val="center"/>
      </w:pPr>
      <w:r>
        <w:rPr>
          <w:b/>
          <w:bCs/>
          <w:sz w:val="28"/>
          <w:szCs w:val="28"/>
        </w:rPr>
        <w:t xml:space="preserve">Facilitator Guide — Airplane Manufacturer</w:t>
      </w:r>
    </w:p>
    <w:p>
      <w:pPr>
        <w:spacing w:after="240"/>
        <w:jc w:val="center"/>
      </w:pPr>
      <w:r>
        <w:rPr>
          <w:i/>
          <w:iCs/>
          <w:sz w:val="20"/>
          <w:szCs w:val="20"/>
        </w:rPr>
        <w:t xml:space="preserve">MS | Heroes Academy | Anchor-ladder format (SPEC.md, Section 5)</w:t>
      </w:r>
    </w:p>
    <w:p>
      <w:pPr>
        <w:pStyle w:val="Heading1"/>
        <w:spacing w:after="120" w:before="240"/>
      </w:pPr>
      <w:r>
        <w:t xml:space="preserve">Guide Notes: Airplane Manufacturer</w:t>
      </w:r>
    </w:p>
    <w:p>
      <w:r>
        <w:rPr>
          <w:b/>
          <w:bCs/>
        </w:rPr>
        <w:t xml:space="preserve">Case:</w:t>
      </w:r>
      <w:r>
        <w:t xml:space="preserve"> Airplane Manufacturer · </w:t>
      </w:r>
      <w:r>
        <w:rPr>
          <w:b/>
          <w:bCs/>
        </w:rPr>
        <w:t xml:space="preserve">Tier:</w:t>
      </w:r>
      <w:r>
        <w:t xml:space="preserve"> T3 · </w:t>
      </w:r>
      <w:r>
        <w:rPr>
          <w:b/>
          <w:bCs/>
        </w:rPr>
        <w:t xml:space="preserve">Band:</w:t>
      </w:r>
      <w:r>
        <w:t xml:space="preserve"> MS-stretch/HS-entry · </w:t>
      </w:r>
      <w:r>
        <w:rPr>
          <w:b/>
          <w:bCs/>
        </w:rPr>
        <w:t xml:space="preserve">Studio:</w:t>
      </w:r>
      <w:r>
        <w:t xml:space="preserve"> Heroes Academy </w:t>
      </w:r>
      <w:r>
        <w:rPr>
          <w:b/>
          <w:bCs/>
        </w:rPr>
        <w:t xml:space="preserve">Standards:</w:t>
      </w:r>
      <w:r>
        <w:t xml:space="preserve"> see </w:t>
      </w:r>
      <w:r>
        <w:rPr>
          <w:rFonts w:ascii="Courier New" w:cs="Courier New" w:eastAsia="Courier New" w:hAnsi="Courier New"/>
        </w:rPr>
        <w:t xml:space="preserve">case.json.standards[]</w:t>
      </w:r>
      <w:r>
        <w:t xml:space="preserve"> for the exact ids (35 skills — polygon/circle perimeter-area-circumference, decimal arithmetic, percent, elapsed time, comparison)</w:t>
      </w:r>
    </w:p>
    <w:p>
      <w:r>
        <w:t xml:space="preserve">Legacy conversion, 2026-08-13, built from the original case study docx (</w:t>
      </w:r>
      <w:r>
        <w:rPr>
          <w:rFonts w:ascii="Courier New" w:cs="Courier New" w:eastAsia="Courier New" w:hAnsi="Courier New"/>
        </w:rPr>
        <w:t xml:space="preserve">source/Y2/Session 7/Airplane Manufacturer/Case Study_ Airplane Manufacturer.docx</w:t>
      </w:r>
      <w:r>
        <w:t xml:space="preserve"> + </w:t>
      </w:r>
      <w:r>
        <w:rPr>
          <w:rFonts w:ascii="Courier New" w:cs="Courier New" w:eastAsia="Courier New" w:hAnsi="Courier New"/>
        </w:rPr>
        <w:t xml:space="preserve">Guide Notes.docx</w:t>
      </w:r>
      <w:r>
        <w:t xml:space="preserve">) onto the current 11-anchor ladder. Stout Aviation and its numbers are the original case's own fictional scenario data, not a real external dataset — see </w:t>
      </w:r>
      <w:r>
        <w:rPr>
          <w:rFonts w:ascii="Courier New" w:cs="Courier New" w:eastAsia="Courier New" w:hAnsi="Courier New"/>
        </w:rPr>
        <w:t xml:space="preserve">case.json.legacy_conversion_note</w:t>
      </w:r>
      <w:r>
        <w:t xml:space="preserve"> for exactly what carried over verbatim versus what this conversion had to add (turbine disk hole diameter, tooth-geometry reconciliation, nesting convention).</w:t>
      </w:r>
    </w:p>
    <w:p>
      <w:pPr>
        <w:pStyle w:val="Heading2"/>
        <w:spacing w:after="120" w:before="240"/>
      </w:pPr>
      <w:r>
        <w:t xml:space="preserve">Intro</w:t>
      </w:r>
    </w:p>
    <w:p>
      <w:r>
        <w:t xml:space="preserve">Frame the format: this is a real production-line decision with real dollars on the table, not a worksheet. Broadcast the Stout Aviation logo if you have it. Name the opener — "One new machine. Two parts it could make. You have until Friday to tell the CFO which one."</w:t>
      </w:r>
    </w:p>
    <w:p>
      <w:pPr>
        <w:pStyle w:val="Heading2"/>
        <w:spacing w:after="120" w:before="240"/>
      </w:pPr>
      <w:r>
        <w:t xml:space="preserve">Launch</w:t>
      </w:r>
    </w:p>
    <w:p>
      <w:r>
        <w:t xml:space="preserve">Read the Background aloud through "Drew has seen an increased demand for inlet O-rings and turbine disks" — stop there, before any Appendix numbers. Ask: "Just from the sale prices alone — $5,498 for an O-ring, $657 for a turbine disk — does this feel like an easy call?" Do not confirm or correct answers here. (This is the trap being set on purpose — let it sit.)</w:t>
      </w:r>
    </w:p>
    <w:p>
      <w:pPr>
        <w:pStyle w:val="Heading2"/>
        <w:spacing w:after="120" w:before="240"/>
      </w:pPr>
      <w:r>
        <w:t xml:space="preserve">Anchor 1 — Take a stand and vote</w:t>
      </w:r>
    </w:p>
    <w:p>
      <w:r>
        <w:rPr>
          <w:b/>
          <w:bCs/>
        </w:rPr>
        <w:t xml:space="preserve">TAKE A STAND AND VOTE. No reasoning yet, just commit.</w:t>
      </w:r>
    </w:p>
    <w:p>
      <w:r>
        <w:t xml:space="preserve">"Who pitches turbine disks? Who pitches O-rings?" Show of hands, no discussion. Record the count — Close will ask them to vote again. Expect most first votes to favor the O-ring on sale-price alone; that is the trap working as intended.</w:t>
      </w:r>
    </w:p>
    <w:p>
      <w:pPr>
        <w:pStyle w:val="Heading2"/>
        <w:spacing w:after="120" w:before="240"/>
      </w:pPr>
      <w:r>
        <w:t xml:space="preserve">Anchor 2 — What is the problem we're solving?</w:t>
      </w:r>
    </w:p>
    <w:p>
      <w:r>
        <w:rPr>
          <w:b/>
          <w:bCs/>
        </w:rPr>
        <w:t xml:space="preserve">"Is this the right question?" · "Is it just as simple as which part sells for more, or is there something else we need to consider?"</w:t>
      </w:r>
    </w:p>
    <w:p>
      <w:r>
        <w:t xml:space="preserve">Push past "which one costs more to make" toward "which one makes Stout Aviation more money, at the volume this one machine can actually produce in a week." Ask what "more profitable" would even mean here — per part? Per week? Per sheet of aluminum?</w:t>
      </w:r>
    </w:p>
    <w:p>
      <w:pPr>
        <w:pStyle w:val="Heading2"/>
        <w:spacing w:after="120" w:before="240"/>
      </w:pPr>
      <w:r>
        <w:t xml:space="preserve">Anchor 3 — What is the process?</w:t>
      </w:r>
    </w:p>
    <w:p>
      <w:r>
        <w:rPr>
          <w:b/>
          <w:bCs/>
        </w:rPr>
        <w:t xml:space="preserve">"If we just go look at sale price and nothing else, we'll know the answer — is that the right process?"</w:t>
      </w:r>
    </w:p>
    <w:p>
      <w:r>
        <w:t xml:space="preserve">Walk toward Challenge 3's actual sequence: net → cut length → cut time → parts per sheet → parts per week → cost per part → profit per part → weekly profit → breakeven. Ask: "If we end up with a higher sale price for one and a higher weekly volume for the other, how do we decide?"</w:t>
      </w:r>
    </w:p>
    <w:p>
      <w:pPr>
        <w:pStyle w:val="Heading2"/>
        <w:spacing w:after="120" w:before="240"/>
      </w:pPr>
      <w:r>
        <w:t xml:space="preserve">Anchor 4 — What don't we know?</w:t>
      </w:r>
    </w:p>
    <w:p>
      <w:r>
        <w:rPr>
          <w:b/>
          <w:bCs/>
        </w:rPr>
        <w:t xml:space="preserve">"Is there anything we don't know that's critical here? Do we need to assume anything?"</w:t>
      </w:r>
    </w:p>
    <w:p>
      <w:r>
        <w:t xml:space="preserve">Surface Appendix C's ambiguity directly: the turbine disk's source sketch calls its teeth "equilateral triangles" but its own two labeled dimensions (28 in square, 36 in overall height) don't actually produce equilateral teeth. Also surface that the center hole's diameter is never labeled at all. Both are resolved in Modeling Assumptions (MA1, MA2) — but let the room notice the gap before you point to the fix.</w:t>
      </w:r>
    </w:p>
    <w:p>
      <w:pPr>
        <w:pStyle w:val="Heading2"/>
        <w:spacing w:after="120" w:before="240"/>
      </w:pPr>
      <w:r>
        <w:t xml:space="preserve">Data Deep Dive</w:t>
      </w:r>
    </w:p>
    <w:p>
      <w:r>
        <w:t xml:space="preserve">Work Appendix A (machine), B (O-ring), and C (turbine disk) together. Have Heroes physically sketch each net before calculating anything. Flag the two decorative rows in Appendix A (maximum cutting size 10m x 10m, laser power/type) — the machine's own ceiling is bigger than the sheets Stout Aviation actually buys, and laser power/type never enters a Challenge-3 calculation. A Hero who uses either in a formula has taken the bait on irrelevant data, which is itself worth naming.</w:t>
      </w:r>
    </w:p>
    <w:p>
      <w:pPr>
        <w:pStyle w:val="Heading2"/>
        <w:spacing w:after="120" w:before="240"/>
      </w:pPr>
      <w:r>
        <w:t xml:space="preserve">Twist — drop this at ~15 minutes into the discussion</w:t>
      </w:r>
    </w:p>
    <w:p>
      <w:r>
        <w:t xml:space="preserve">Do not hand out or paraphrase in advance — deliver verbally, slowly: a parts-manufacturing facility in China that Boeing sourced this component from has just burned to the ground. A Boeing representative calls: can Stout Aviation start production immediately on the component Drew's pitch chose? Boeing will pay </w:t>
      </w:r>
      <w:r>
        <w:rPr>
          <w:b/>
          <w:bCs/>
        </w:rPr>
        <w:t xml:space="preserve">$114.00 per part</w:t>
      </w:r>
      <w:r>
        <w:t xml:space="preserve">, plus a </w:t>
      </w:r>
      <w:r>
        <w:rPr>
          <w:b/>
          <w:bCs/>
        </w:rPr>
        <w:t xml:space="preserve">$200,000 bonus</w:t>
      </w:r>
      <w:r>
        <w:t xml:space="preserve"> if Stout Aviation delivers </w:t>
      </w:r>
      <w:r>
        <w:rPr>
          <w:b/>
          <w:bCs/>
        </w:rPr>
        <w:t xml:space="preserve">more than 5,000 units within 10 days</w:t>
      </w:r>
      <w:r>
        <w:t xml:space="preserve">. The machine can run up to 20 hours a day during the sprint (not limited to 5 days a week, given the urgency) — but every load time and cut time from Challenge 3 still applies. Ask: "Can you actually hit 5,000? Do you take the deal?"</w:t>
      </w:r>
    </w:p>
    <w:p>
      <w:r>
        <w:t xml:space="preserve">The real, computed answer (see </w:t>
      </w:r>
      <w:r>
        <w:rPr>
          <w:rFonts w:ascii="Courier New" w:cs="Courier New" w:eastAsia="Courier New" w:hAnsi="Courier New"/>
        </w:rPr>
        <w:t xml:space="preserve">sensitivity_model.py</w:t>
      </w:r>
      <w:r>
        <w:t xml:space="preserve">) is that </w:t>
      </w:r>
      <w:r>
        <w:rPr>
          <w:b/>
          <w:bCs/>
        </w:rPr>
        <w:t xml:space="preserve">neither option clears 5,000 units in 10 days</w:t>
      </w:r>
      <w:r>
        <w:t xml:space="preserve"> — O-rings reach only 1,302 (26% of target), and turbine disks reach 4,760 (95% of target, tantalizingly short). This is the twist's real teeth: even the </w:t>
      </w:r>
      <w:r>
        <w:rPr>
          <w:i/>
          <w:iCs/>
        </w:rPr>
        <w:t xml:space="preserve">better</w:t>
      </w:r>
      <w:r>
        <w:t xml:space="preserve"> production option falls just short of the bonus threshold, forcing a genuinely open question (take the guaranteed $114/part revenue anyway? try to negotiate the 10-day window? decline?) rather than a clean yes/no.</w:t>
      </w:r>
    </w:p>
    <w:p>
      <w:r>
        <w:rPr>
          <w:b/>
          <w:bCs/>
        </w:rPr>
        <w:t xml:space="preserve">Soundness check (done during authoring, not just claimed here):</w:t>
      </w:r>
      <w:r>
        <w:t xml:space="preserve"> the twist's 5,000-unit shortfall holds under both a </w:t>
      </w:r>
      <w:r>
        <w:rPr>
          <w:i/>
          <w:iCs/>
        </w:rPr>
        <w:t xml:space="preserve">sequential</w:t>
      </w:r>
      <w:r>
        <w:t xml:space="preserve"> reading of Modeling Assumptions MA1–MA4 (apply tooth geometry, then hole size, then nesting, then wage, one at a time, recomputing after each) and a </w:t>
      </w:r>
      <w:r>
        <w:rPr>
          <w:i/>
          <w:iCs/>
        </w:rPr>
        <w:t xml:space="preserve">simultaneous</w:t>
      </w:r>
      <w:r>
        <w:t xml:space="preserve"> reading (apply all four at once from the stated case.json values). At their stated values, MA1/MA2 change the turbine disk's cut time and material cost by single-digit percentages and do not touch parts-per-sheet (set by the 36in x 36in bounding box, not by tooth/hole precision), and MA3/MA4 scale both options' capacity roughly proportionally — so no ordering of these four assumptions </w:t>
      </w:r>
      <w:r>
        <w:rPr>
          <w:i/>
          <w:iCs/>
        </w:rPr>
        <w:t xml:space="preserve">at their stated values</w:t>
      </w:r>
      <w:r>
        <w:t xml:space="preserve"> moves either option's 10-day unit count across the 5,000 threshold. Verified directly in </w:t>
      </w:r>
      <w:r>
        <w:rPr>
          <w:rFonts w:ascii="Courier New" w:cs="Courier New" w:eastAsia="Courier New" w:hAnsi="Courier New"/>
        </w:rPr>
        <w:t xml:space="preserve">sensitivity_model.py</w:t>
      </w:r>
      <w:r>
        <w:t xml:space="preserve">'s </w:t>
      </w:r>
      <w:r>
        <w:rPr>
          <w:rFonts w:ascii="Courier New" w:cs="Courier New" w:eastAsia="Courier New" w:hAnsi="Courier New"/>
        </w:rPr>
        <w:t xml:space="preserve">evaluate_twist()</w:t>
      </w:r>
      <w:r>
        <w:t xml:space="preserve">.</w:t>
      </w:r>
    </w:p>
    <w:p>
      <w:r>
        <w:rPr>
          <w:rFonts w:ascii="Courier New" w:cs="Courier New" w:eastAsia="Courier New" w:hAnsi="Courier New"/>
        </w:rPr>
        <w:t xml:space="preserve">sensitivity_model.py</w:t>
      </w:r>
      <w:r>
        <w:t xml:space="preserve">'s own </w:t>
      </w:r>
      <w:r>
        <w:rPr>
          <w:rFonts w:ascii="Courier New" w:cs="Courier New" w:eastAsia="Courier New" w:hAnsi="Courier New"/>
        </w:rPr>
        <w:t xml:space="preserve">FLEX</w:t>
      </w:r>
      <w:r>
        <w:t xml:space="preserve"> sweep (Tier 2 probe 5, +-50% stress test, a different and harder check than the soundness check above) finds </w:t>
      </w:r>
      <w:r>
        <w:rPr>
          <w:b/>
          <w:bCs/>
        </w:rPr>
        <w:t xml:space="preserve">two</w:t>
      </w:r>
      <w:r>
        <w:t xml:space="preserve"> dials, out of the three currently in scope (</w:t>
      </w:r>
      <w:r>
        <w:rPr>
          <w:rFonts w:ascii="Courier New" w:cs="Courier New" w:eastAsia="Courier New" w:hAnsi="Courier New"/>
        </w:rPr>
        <w:t xml:space="preserve">disk_hole_d_in</w:t>
      </w:r>
      <w:r>
        <w:t xml:space="preserve">, </w:t>
      </w:r>
      <w:r>
        <w:rPr>
          <w:rFonts w:ascii="Courier New" w:cs="Courier New" w:eastAsia="Courier New" w:hAnsi="Courier New"/>
        </w:rPr>
        <w:t xml:space="preserve">wage_per_hr_per_employee</w:t>
      </w:r>
      <w:r>
        <w:t xml:space="preserve">, </w:t>
      </w:r>
      <w:r>
        <w:rPr>
          <w:rFonts w:ascii="Courier New" w:cs="Courier New" w:eastAsia="Courier New" w:hAnsi="Courier New"/>
        </w:rPr>
        <w:t xml:space="preserve">twist_sprint_days</w:t>
      </w:r>
      <w:r>
        <w:t xml:space="preserve">), where an arbitrary +-50% perturbation crosses the 5,000-unit threshold (corrected 2026-08-18 -- </w:t>
      </w:r>
      <w:r>
        <w:rPr>
          <w:rFonts w:ascii="Courier New" w:cs="Courier New" w:eastAsia="Courier New" w:hAnsi="Courier New"/>
        </w:rPr>
        <w:t xml:space="preserve">disk_overall_h_in</w:t>
      </w:r>
      <w:r>
        <w:t xml:space="preserve"> was removed from probe 5's scope on 2026-08-18, since it is Appendix C's own cited sketch dimension, not a stated modeling assumption; an earlier draft of this note listed it as a third flip dial before that rescoping):</w:t>
      </w:r>
    </w:p>
    <w:p>
      <w:pPr>
        <w:ind w:left="360"/>
      </w:pPr>
      <w:r>
        <w:t xml:space="preserve">1. </w:t>
      </w:r>
      <w:r>
        <w:rPr>
          <w:rFonts w:ascii="Courier New" w:cs="Courier New" w:eastAsia="Courier New" w:hAnsi="Courier New"/>
        </w:rPr>
        <w:t xml:space="preserve">disk_hole_d_in</w:t>
      </w:r>
      <w:r>
        <w:t xml:space="preserve"> at -50% (9in -&gt; 4.5in, current base): a smaller hole raises turbine-disk    throughput to 5,040 units -- just over the 5,000 threshold (bonus met).</w:t>
      </w:r>
    </w:p>
    <w:p>
      <w:pPr>
        <w:ind w:left="360"/>
      </w:pPr>
      <w:r>
        <w:t xml:space="preserve">2. </w:t>
      </w:r>
      <w:r>
        <w:rPr>
          <w:rFonts w:ascii="Courier New" w:cs="Courier New" w:eastAsia="Courier New" w:hAnsi="Courier New"/>
        </w:rPr>
        <w:t xml:space="preserve">twist_sprint_days</w:t>
      </w:r>
      <w:r>
        <w:t xml:space="preserve"> at +50% (10 days -&gt; 15 days): a longer sprint window alone pushes turbine    disks to 7,210 units (bonus met); this one isn't a Modeling Assumption at all, it's a flex of    the Twist's own stated sprint length.</w:t>
      </w:r>
    </w:p>
    <w:p>
      <w:pPr>
        <w:ind w:left="360"/>
      </w:pPr>
      <w:r>
        <w:t xml:space="preserve">3. </w:t>
      </w:r>
      <w:r>
        <w:rPr>
          <w:rFonts w:ascii="Courier New" w:cs="Courier New" w:eastAsia="Courier New" w:hAnsi="Courier New"/>
        </w:rPr>
        <w:t xml:space="preserve">wage_per_hr_per_employee</w:t>
      </w:r>
      <w:r>
        <w:t xml:space="preserve"> at either +-50% does not move either option's unit count at all --    wage affects cost/profit, not physical throughput.</w:t>
      </w:r>
    </w:p>
    <w:p>
      <w:r>
        <w:t xml:space="preserve">Both real findings are legitimate, expected Tier 2 findings about the </w:t>
      </w:r>
      <w:r>
        <w:rPr>
          <w:i/>
          <w:iCs/>
        </w:rPr>
        <w:t xml:space="preserve">model's</w:t>
      </w:r>
      <w:r>
        <w:t xml:space="preserve"> sensitivity to these stated dials, not a contradiction of the soundness check above — the case's actual stated values (28in square / 36in overall height / 9in hole / 10-day sprint) are the ones that matter for running this case with students, and none of MA1-MA4 at their </w:t>
      </w:r>
      <w:r>
        <w:rPr>
          <w:i/>
          <w:iCs/>
        </w:rPr>
        <w:t xml:space="preserve">stated</w:t>
      </w:r>
      <w:r>
        <w:t xml:space="preserve"> values (not flexed) moves either option's 10-day unit count across the 5,000 threshold, which is what the soundness check verifies.</w:t>
      </w:r>
    </w:p>
    <w:p>
      <w:pPr>
        <w:pStyle w:val="Heading2"/>
        <w:spacing w:after="120" w:before="240"/>
      </w:pPr>
      <w:r>
        <w:t xml:space="preserve">Immediate recommit</w:t>
      </w:r>
    </w:p>
    <w:p>
      <w:r>
        <w:t xml:space="preserve">Quick re-vote right after the twist, no discussion yet: does the twist change your Challenge 3 pick? (For most Heroes it shouldn't — the twist applies to whichever component they already chose — but it's a good gut-check moment before the deep dive.)</w:t>
      </w:r>
    </w:p>
    <w:p>
      <w:pPr>
        <w:pStyle w:val="Heading2"/>
        <w:spacing w:after="120" w:before="240"/>
      </w:pPr>
      <w:r>
        <w:t xml:space="preserve">Deep conflict — three threads (20–30 min)</w:t>
      </w:r>
    </w:p>
    <w:p>
      <w:pPr>
        <w:ind w:left="360"/>
      </w:pPr>
      <w:r>
        <w:t xml:space="preserve">1. </w:t>
      </w:r>
      <w:r>
        <w:rPr>
          <w:b/>
          <w:bCs/>
        </w:rPr>
        <w:t xml:space="preserve">Volume thread.</w:t>
      </w:r>
      <w:r>
        <w:t xml:space="preserve"> 6 O-rings/sheet vs. 35 turbine disks/sheet (Modeling Assumption MA3). Have    Heroes physically draw the grid nesting on grid paper for both parts before trusting the    division.</w:t>
      </w:r>
    </w:p>
    <w:p>
      <w:pPr>
        <w:ind w:left="360"/>
      </w:pPr>
      <w:r>
        <w:t xml:space="preserve">2. </w:t>
      </w:r>
      <w:r>
        <w:rPr>
          <w:b/>
          <w:bCs/>
        </w:rPr>
        <w:t xml:space="preserve">Margin thread.</w:t>
      </w:r>
      <w:r>
        <w:t xml:space="preserve"> The O-ring's $4,870 bending/shaping cost against its $5,498 sale price —    what fraction of the sale price does that eat? (Answer: 88.6%.) Compare against the    turbine disk, which has no bending cost at all.</w:t>
      </w:r>
    </w:p>
    <w:p>
      <w:pPr>
        <w:ind w:left="360"/>
      </w:pPr>
      <w:r>
        <w:t xml:space="preserve">3. </w:t>
      </w:r>
      <w:r>
        <w:rPr>
          <w:b/>
          <w:bCs/>
        </w:rPr>
        <w:t xml:space="preserve">Breakeven thread.</w:t>
      </w:r>
      <w:r>
        <w:t xml:space="preserve"> Both options pay off the $136,500 machine in under a week under this    case's numbers — ask what that implies about how load-bearing the </w:t>
      </w:r>
      <w:r>
        <w:rPr>
          <w:i/>
          <w:iCs/>
        </w:rPr>
        <w:t xml:space="preserve">choice</w:t>
      </w:r>
      <w:r>
        <w:t xml:space="preserve"> between them really    is for Stout Aviation's survival, versus how load-bearing it is for how much money the company    makes on top of survival.</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0:00–0:03</w:t>
            </w:r>
          </w:p>
        </w:tc>
        <w:tc>
          <w:tcPr>
            <w:tcW w:type="dxa" w:w="4500"/>
          </w:tcPr>
          <w:p>
            <w:r>
              <w:t xml:space="preserve">Intro — frame the format, broadcast the Stout Aviation logo</w:t>
            </w:r>
          </w:p>
        </w:tc>
      </w:tr>
      <w:tr>
        <w:tc>
          <w:tcPr>
            <w:tcW w:type="dxa" w:w="4500"/>
          </w:tcPr>
          <w:p>
            <w:r>
              <w:t xml:space="preserve">0:03–0:07</w:t>
            </w:r>
          </w:p>
        </w:tc>
        <w:tc>
          <w:tcPr>
            <w:tcW w:type="dxa" w:w="4500"/>
          </w:tcPr>
          <w:p>
            <w:r>
              <w:t xml:space="preserve">Launch — read the Background aloud, cold-call for a gut read on sale price alone, Anchor 1 vote</w:t>
            </w:r>
          </w:p>
        </w:tc>
      </w:tr>
      <w:tr>
        <w:tc>
          <w:tcPr>
            <w:tcW w:type="dxa" w:w="4500"/>
          </w:tcPr>
          <w:p>
            <w:r>
              <w:t xml:space="preserve">0:07–0:15</w:t>
            </w:r>
          </w:p>
        </w:tc>
        <w:tc>
          <w:tcPr>
            <w:tcW w:type="dxa" w:w="4500"/>
          </w:tcPr>
          <w:p>
            <w:r>
              <w:t xml:space="preserve">Anchors 2–4 — is sale price the right question, what's the process, what don't we know (tooth geometry, hole diameter)</w:t>
            </w:r>
          </w:p>
        </w:tc>
      </w:tr>
      <w:tr>
        <w:tc>
          <w:tcPr>
            <w:tcW w:type="dxa" w:w="4500"/>
          </w:tcPr>
          <w:p>
            <w:r>
              <w:rPr>
                <w:b/>
                <w:bCs/>
              </w:rPr>
              <w:t xml:space="preserve">0:15</w:t>
            </w:r>
          </w:p>
        </w:tc>
        <w:tc>
          <w:tcPr>
            <w:tcW w:type="dxa" w:w="4500"/>
          </w:tcPr>
          <w:p>
            <w:r>
              <w:rPr>
                <w:b/>
                <w:bCs/>
              </w:rPr>
              <w:t xml:space="preserve">DROP THE TWIST</w:t>
            </w:r>
            <w:r>
              <w:t xml:space="preserve"> — the Boeing emergency order, delivered slowly</w:t>
            </w:r>
          </w:p>
        </w:tc>
      </w:tr>
      <w:tr>
        <w:tc>
          <w:tcPr>
            <w:tcW w:type="dxa" w:w="4500"/>
          </w:tcPr>
          <w:p>
            <w:r>
              <w:t xml:space="preserve">0:15–0:20</w:t>
            </w:r>
          </w:p>
        </w:tc>
        <w:tc>
          <w:tcPr>
            <w:tcW w:type="dxa" w:w="4500"/>
          </w:tcPr>
          <w:p>
            <w:r>
              <w:t xml:space="preserve">Immediate recommit — does the Twist change anyone's Challenge 3 pick</w:t>
            </w:r>
          </w:p>
        </w:tc>
      </w:tr>
      <w:tr>
        <w:tc>
          <w:tcPr>
            <w:tcW w:type="dxa" w:w="4500"/>
          </w:tcPr>
          <w:p>
            <w:r>
              <w:t xml:space="preserve">0:20–0:40</w:t>
            </w:r>
          </w:p>
        </w:tc>
        <w:tc>
          <w:tcPr>
            <w:tcW w:type="dxa" w:w="4500"/>
          </w:tcPr>
          <w:p>
            <w:r>
              <w:t xml:space="preserve">Threaded deep conflict — volume thread, margin thread, breakeven thread</w:t>
            </w:r>
          </w:p>
        </w:tc>
      </w:tr>
      <w:tr>
        <w:tc>
          <w:tcPr>
            <w:tcW w:type="dxa" w:w="4500"/>
          </w:tcPr>
          <w:p>
            <w:r>
              <w:t xml:space="preserve">0:40–0:45</w:t>
            </w:r>
          </w:p>
        </w:tc>
        <w:tc>
          <w:tcPr>
            <w:tcW w:type="dxa" w:w="4500"/>
          </w:tcPr>
          <w:p>
            <w:r>
              <w:t xml:space="preserve">Close, re-vote, reflection, Lessons Learned</w:t>
            </w:r>
          </w:p>
        </w:tc>
      </w:tr>
    </w:tbl>
    <w:p/>
    <w:p>
      <w:pPr>
        <w:pStyle w:val="Heading2"/>
        <w:spacing w:after="120" w:before="240"/>
      </w:pPr>
      <w:r>
        <w:t xml:space="preserve">The trap</w:t>
      </w:r>
    </w:p>
    <w:p>
      <w:r>
        <w:rPr>
          <w:b/>
          <w:bCs/>
        </w:rPr>
        <w:t xml:space="preserve">Heroes who stop the math at sale price ($5,498 vs. $657) will confidently pitch O-rings and be blindsided twice</w:t>
      </w:r>
      <w:r>
        <w:t xml:space="preserve"> — once when D5's weekly-capacity numbers show the machine turns out roughly 6x more turbine disks per sheet, and again when D6's profit numbers show the O-ring's $4,870 bending cost eats nearly all of its price advantage per unit. The name for this trap: </w:t>
      </w:r>
      <w:r>
        <w:rPr>
          <w:i/>
          <w:iCs/>
        </w:rPr>
        <w:t xml:space="preserve">mistaking price for profit, and profit-per-unit for profit-per-week.</w:t>
      </w:r>
      <w:r>
        <w:t xml:space="preserve"> The case's own graded metric (D8, cutting efficiency) already tips slightly toward turbine disks — a real but modest 15.4% edge — and a Hero who carries the same math through to weekly gross profit finds the real gap is far larger (turbine disks roughly 679% ahead), driven almost entirely by the bending cost and sale-price gap, not by cutting efficiency at all. Stopping at any earlier step produces a confident, wrong-shaped answer.</w:t>
      </w:r>
    </w:p>
    <w:p>
      <w:pPr>
        <w:pStyle w:val="Heading2"/>
        <w:spacing w:after="120" w:before="240"/>
      </w:pPr>
      <w:r>
        <w:t xml:space="preserve">Socratic questions</w:t>
      </w:r>
    </w:p>
    <w:p>
      <w:pPr>
        <w:ind w:left="360"/>
      </w:pPr>
      <w:r>
        <w:t xml:space="preserve">1. "Your net for the O-ring shows a 72-inch outer diameter and a 54-inch inner diameter — if Stout Aviation could somehow fit 8 O-rings on a sheet instead of 6, would that alone flip your recommendation?"</w:t>
      </w:r>
    </w:p>
    <w:p>
      <w:pPr>
        <w:ind w:left="360"/>
      </w:pPr>
      <w:r>
        <w:t xml:space="preserve">2. "You computed the O-ring's $4,870 bending cost against its $5,498 sale price — if that bending cost were cut in half, does your recommendation change, and by how much does the weekly profit gap close?"</w:t>
      </w:r>
    </w:p>
    <w:p>
      <w:pPr>
        <w:ind w:left="360"/>
      </w:pPr>
      <w:r>
        <w:t xml:space="preserve">3. "The turbine disk falls just short of the 5,000-unit bonus target in the Twist's 10-day sprint — what single change to the case (more machine hours per day, a faster cutting speed, a different sheet size) would close that gap?"</w:t>
      </w:r>
    </w:p>
    <w:p>
      <w:pPr>
        <w:ind w:left="360"/>
      </w:pPr>
      <w:r>
        <w:t xml:space="preserve">4. "Both options pay back the $136,500 machine in under a week under this case's numbers — given that, why does the choice between turbine disks and O-rings still matter to Stout Aviation at all?"</w:t>
      </w:r>
    </w:p>
    <w:p>
      <w:pPr>
        <w:ind w:left="360"/>
      </w:pPr>
      <w:r>
        <w:t xml:space="preserve">5. "If Boeing's contract required Stout Aviation to deliver both an O-ring per airplane and a turbine disk per airplane, how would you use this case's numbers to figure out how many airplanes' worth of parts the company can supply in a week?"</w:t>
      </w:r>
    </w:p>
    <w:p>
      <w:pPr>
        <w:pStyle w:val="Heading2"/>
        <w:spacing w:after="120" w:before="240"/>
      </w:pPr>
      <w:r>
        <w:t xml:space="preserve">Close</w:t>
      </w:r>
    </w:p>
    <w:p>
      <w:r>
        <w:t xml:space="preserve">Vote again. Ask: "We asked 'which part sells for more' at the start — was that the right question?" "Was this case study challenging? Why?" "What math concepts were new to you, and how did you take on that challenge?" "If you got a similar case next time, what would you do differently?"</w:t>
      </w:r>
    </w:p>
    <w:p>
      <w:pPr>
        <w:pStyle w:val="Heading2"/>
        <w:spacing w:after="120" w:before="240"/>
      </w:pPr>
      <w:r>
        <w:t xml:space="preserve">Lessons Learned</w:t>
      </w:r>
    </w:p>
    <w:p>
      <w:r>
        <w:rPr>
          <w:i/>
          <w:iCs/>
        </w:rPr>
        <w:t xml:space="preserve">(Migrated from the original Guide Notes, 4/9/2021 discussion — preserved verbatim in spirit.)</w:t>
      </w:r>
      <w:r>
        <w:t xml:space="preserve"> The original discussion was described as "a really advanced case study, mathematics-wise" that produced strong high-level Hero questions, an improvement over prior case studies. The discussion wasn't evenly split for-vs-against, but was still a strong session; the room worked through the right question and the right process before the Twist (the Boeing emergency order) became the bulk of the discussion — "should Drew say yes to Boeing's new order or not." That session also ran with a shortened window (30 minutes lost to internet issues, discussion moved into Hero's Choice time) — a useful data point for facilitators planning time for this case: the twist genuinely carries the back half of the room's energy, so protect that time first if the session runs short.</w:t>
      </w:r>
    </w:p>
    <w:p>
      <w:pPr>
        <w:pStyle w:val="Heading2"/>
        <w:spacing w:after="120" w:before="240"/>
      </w:pPr>
      <w:r>
        <w:t xml:space="preserve">Standards Touched On</w:t>
      </w:r>
    </w:p>
    <w:p>
      <w:r>
        <w:t xml:space="preserve">See </w:t>
      </w:r>
      <w:r>
        <w:rPr>
          <w:rFonts w:ascii="Courier New" w:cs="Courier New" w:eastAsia="Courier New" w:hAnsi="Courier New"/>
        </w:rPr>
        <w:t xml:space="preserve">case.json.standards[]</w:t>
      </w:r>
      <w:r>
        <w:t xml:space="preserve"> for the exact spine ids (35 total). In plain language: polygon perimeter and circle circumference (the cut path), polygon and circle area (material and scrap), elapsed time (cut time, load time, breakeven time), the full decimal arithmetic chain (cost, profit), percent (profit margin), comparing multiple values (the final recommendation) — plus four skills genuinely new to the spine, forced by the turbine disk's own real shape: quadrilateral (its square core), vertex (each tooth tip), concave (each inward notch between teeth), and irregular polygon (the disk's full 12-pointed outline, which is not a regular polygon).</w:t>
      </w:r>
    </w:p>
    <w:p>
      <w:pPr>
        <w:pStyle w:val="Heading2"/>
        <w:spacing w:after="120" w:before="240"/>
      </w:pPr>
      <w:r>
        <w:t xml:space="preserve">Facilitator note — sensitivity</w:t>
      </w:r>
    </w:p>
    <w:p>
      <w:r>
        <w:t xml:space="preserve">This case's graded primary metric is D8's cutting efficiency (minutes of laser time per square meter of finished part): turbine disks come in at roughly 2.44 min/m^2 against the O-ring's roughly 2.92 min/m^2, a real, honestly-close margin_pct of 19.4%. A much larger, separately disclosed gap sits off that primary metric — real, computed weekly gross profit is roughly 679% higher for turbine disks, well outside SPEC's usual ~20% balance target on any profitability metric, driven almost entirely by two disclosed given inputs (the O-ring's $4,870 bending cost and the ~8x sale-price gap), not by anything adjustable. Do not present the profit gap as a "close call" going in; the discussion's value is in the trap (Anchor 1's vote almost always favors the higher-sale-price O-ring before the room does the volume/margin math), not in a nail-biter margin on profit. The 19.4% cutting-efficiency margin, by contrast, genuinely is close, and is the number the balance test is graded on. See </w:t>
      </w:r>
      <w:r>
        <w:rPr>
          <w:rFonts w:ascii="Courier New" w:cs="Courier New" w:eastAsia="Courier New" w:hAnsi="Courier New"/>
        </w:rPr>
        <w:t xml:space="preserve">case.json.sensitivity_note</w:t>
      </w:r>
      <w:r>
        <w:t xml:space="preserve"> and </w:t>
      </w:r>
      <w:r>
        <w:rPr>
          <w:rFonts w:ascii="Courier New" w:cs="Courier New" w:eastAsia="Courier New" w:hAnsi="Courier New"/>
        </w:rPr>
        <w:t xml:space="preserve">legacy_conversion_note</w:t>
      </w:r>
      <w:r>
        <w:t xml:space="preserve"> for the full disclosure, and SPEC.md §6 for the general sensitivity framing this note follows.</w:t>
      </w:r>
    </w:p>
    <w:p>
      <w:r>
        <w:rPr>
          <w:b/>
          <w:bCs/>
        </w:rPr>
        <w:t xml:space="preserve">Correction, 2026-08-13 (Tier 2 probe 5, re-run after FLEX rescoping and the MA2 re-estimate).</w:t>
      </w:r>
      <w:r>
        <w:t xml:space="preserve"> </w:t>
      </w:r>
      <w:r>
        <w:rPr>
          <w:rFonts w:ascii="Courier New" w:cs="Courier New" w:eastAsia="Courier New" w:hAnsi="Courier New"/>
        </w:rPr>
        <w:t xml:space="preserve">sensitivity_model.py</w:t>
      </w:r>
      <w:r>
        <w:t xml:space="preserve">'s </w:t>
      </w:r>
      <w:r>
        <w:rPr>
          <w:rFonts w:ascii="Courier New" w:cs="Courier New" w:eastAsia="Courier New" w:hAnsi="Courier New"/>
        </w:rPr>
        <w:t xml:space="preserve">evaluate()</w:t>
      </w:r>
      <w:r>
        <w:t xml:space="preserve"> previously modeled weekly gross profit, not D8 -- corrected to compute D8 directly. MA1's </w:t>
      </w:r>
      <w:r>
        <w:rPr>
          <w:rFonts w:ascii="Courier New" w:cs="Courier New" w:eastAsia="Courier New" w:hAnsi="Courier New"/>
        </w:rPr>
        <w:t xml:space="preserve">disk_overall_h_in</w:t>
      </w:r>
      <w:r>
        <w:t xml:space="preserve"> (36in) is the source sketch's own labeled dimension, a cited measurement rather than an assumption, so it is no longer flexed by probe 5 (P5 tests stated assumptions, not cited data — see </w:t>
      </w:r>
      <w:r>
        <w:rPr>
          <w:rFonts w:ascii="Courier New" w:cs="Courier New" w:eastAsia="Courier New" w:hAnsi="Courier New"/>
        </w:rPr>
        <w:t xml:space="preserve">sensitivity_model.py</w:t>
      </w:r>
      <w:r>
        <w:t xml:space="preserve">'s inline note). MA2's </w:t>
      </w:r>
      <w:r>
        <w:rPr>
          <w:rFonts w:ascii="Courier New" w:cs="Courier New" w:eastAsia="Courier New" w:hAnsi="Courier New"/>
        </w:rPr>
        <w:t xml:space="preserve">disk_hole_d_in</w:t>
      </w:r>
      <w:r>
        <w:t xml:space="preserve"> was never labeled in the source and real turbine-disk bore sizing depends on proprietary engineering analysis with no public standard to cite — it has been re-estimated from 10in to </w:t>
      </w:r>
      <w:r>
        <w:rPr>
          <w:b/>
          <w:bCs/>
        </w:rPr>
        <w:t xml:space="preserve">9in</w:t>
      </w:r>
      <w:r>
        <w:t xml:space="preserve">, the closest defensible public analogue (a general hole-in-plate stress-concentration formula whose stated validity range tops out at a hole-to-width ratio of 0.3; 9/28 = 0.32, versus the original 10/28 = 0.36), disclosed in MA2 as a </w:t>
      </w:r>
      <w:r>
        <w:rPr>
          <w:b/>
          <w:bCs/>
        </w:rPr>
        <w:t xml:space="preserve">PROPRIETARY — ESTIMATED, one-time exception</w:t>
      </w:r>
      <w:r>
        <w:t xml:space="preserve">, not presented as equivalent to this case's actually-cited figures. The re-estimate raises the base D8 margin from 15.4% to 19.4% — still inside SPEC's 20% cap, still genuinely close.</w:t>
      </w:r>
    </w:p>
    <w:p>
      <w:r>
        <w:rPr>
          <w:b/>
          <w:bCs/>
        </w:rPr>
        <w:t xml:space="preserve">Correction, 2026-08-18 (fresh P5 re-run against the current 9in base).</w:t>
      </w:r>
      <w:r>
        <w:t xml:space="preserve"> The prior note above (and MA1/MA2's </w:t>
      </w:r>
      <w:r>
        <w:rPr>
          <w:rFonts w:ascii="Courier New" w:cs="Courier New" w:eastAsia="Courier New" w:hAnsi="Courier New"/>
        </w:rPr>
        <w:t xml:space="preserve">case.json</w:t>
      </w:r>
      <w:r>
        <w:t xml:space="preserve"> sensitivity fields) claimed a +50% flex of the 9in hole still flips the D8 winner to the O-ring. Re-running </w:t>
      </w:r>
      <w:r>
        <w:rPr>
          <w:rFonts w:ascii="Courier New" w:cs="Courier New" w:eastAsia="Courier New" w:hAnsi="Courier New"/>
        </w:rPr>
        <w:t xml:space="preserve">sensitivity_model.py</w:t>
      </w:r>
      <w:r>
        <w:t xml:space="preserve">'s FLEX sweep directly against the current </w:t>
      </w:r>
      <w:r>
        <w:rPr>
          <w:rFonts w:ascii="Courier New" w:cs="Courier New" w:eastAsia="Courier New" w:hAnsi="Courier New"/>
        </w:rPr>
        <w:t xml:space="preserve">PARAMS</w:t>
      </w:r>
      <w:r>
        <w:t xml:space="preserve"> (base D8: A=0.4094, B=0.3429, margin 19.4%) shows this is </w:t>
      </w:r>
      <w:r>
        <w:rPr>
          <w:b/>
          <w:bCs/>
        </w:rPr>
        <w:t xml:space="preserve">no longer true</w:t>
      </w:r>
      <w:r>
        <w:t xml:space="preserve"> at the current 9in base — that flip finding was carried forward from when the base was still 10in and never re-verified after the re-estimate to 9in:</w:t>
      </w:r>
    </w:p>
    <w:p>
      <w:pPr>
        <w:ind w:left="360"/>
      </w:pPr>
      <w:r>
        <w:t xml:space="preserve">- </w:t>
      </w:r>
      <w:r>
        <w:rPr>
          <w:rFonts w:ascii="Courier New" w:cs="Courier New" w:eastAsia="Courier New" w:hAnsi="Courier New"/>
        </w:rPr>
        <w:t xml:space="preserve">disk_hole_d_in</w:t>
      </w:r>
      <w:r>
        <w:t xml:space="preserve"> </w:t>
      </w:r>
      <w:r>
        <w:rPr>
          <w:b/>
          <w:bCs/>
        </w:rPr>
        <w:t xml:space="preserve">+50%</w:t>
      </w:r>
      <w:r>
        <w:t xml:space="preserve"> (13.5in) → A=0.35, B=0.34, margin </w:t>
      </w:r>
      <w:r>
        <w:rPr>
          <w:b/>
          <w:bCs/>
        </w:rPr>
        <w:t xml:space="preserve">1.2%</w:t>
      </w:r>
      <w:r>
        <w:t xml:space="preserve">, disk still wins (no flip).</w:t>
      </w:r>
    </w:p>
    <w:p>
      <w:pPr>
        <w:ind w:left="360"/>
      </w:pPr>
      <w:r>
        <w:t xml:space="preserve">- </w:t>
      </w:r>
      <w:r>
        <w:rPr>
          <w:rFonts w:ascii="Courier New" w:cs="Courier New" w:eastAsia="Courier New" w:hAnsi="Courier New"/>
        </w:rPr>
        <w:t xml:space="preserve">disk_hole_d_in</w:t>
      </w:r>
      <w:r>
        <w:t xml:space="preserve"> </w:t>
      </w:r>
      <w:r>
        <w:rPr>
          <w:b/>
          <w:bCs/>
        </w:rPr>
        <w:t xml:space="preserve">-50%</w:t>
      </w:r>
      <w:r>
        <w:t xml:space="preserve"> (4.5in) → A=0.47, B=0.34, margin </w:t>
      </w:r>
      <w:r>
        <w:rPr>
          <w:b/>
          <w:bCs/>
        </w:rPr>
        <w:t xml:space="preserve">36.4%</w:t>
      </w:r>
      <w:r>
        <w:t xml:space="preserve">, disk still wins, but the   margin now exceeds SPEC's 20% cap — a wide-margin finding, not a flip, but still disclosure-worthy.</w:t>
      </w:r>
    </w:p>
    <w:p>
      <w:r>
        <w:t xml:space="preserve">So the honest, current P5 finding for MA2 is: </w:t>
      </w:r>
      <w:r>
        <w:rPr>
          <w:b/>
          <w:bCs/>
        </w:rPr>
        <w:t xml:space="preserve">no winner flip in either direction</w:t>
      </w:r>
      <w:r>
        <w:t xml:space="preserve"> at the current 9in base, but the -50% direction breaches the balance cap. This is disclosed as a </w:t>
      </w:r>
      <w:r>
        <w:rPr>
          <w:b/>
          <w:bCs/>
        </w:rPr>
        <w:t xml:space="preserve">Category X</w:t>
      </w:r>
      <w:r>
        <w:t xml:space="preserve"> instability (a real, proprietary quantity that cannot be publicly sourced, best-effort estimated from the closest public analogue) in </w:t>
      </w:r>
      <w:r>
        <w:rPr>
          <w:rFonts w:ascii="Courier New" w:cs="Courier New" w:eastAsia="Courier New" w:hAnsi="Courier New"/>
        </w:rPr>
        <w:t xml:space="preserve">sensitivity_disclosure[]</w:t>
      </w:r>
      <w:r>
        <w:t xml:space="preserve">, not silently dropped — a Hero should be pushed to defend </w:t>
      </w:r>
      <w:r>
        <w:rPr>
          <w:i/>
          <w:iCs/>
        </w:rPr>
        <w:t xml:space="preserve">why</w:t>
      </w:r>
      <w:r>
        <w:t xml:space="preserve"> 9in is a reasonable engineering estimate (citing the general stress-concentration formula's boundary, S6), not just told "the real number is unknown." Facilitators running this case should know the 19.4% D8 margin, while real and currently stable under a +50% flex, does narrow to 1.2% at the top of that band — close enough that a sharp Hero pressing on MA2 can make the disk's win feel much less comfortable, even though it never actually flips.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2026-08-19T02:49:04.934Z</dcterms:created>
  <dcterms:modified xsi:type="dcterms:W3CDTF">2026-08-19T02:49:04.934Z</dcterms:modified>
</cp:coreProperties>
</file>

<file path=docProps/custom.xml><?xml version="1.0" encoding="utf-8"?>
<Properties xmlns="http://schemas.openxmlformats.org/officeDocument/2006/custom-properties" xmlns:vt="http://schemas.openxmlformats.org/officeDocument/2006/docPropsVTypes"/>
</file>