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4"/>
          <w:szCs w:val="44"/>
        </w:rPr>
        <w:t xml:space="preserve">Facilitator Guide: Codebreaker</w:t>
      </w:r>
    </w:p>
    <w:p>
      <w:pPr>
        <w:pBdr>
          <w:bottom w:val="single" w:color="c9a227" w:sz="12" w:space="8"/>
        </w:pBdr>
        <w:spacing w:after="360"/>
        <w:jc w:val="center"/>
      </w:pPr>
      <w:r>
        <w:rPr>
          <w:b/>
          <w:bCs/>
          <w:color w:val="a3312a"/>
          <w:sz w:val="20"/>
          <w:szCs w:val="20"/>
        </w:rPr>
        <w:t xml:space="preserve">FACILITATOR ONLY — not for student distribution · Heroes Academy · T3 · MS-stretch / HS-entry</w:t>
      </w:r>
    </w:p>
    <w:p>
      <w:pPr>
        <w:pStyle w:val="Heading1"/>
        <w:spacing w:after="160" w:before="320"/>
      </w:pPr>
      <w:r>
        <w:rPr>
          <w:b/>
          <w:bCs/>
          <w:color w:val="1a3a5c"/>
        </w:rPr>
        <w:t xml:space="preserve">Run-of-Show — Quick Reference</w:t>
      </w:r>
    </w:p>
    <w:p>
      <w:pPr>
        <w:pBdr>
          <w:left w:val="single" w:color="a3312a" w:sz="24" w:space="8"/>
        </w:pBdr>
        <w:shd w:fill="fbeceb" w:val="clear"/>
        <w:spacing w:after="240"/>
      </w:pPr>
      <w:r>
        <w:rPr>
          <w:b/>
          <w:bCs/>
          <w:color w:val="a3312a"/>
        </w:rPr>
        <w:t xml:space="preserve">Two arguments: A) Alphanumeric — astronomically larger keyspace (~3.63×10²⁷), near-zero blind-guess odds.</w:t>
      </w:r>
      <w:r>
        <w:rPr>
          <w:b/>
          <w:bCs/>
          <w:color w:val="a3312a"/>
        </w:rPr>
        <w:t xml:space="preserve">
B) Circle Shift — far fewer handwritten characters for untrained Klaus (50 vs. 120), giving a real 92.8% vs. 83.5% zero-error transcription probability.</w:t>
      </w:r>
      <w:r>
        <w:rPr>
          <w:b/>
          <w:bCs/>
          <w:color w:val="a3312a"/>
        </w:rPr>
        <w:t xml:space="preserve">
Margin: B beats A by a real, computed 11.1% on the graded metric (zero-error transcription probability).</w:t>
      </w:r>
      <w:r>
        <w:rPr>
          <w:b/>
          <w:bCs/>
          <w:color w:val="a3312a"/>
        </w:rPr>
        <w:t xml:space="preserve">
The Trap: a Hero can compute every number D1–D7 correctly and still pick A at D8 by letting the astronomical keyspace number override the graded D7 metric — a synthesis failure, not a math error.</w:t>
      </w:r>
    </w:p>
    <w:p>
      <w:pPr>
        <w:spacing w:after="160"/>
      </w:pPr>
      <w:r>
        <w:t xml:space="preserve">Sensitivity note (SPEC §6): this case involves espionage, a fictional terrorist organization, and a civilian source (Klaus) whose life is explicitly on the line. Keep discussion stakes on the math — keyspace, probability, character counts — not on real-world terrorism tactics, intelligence tradecraft, or violence.</w:t>
      </w:r>
    </w:p>
    <w:p>
      <w:pPr>
        <w:pStyle w:val="Heading1"/>
        <w:spacing w:after="160" w:before="320"/>
      </w:pPr>
      <w:r>
        <w:rPr>
          <w:b/>
          <w:bCs/>
          <w:color w:val="1a3a5c"/>
        </w:rPr>
        <w:t xml:space="preserve">Intro</w:t>
      </w:r>
    </w:p>
    <w:p>
      <w:pPr>
        <w:spacing w:after="160"/>
      </w:pPr>
      <w:r>
        <w:t xml:space="preserve">Frame the format: this is not a worksheet, it is a decision Charmichael has to defend out loud. Name the opener before doing anything else — lights off, walk the room in silence, "sit" someone next to a pre-chosen Hero and pass an envelope hand to hand without a word, the way the original handout staged it. Let the silence run longer than feels comfortable.</w:t>
      </w:r>
    </w:p>
    <w:p>
      <w:pPr>
        <w:pStyle w:val="Heading1"/>
        <w:spacing w:after="160" w:before="320"/>
      </w:pPr>
      <w:r>
        <w:rPr>
          <w:b/>
          <w:bCs/>
          <w:color w:val="1a3a5c"/>
        </w:rPr>
        <w:t xml:space="preserve">Launch</w:t>
      </w:r>
    </w:p>
    <w:p>
      <w:pPr>
        <w:spacing w:after="160"/>
      </w:pPr>
      <w:r>
        <w:t xml:space="preserve">Read the Overview aloud, cold, no summary first. Stop at "He doesn't answer yet." Ask: "What code would you choose, right now, gut instinct, before you've seen either cipher's rules?" Do not let anyone open Appendix A or B yet.</w:t>
      </w:r>
    </w:p>
    <w:p>
      <w:pPr>
        <w:pStyle w:val="Heading1"/>
        <w:spacing w:after="160" w:before="320"/>
      </w:pPr>
      <w:r>
        <w:rPr>
          <w:b/>
          <w:bCs/>
          <w:color w:val="1a3a5c"/>
        </w:rPr>
        <w:t xml:space="preserve">Anchor 1 — Take a stand and vote</w:t>
      </w:r>
    </w:p>
    <w:p>
      <w:pPr>
        <w:spacing w:after="160"/>
        <w:rPr>
          <w:b/>
          <w:bCs/>
        </w:rPr>
      </w:pPr>
      <w:r>
        <w:rPr>
          <w:b/>
          <w:bCs/>
        </w:rPr>
        <w:t xml:space="preserve">TAKE A STAND AND VOTE. No reasoning yet, just commit.</w:t>
      </w:r>
    </w:p>
    <w:p>
      <w:pPr>
        <w:spacing w:after="160"/>
      </w:pPr>
      <w:r>
        <w:t xml:space="preserve">"Is anyone courageous enough to stand with Alphanumeric? With Circle Shift?" Show of hands, no discussion. Record the count — Close asks them to vote again.</w:t>
      </w:r>
    </w:p>
    <w:p>
      <w:pPr>
        <w:pStyle w:val="Heading1"/>
        <w:spacing w:after="160" w:before="320"/>
      </w:pPr>
      <w:r>
        <w:rPr>
          <w:b/>
          <w:bCs/>
          <w:color w:val="1a3a5c"/>
        </w:rPr>
        <w:t xml:space="preserve">Anchor 2 — What is the problem we're solving?</w:t>
      </w:r>
    </w:p>
    <w:p>
      <w:pPr>
        <w:spacing w:after="160"/>
        <w:rPr>
          <w:b/>
          <w:bCs/>
        </w:rPr>
      </w:pPr>
      <w:r>
        <w:rPr>
          <w:b/>
          <w:bCs/>
        </w:rPr>
        <w:t xml:space="preserve">"Is this the right question?" · "What do you mean by 'secure'?"</w:t>
      </w:r>
    </w:p>
    <w:p>
      <w:pPr>
        <w:spacing w:after="160"/>
      </w:pPr>
      <w:r>
        <w:t xml:space="preserve">Let confusion grow here on purpose. Heroes will want to jump straight to "which cipher has more possible keys" — push back: "More possible keys than what, guessed how, by whom, over how long?" If the room lands on its own on "secure against a single guess" vs. "secure against sustained use" being two different questions, that is the case working as designed. (Original Guide Notes' Anchor 2: "What question do we need to ask in order to make a decision? Do we agree?")</w:t>
      </w:r>
    </w:p>
    <w:p>
      <w:pPr>
        <w:spacing w:after="160"/>
      </w:pPr>
      <w:r>
        <w:t xml:space="preserve">Once that confusion has run its course, point the room back at Background: London's cable is explicit that this decision is judged on the probability Klaus's message arrives with zero errors, not on how many keys a cipher has. That line is now in the packet every Hero reads — use it to settle Anchor 2's question, not to skip it. The room still has to work out why that stated standard maps onto D7 and not D3, and a Hero is still free to argue London's standard is wrong; case.md states what the decision is graded on, it does not hand out the arithmetic.</w:t>
      </w:r>
    </w:p>
    <w:p>
      <w:pPr>
        <w:pStyle w:val="Heading1"/>
        <w:spacing w:after="160" w:before="320"/>
      </w:pPr>
      <w:r>
        <w:rPr>
          <w:b/>
          <w:bCs/>
          <w:color w:val="1a3a5c"/>
        </w:rPr>
        <w:t xml:space="preserve">Anchor 3 — What is the process?</w:t>
      </w:r>
    </w:p>
    <w:p>
      <w:pPr>
        <w:spacing w:after="160"/>
        <w:rPr>
          <w:b/>
          <w:bCs/>
        </w:rPr>
      </w:pPr>
      <w:r>
        <w:rPr>
          <w:b/>
          <w:bCs/>
        </w:rPr>
        <w:t xml:space="preserve">"If we go through this process and find the data, how will we decide?"</w:t>
      </w:r>
    </w:p>
    <w:p>
      <w:pPr>
        <w:spacing w:after="160"/>
      </w:pPr>
      <w:r>
        <w:t xml:space="preserve">Once "secure" has a working definition, ask the room to name the actual steps before touching Appendix A/B: count what Klaus actually has to write by hand for two real messages (D4) and turn that into a zero-error transcription probability (D7); separately, count each cipher's keyspace (D1/D2) and turn that into a blind-guess probability (D3). Naming D4/D7 first here is deliberate — case.md's own Challenge 3 now walks the deliverables in that order, precisely so the room's first concrete number is the transcription-probability track, not the keyspace one.</w:t>
      </w:r>
    </w:p>
    <w:p>
      <w:pPr>
        <w:pStyle w:val="Heading1"/>
        <w:spacing w:after="160" w:before="320"/>
      </w:pPr>
      <w:r>
        <w:rPr>
          <w:b/>
          <w:bCs/>
          <w:color w:val="1a3a5c"/>
        </w:rPr>
        <w:t xml:space="preserve">Anchor 4 — What don't we know?</w:t>
      </w:r>
    </w:p>
    <w:p>
      <w:pPr>
        <w:spacing w:after="160"/>
        <w:rPr>
          <w:b/>
          <w:bCs/>
        </w:rPr>
      </w:pPr>
      <w:r>
        <w:rPr>
          <w:b/>
          <w:bCs/>
        </w:rPr>
        <w:t xml:space="preserve">"Do we need to make assumptions? Which ones are critical?"</w:t>
      </w:r>
    </w:p>
    <w:p>
      <w:pPr>
        <w:spacing w:after="160"/>
      </w:pPr>
      <w:r>
        <w:t xml:space="preserve">Surface Appendix D's four conventions honestly: the multiplier range (1-9) the terror cell is assumed to search, the skip-value range for Circle Shift, the representative multiplier (2) used in the worked examples, and Convention 4's per-character transcription error rate. Ask which one, if it changed, would actually flip anyone's recommendation — most Heroes will say none of them meaningfully change D1's astronomical keyspace number (worth noticing out loud), but Convention 4's error rate is the one that actually moves D7's margin — flag that asymmetry now, before Data Deep Dive.</w:t>
      </w:r>
    </w:p>
    <w:p>
      <w:pPr>
        <w:pStyle w:val="Heading1"/>
        <w:spacing w:after="160" w:before="320"/>
      </w:pPr>
      <w:r>
        <w:rPr>
          <w:b/>
          <w:bCs/>
          <w:color w:val="1a3a5c"/>
        </w:rPr>
        <w:t xml:space="preserve">Data Deep Dive</w:t>
      </w:r>
    </w:p>
    <w:p>
      <w:pPr>
        <w:spacing w:after="160"/>
      </w:pPr>
      <w:r>
        <w:t xml:space="preserve">Now the numbers, in the same order case.md's Challenge 3 presents them. Walk D4-D7 first — the real character counts (120 vs. 50 across the two required messages), and D7's zero-error transcription probability built from them (Alphanumeric 83.5% vs. Circle Shift 92.8%, a real, computed 11.1% margin). Let the room sit with this number as a genuinely close call before they've seen anything else. Only then walk D1-D3 — the keyspace count and the blind-guess probability D3 derives from it. The astronomical keyspace number will still land hard when it arrives; that's fine and expected. What it must not do is arrive first and pre-empt the room's read of D7 before D7 has even been computed.</w:t>
      </w:r>
    </w:p>
    <w:p>
      <w:pPr>
        <w:pStyle w:val="Heading1"/>
        <w:spacing w:after="160" w:before="320"/>
      </w:pPr>
      <w:r>
        <w:rPr>
          <w:b/>
          <w:bCs/>
          <w:color w:val="1a3a5c"/>
        </w:rPr>
        <w:t xml:space="preserve">The Twist</w:t>
      </w:r>
    </w:p>
    <w:p>
      <w:pPr>
        <w:spacing w:after="160"/>
      </w:pPr>
      <w:r>
        <w:t xml:space="preserve">At roughly the 15-minute mark, read aloud:</w:t>
      </w:r>
    </w:p>
    <w:p>
      <w:pPr>
        <w:pBdr>
          <w:left w:val="single" w:color="c9a227" w:sz="24" w:space="8"/>
        </w:pBdr>
        <w:shd w:fill="f7edcf" w:val="clear"/>
        <w:spacing w:after="200"/>
      </w:pPr>
      <w:r>
        <w:rPr>
          <w:i/>
          <w:iCs/>
        </w:rPr>
        <w:t xml:space="preserve">"A few months later. You are now inside the terror cell. In Klaus's coat, you find a note: one of your associates is a trained codebreaker, and they've been quietly collecting every message Klaus has sent for the last six months — all encrypted with the same key, the same cipher, every time. They didn't need to brute-force 3.63×10²⁷ possibilities. They ran frequency analysis on the pile of intercepted ciphertext instead — counting which numbers (or letters) show up most often and matching that pattern against ordinary written English. Sixty seconds: does this change your recommendation, or not?"</w:t>
      </w:r>
    </w:p>
    <w:p>
      <w:pPr>
        <w:spacing w:after="160"/>
      </w:pPr>
      <w:r>
        <w:t xml:space="preserve">This is a real, sound mechanism, not an invented plot device — a monoalphabetic substitution cipher (Option A) preserves the plaintext's own letter-frequency pattern in its ciphertext no matter how large its one-time keyspace is, which is exactly why real cryptographers consider raw keyspace a poor stand-in for real security once a key is reused (Wikipedia, "Frequency analysis"). It does not depend on which multiplier was chosen, does not depend on which of the two required messages is intercepted, and does not contradict D1-D3's blind-guess probabilities, which are still correct as one-shot guesses — the twist reveals that "one-shot guess" was never the terror cell's real attack. It also does not silently hand Option B the win: Circle Shift's tiny keyspace (≤26 for these messages) means it can be brute-forced by hand in minutes the moment it's even suspected.</w:t>
      </w:r>
    </w:p>
    <w:p>
      <w:pPr>
        <w:spacing w:after="160"/>
      </w:pPr>
      <w:r>
        <w:t xml:space="preserve">Follow-up, always: "What just broke in your model? Were you wrong, or just missing information?"</w:t>
      </w:r>
    </w:p>
    <w:p>
      <w:pPr>
        <w:pStyle w:val="Heading1"/>
        <w:spacing w:after="160" w:before="320"/>
      </w:pPr>
      <w:r>
        <w:rPr>
          <w:b/>
          <w:bCs/>
          <w:color w:val="1a3a5c"/>
        </w:rPr>
        <w:t xml:space="preserve">The Trap</w:t>
      </w:r>
    </w:p>
    <w:p>
      <w:pPr>
        <w:pBdr>
          <w:left w:val="single" w:color="a3312a" w:sz="24" w:space="8"/>
        </w:pBdr>
        <w:shd w:fill="fbeceb" w:val="clear"/>
        <w:spacing w:after="240"/>
      </w:pPr>
      <w:r>
        <w:rPr>
          <w:b/>
          <w:bCs/>
          <w:color w:val="a3312a"/>
        </w:rPr>
        <w:t xml:space="preserve">The trap is NOT stopping at D1.</w:t>
      </w:r>
    </w:p>
    <w:p>
      <w:pPr>
        <w:spacing w:after="160"/>
      </w:pPr>
      <w:r>
        <w:t xml:space="preserve">Challenge 3 makes D1-D8 mandatory, so every Hero who follows the brief computes D7's real, close 11.1% transcription-probability margin — the metric this case actually grades. The trap survives that: a Hero can correctly compute every number from D1 through D7, arrive at D8, and still recommend Alphanumeric — not because they skipped the math, but because at the weighing step they let D1's astronomical, catastrophic-sounding keyspace number override the graded D7 metric that actually favors Circle Shift. This is a D8 synthesis failure, not a D7 computation failure. A Hero who has all eight numbers right on paper and still picks Option A has a confident, wrong-shaped recommendation, not a math error — that is the harder trap to catch, because there's nothing to mark wrong in their work up through D7.</w:t>
      </w:r>
    </w:p>
    <w:p>
      <w:pPr>
        <w:spacing w:after="160"/>
      </w:pPr>
      <w:r>
        <w:t xml:space="preserve">Background now states London's own stated standard for this decision in writing (zero-error transcription probability, not keyspace) and D8 asks the Hero to check their D8 answer against that stated standard by name — the trap now has to survive a Hero who has read that sentence and still chooses to override it. Watch for a Hero who names D7 as the "graded" number and picks Option A anyway on a values judgment (key compromise being irreversible while a resend is merely annoying) — press them: "London didn't ask you which risk sounds worse. London asked you a specific question. Did you answer it, or a different one?"</w:t>
      </w:r>
    </w:p>
    <w:p>
      <w:pPr>
        <w:pStyle w:val="Heading1"/>
        <w:spacing w:after="160" w:before="320"/>
      </w:pPr>
      <w:r>
        <w:rPr>
          <w:b/>
          <w:bCs/>
          <w:color w:val="1a3a5c"/>
        </w:rPr>
        <w:t xml:space="preserve">What a Strong Defense Sounds Like</w:t>
      </w:r>
    </w:p>
    <w:p>
      <w:pPr>
        <w:spacing w:after="160"/>
      </w:pPr>
      <w:r>
        <w:t xml:space="preserve">Not an answer key — a description of reasoning quality, since this case has no single right answer a facilitator hands out. A strong defense: (1) computes every number D1–D8 honestly, without skipping the arithmetic; (2) explicitly names which of D1–D3's keyspace track or D4–D7's transcription-probability track London's stated standard actually points to, rather than defaulting to whichever number was computed first or looks biggest; (3) can articulate why the other track's number, while real and correctly computed, doesn't govern this specific decision; (4) after the Twist, can say plainly what changed in their model and why — without abandoning the D7 arithmetic that was never wrong in the first place; (5) treats the recommendation as a stated, defensible judgment call, not a certainty — a Hero who says "I'd choose B because London's own standard is D7's metric, and here's why the keyspace argument doesn't apply to a first message" is doing the case's real work, whichever option they land on, provided they can defend it against the Twist and the Trap out loud.</w:t>
      </w:r>
    </w:p>
    <w:p>
      <w:pPr>
        <w:pStyle w:val="Heading1"/>
        <w:spacing w:after="160" w:before="320"/>
      </w:pPr>
      <w:r>
        <w:rPr>
          <w:b/>
          <w:bCs/>
          <w:color w:val="1a3a5c"/>
        </w:rPr>
        <w:t xml:space="preserve">Five Socratic Questions</w:t>
      </w:r>
    </w:p>
    <w:p>
      <w:pPr>
        <w:spacing w:after="160"/>
      </w:pPr>
      <w:r>
        <w:t xml:space="preserve">1. D1 gives the Alphanumeric Cipher a keyspace of roughly 3.63×10²⁷ possible keys. Does a bigger keyspace automatically mean a more secure cipher, once the SAME key gets reused across six months of messages?</w:t>
      </w:r>
    </w:p>
    <w:p>
      <w:pPr>
        <w:spacing w:after="160"/>
      </w:pPr>
      <w:r>
        <w:t xml:space="preserve">2. You computed D7's zero-error transcription probability at a real, favors-Circle-Shift margin of 11.1%. If your D8 recommendation didn't follow that number, what did you weigh instead — and can you say, in the case's own terms, why that thing should outrank the metric Charmichael is actually graded on?</w:t>
      </w:r>
    </w:p>
    <w:p>
      <w:pPr>
        <w:spacing w:after="160"/>
      </w:pPr>
      <w:r>
        <w:t xml:space="preserve">3. Circle Shift's keyspace for "Your brothers are alive" is only 22 possible skip values. Once the terror cell even suspects Circle Shift is in use, how long would it realistically take them to just try all 22?</w:t>
      </w:r>
    </w:p>
    <w:p>
      <w:pPr>
        <w:spacing w:after="160"/>
      </w:pPr>
      <w:r>
        <w:t xml:space="preserve">4. D6's Pigeonhole Principle check says some digit must repeat at least 12 times across your combined Alphanumeric cipher texts. Does your histogram bear that out, and what would it mean if it didn't?</w:t>
      </w:r>
    </w:p>
    <w:p>
      <w:pPr>
        <w:spacing w:after="160"/>
      </w:pPr>
      <w:r>
        <w:t xml:space="preserve">5. If Charmichael only had to send ONE message, ever, would your recommendation change? What does that tell you about which of D1's keyspace or D7's transcription probability actually matters more for THIS case?</w:t>
      </w:r>
    </w:p>
    <w:p>
      <w:pPr>
        <w:pStyle w:val="Heading1"/>
        <w:spacing w:after="160" w:before="320"/>
      </w:pPr>
      <w:r>
        <w:rPr>
          <w:b/>
          <w:bCs/>
          <w:color w:val="1a3a5c"/>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3a5c" w:val="clear"/>
          </w:tcPr>
          <w:p>
            <w:r>
              <w:rPr>
                <w:b/>
                <w:bCs/>
                <w:color w:val="FFFFFF"/>
                <w:sz w:val="20"/>
                <w:szCs w:val="20"/>
              </w:rPr>
              <w:t xml:space="preserve">Time</w:t>
            </w:r>
          </w:p>
        </w:tc>
        <w:tc>
          <w:tcPr>
            <w:tcW w:type="dxa" w:w="7160"/>
            <w:shd w:fill="1a3a5c" w:val="clear"/>
          </w:tcPr>
          <w:p>
            <w:r>
              <w:rPr>
                <w:b/>
                <w:bCs/>
                <w:color w:val="FFFFFF"/>
                <w:sz w:val="20"/>
                <w:szCs w:val="20"/>
              </w:rPr>
              <w:t xml:space="preserve">Move</w:t>
            </w:r>
          </w:p>
        </w:tc>
      </w:tr>
      <w:tr>
        <w:tc>
          <w:tcPr>
            <w:tcW w:type="dxa" w:w="2200"/>
          </w:tcPr>
          <w:p>
            <w:r>
              <w:rPr>
                <w:b/>
                <w:bCs/>
                <w:color w:val="1f2530"/>
                <w:sz w:val="20"/>
                <w:szCs w:val="20"/>
              </w:rPr>
              <w:t xml:space="preserve">0:00–3:00</w:t>
            </w:r>
          </w:p>
        </w:tc>
        <w:tc>
          <w:tcPr>
            <w:tcW w:type="dxa" w:w="7160"/>
          </w:tcPr>
          <w:p>
            <w:r>
              <w:rPr>
                <w:color w:val="1f2530"/>
                <w:sz w:val="20"/>
                <w:szCs w:val="20"/>
              </w:rPr>
              <w:t xml:space="preserve">Cold-call launch (see Launch above), 30-second gut-instinct commitments, stand/sit vote — no explanation yet</w:t>
            </w:r>
          </w:p>
        </w:tc>
      </w:tr>
      <w:tr>
        <w:tc>
          <w:tcPr>
            <w:tcW w:type="dxa" w:w="2200"/>
          </w:tcPr>
          <w:p>
            <w:r>
              <w:rPr>
                <w:b/>
                <w:bCs/>
                <w:color w:val="1f2530"/>
                <w:sz w:val="20"/>
                <w:szCs w:val="20"/>
              </w:rPr>
              <w:t xml:space="preserve">3:00–10:00</w:t>
            </w:r>
          </w:p>
        </w:tc>
        <w:tc>
          <w:tcPr>
            <w:tcW w:type="dxa" w:w="7160"/>
          </w:tcPr>
          <w:p>
            <w:r>
              <w:rPr>
                <w:color w:val="1f2530"/>
                <w:sz w:val="20"/>
                <w:szCs w:val="20"/>
              </w:rPr>
              <w:t xml:space="preserve">Position defense: "Convince us why your cipher is better, not just that it feels safer"</w:t>
            </w:r>
          </w:p>
        </w:tc>
      </w:tr>
      <w:tr>
        <w:tc>
          <w:tcPr>
            <w:tcW w:type="dxa" w:w="2200"/>
          </w:tcPr>
          <w:p>
            <w:r>
              <w:rPr>
                <w:b/>
                <w:bCs/>
                <w:color w:val="1f2530"/>
                <w:sz w:val="20"/>
                <w:szCs w:val="20"/>
              </w:rPr>
              <w:t xml:space="preserve">10:00–15:00</w:t>
            </w:r>
          </w:p>
        </w:tc>
        <w:tc>
          <w:tcPr>
            <w:tcW w:type="dxa" w:w="7160"/>
          </w:tcPr>
          <w:p>
            <w:r>
              <w:rPr>
                <w:color w:val="1f2530"/>
                <w:sz w:val="20"/>
                <w:szCs w:val="20"/>
              </w:rPr>
              <w:t xml:space="preserve">Pressure-test: "Whose plan is most fragile if the terror cell gets lucky, or gets patient?"</w:t>
            </w:r>
          </w:p>
        </w:tc>
      </w:tr>
      <w:tr>
        <w:tc>
          <w:tcPr>
            <w:tcW w:type="dxa" w:w="2200"/>
          </w:tcPr>
          <w:p>
            <w:r>
              <w:rPr>
                <w:b/>
                <w:bCs/>
                <w:color w:val="1f2530"/>
                <w:sz w:val="20"/>
                <w:szCs w:val="20"/>
              </w:rPr>
              <w:t xml:space="preserve">15:00</w:t>
            </w:r>
          </w:p>
        </w:tc>
        <w:tc>
          <w:tcPr>
            <w:tcW w:type="dxa" w:w="7160"/>
          </w:tcPr>
          <w:p>
            <w:r>
              <w:rPr>
                <w:color w:val="1f2530"/>
                <w:sz w:val="20"/>
                <w:szCs w:val="20"/>
              </w:rPr>
              <w:t xml:space="preserve">DROP THE TWIST — the frequency-analysis note in Klaus's pocket, delivered slowly, with pauses</w:t>
            </w:r>
          </w:p>
        </w:tc>
      </w:tr>
      <w:tr>
        <w:tc>
          <w:tcPr>
            <w:tcW w:type="dxa" w:w="2200"/>
          </w:tcPr>
          <w:p>
            <w:r>
              <w:rPr>
                <w:b/>
                <w:bCs/>
                <w:color w:val="1f2530"/>
                <w:sz w:val="20"/>
                <w:szCs w:val="20"/>
              </w:rPr>
              <w:t xml:space="preserve">15:00–20:00</w:t>
            </w:r>
          </w:p>
        </w:tc>
        <w:tc>
          <w:tcPr>
            <w:tcW w:type="dxa" w:w="7160"/>
          </w:tcPr>
          <w:p>
            <w:r>
              <w:rPr>
                <w:color w:val="1f2530"/>
                <w:sz w:val="20"/>
                <w:szCs w:val="20"/>
              </w:rPr>
              <w:t xml:space="preserve">Immediate recommit: who reverses? "What just broke in your model?"</w:t>
            </w:r>
          </w:p>
        </w:tc>
      </w:tr>
      <w:tr>
        <w:tc>
          <w:tcPr>
            <w:tcW w:type="dxa" w:w="2200"/>
          </w:tcPr>
          <w:p>
            <w:r>
              <w:rPr>
                <w:b/>
                <w:bCs/>
                <w:color w:val="1f2530"/>
                <w:sz w:val="20"/>
                <w:szCs w:val="20"/>
              </w:rPr>
              <w:t xml:space="preserve">20:00–30:00</w:t>
            </w:r>
          </w:p>
        </w:tc>
        <w:tc>
          <w:tcPr>
            <w:tcW w:type="dxa" w:w="7160"/>
          </w:tcPr>
          <w:p>
            <w:r>
              <w:rPr>
                <w:color w:val="1f2530"/>
                <w:sz w:val="20"/>
                <w:szCs w:val="20"/>
              </w:rPr>
              <w:t xml:space="preserve">Threaded deep conflict: (1) raw keyspace vs. real sustained security, (2) Klaus's error-proneness vs. Charmichael's own fluency, (3) one-shot brute force vs. six months of accumulated ciphertext</w:t>
            </w:r>
          </w:p>
        </w:tc>
      </w:tr>
      <w:tr>
        <w:tc>
          <w:tcPr>
            <w:tcW w:type="dxa" w:w="2200"/>
          </w:tcPr>
          <w:p>
            <w:r>
              <w:rPr>
                <w:b/>
                <w:bCs/>
                <w:color w:val="1f2530"/>
                <w:sz w:val="20"/>
                <w:szCs w:val="20"/>
              </w:rPr>
              <w:t xml:space="preserve">30:00–45:00</w:t>
            </w:r>
          </w:p>
        </w:tc>
        <w:tc>
          <w:tcPr>
            <w:tcW w:type="dxa" w:w="7160"/>
          </w:tcPr>
          <w:p>
            <w:r>
              <w:rPr>
                <w:color w:val="1f2530"/>
                <w:sz w:val="20"/>
                <w:szCs w:val="20"/>
              </w:rPr>
              <w:t xml:space="preserve">Close, re-vote, reflection, Lessons Learned</w:t>
            </w:r>
          </w:p>
        </w:tc>
      </w:tr>
    </w:tbl>
    <w:p>
      <w:pPr>
        <w:pStyle w:val="Heading1"/>
        <w:spacing w:after="160" w:before="320"/>
      </w:pPr>
      <w:r>
        <w:rPr>
          <w:b/>
          <w:bCs/>
          <w:color w:val="1a3a5c"/>
        </w:rPr>
        <w:t xml:space="preserve">Close</w:t>
      </w:r>
    </w:p>
    <w:p>
      <w:pPr>
        <w:spacing w:after="160"/>
        <w:rPr>
          <w:b/>
          <w:bCs/>
        </w:rPr>
      </w:pPr>
      <w:r>
        <w:rPr>
          <w:b/>
          <w:bCs/>
        </w:rPr>
        <w:t xml:space="preserve">VOTE AGAIN.</w:t>
      </w:r>
    </w:p>
    <w:p>
      <w:pPr>
        <w:spacing w:after="160"/>
      </w:pPr>
      <w:r>
        <w:t xml:space="preserve">"Did we ask the right question at Anchor 2? What math was new to you today, and how did you attack it — did you look something up, ask a fellow Hero, work it out from scratch?"</w:t>
      </w:r>
    </w:p>
    <w:p>
      <w:pPr>
        <w:pStyle w:val="Heading1"/>
        <w:spacing w:after="160" w:before="320"/>
      </w:pPr>
      <w:r>
        <w:rPr>
          <w:b/>
          <w:bCs/>
          <w:color w:val="1a3a5c"/>
        </w:rPr>
        <w:t xml:space="preserve">Lessons Learned</w:t>
      </w:r>
    </w:p>
    <w:p>
      <w:pPr>
        <w:spacing w:after="160"/>
      </w:pPr>
      <w:r>
        <w:t xml:space="preserve">A cipher's raw keyspace and its real-world security are not the same number. A cipher that is nearly impossible to guess in one try can still fail if it is reused — the failure mode is about how the cipher is used, not just how it is built. Meanwhile the "weaker" cipher on paper may be the more secure choice in practice for a specific, real person (untrained, under time pressure, writing by hand) precisely because it is harder for that person to get wrong. Good cryptography, like good case-study math, is never one number — it's a tradeoff you have to be able to name out loud.</w:t>
      </w:r>
    </w:p>
    <w:p>
      <w:pPr>
        <w:pStyle w:val="Heading1"/>
        <w:spacing w:after="160" w:before="320"/>
      </w:pPr>
      <w:r>
        <w:rPr>
          <w:b/>
          <w:bCs/>
          <w:color w:val="1a3a5c"/>
        </w:rPr>
        <w:t xml:space="preserve">Standards Touched On</w:t>
      </w:r>
    </w:p>
    <w:p>
      <w:pPr>
        <w:spacing w:after="160"/>
      </w:pPr>
      <w:r>
        <w:t xml:space="preserve">Factorial · Scientific &amp; standard notation · Permutation · Event, outcome, probability · Single-event probability · Histogram · Pie chart · Bar graph · 2-digit multiplication and addition · Comparing values. See case.json.standards[] for the full list of spine ids.</w:t>
      </w:r>
    </w:p>
    <w:p>
      <w:pPr>
        <w:pStyle w:val="Heading1"/>
        <w:spacing w:after="160" w:before="320"/>
      </w:pPr>
      <w:r>
        <w:rPr>
          <w:b/>
          <w:bCs/>
          <w:color w:val="1a3a5c"/>
        </w:rPr>
        <w:t xml:space="preserve">Cohort Bands</w:t>
      </w:r>
    </w:p>
    <w:p>
      <w:pPr>
        <w:pStyle w:val="ListParagraph"/>
        <w:numPr>
          <w:ilvl w:val="0"/>
          <w:numId w:val="1"/>
        </w:numPr>
        <w:spacing w:after="80"/>
      </w:pPr>
      <w:r>
        <w:t xml:space="preserve">Full (12-20): Anchors 2-3 run as written; the room debates keyspace-vs-practicality as a values question before D1-D7's combinatorics and probability settle the numbers.</w:t>
      </w:r>
    </w:p>
    <w:p>
      <w:pPr>
        <w:pStyle w:val="ListParagraph"/>
        <w:numPr>
          <w:ilvl w:val="0"/>
          <w:numId w:val="1"/>
        </w:numPr>
        <w:spacing w:after="80"/>
      </w:pPr>
      <w:r>
        <w:t xml:space="preserve">Compressed (6-11): Anchors 2-3 combine into one pass; D4's two required messages are split so each half of the room encodes one message in one cipher rather than every Hero doing all four combinations.</w:t>
      </w:r>
    </w:p>
    <w:p>
      <w:pPr>
        <w:pStyle w:val="ListParagraph"/>
        <w:numPr>
          <w:ilvl w:val="0"/>
          <w:numId w:val="1"/>
        </w:numPr>
        <w:spacing w:after="80"/>
      </w:pPr>
      <w:r>
        <w:t xml:space="preserve">1:1 / pair (1-2): No vote to take — Anchor 1 becomes a stated initial position instead of a cold-call; the guide plays devil's advocate directly, and the twist's frequency-analysis point is walked through together rather than cold-called.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2026-08-18T20:52:01.271Z</dcterms:created>
  <dcterms:modified xsi:type="dcterms:W3CDTF">2026-08-18T20:52:01.275Z</dcterms:modified>
</cp:coreProperties>
</file>

<file path=docProps/custom.xml><?xml version="1.0" encoding="utf-8"?>
<Properties xmlns="http://schemas.openxmlformats.org/officeDocument/2006/custom-properties" xmlns:vt="http://schemas.openxmlformats.org/officeDocument/2006/docPropsVTypes"/>
</file>