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Family Trip</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The phone buzzes face-down on the kitchen counter, next to a coffee mug that went cold an hour ago. Patricia Jackson doesn't reach for it — Suzanna has just, finally, fallen asleep against her shoulder, and some sounds aren't worth the tradeoff.</w:t>
      </w:r>
    </w:p>
    <w:p>
      <w:r>
        <w:t xml:space="preserve">Across the kitchen, Tom is hunched over his laptop, a browser tab refreshed four times in the last ten minutes. A countdown banner blinks in the corner of the page: SALE ENDS TONIGHT. His thumb hovers near the trackpad.</w:t>
      </w:r>
    </w:p>
    <w:p>
      <w:r>
        <w:t xml:space="preserve">Down the hall, Ronaldo and Cedric are arguing about a Nerf dart, the kind of noise that used to mean nothing and now means everything — because by the time this house empties out for the holidays, it'll either be loaded into a minivan for a stretch of highway that doesn't end, or squeezed into a strip of airport seats with a diaper bag apiece.</w:t>
      </w:r>
    </w:p>
    <w:p>
      <w:r>
        <w:t xml:space="preserve">"Hey babe," Tom says, not looking up. "Allegiant's got a sale. Ends tonight."</w:t>
      </w:r>
    </w:p>
    <w:p>
      <w:r>
        <w:t xml:space="preserve">Patricia doesn't answer right away. She already said her piece over dinner — the money, the drive, the baby, all of it circling the table twice.</w:t>
      </w:r>
    </w:p>
    <w:p>
      <w:r>
        <w:t xml:space="preserve">Tom glances at her. She looks back and says nothing new.</w:t>
      </w:r>
    </w:p>
    <w:p>
      <w:r>
        <w:t xml:space="preserve">Somewhere in his back pocket, the calculator app is still open from an hour ago, its last line unfinished. The cursor blinks over the browser tab.</w:t>
      </w:r>
    </w:p>
    <w:p>
      <w:r>
        <w:t xml:space="preserve">Someone has to close it.</w:t>
      </w:r>
    </w:p>
    <w:p>
      <w:pPr>
        <w:pStyle w:val="Heading2"/>
        <w:spacing w:after="120" w:before="240"/>
      </w:pPr>
      <w:r>
        <w:t xml:space="preserve">Background</w:t>
      </w:r>
    </w:p>
    <w:p>
      <w:r>
        <w:t xml:space="preserve">Tom and Patricia Jackson live in Boise, Idaho, with their four children: Ronaldo (7), Cedric (5), Ethan (20 months), and baby Suzanna (2 months). Every winter break, the Jacksons travel to Gilbert, Arizona, to spend the holidays with the Youngs — close friends since college, and the closest thing the kids have to a second set of grandparents. For as long as they've been making the trip, it has followed the same pattern: two long days behind the wheel each way, with an overnight stop in Las Vegas to break it up, in the family's own 2014 Honda Odyssey (SEE APPENDIX A and APPENDIX B).</w:t>
      </w:r>
    </w:p>
    <w:p>
      <w:r>
        <w:t xml:space="preserve">This year, for the first time, an Allegiant Air sale on the nonstop route between Boise (BOI) and Phoenix-Mesa Gateway (AZA) — the closest commercial airport to Gilbert — has put flying on the table (SEE APPENDIX C). Allegiant doesn't fly this route every day, so whichever dates the family picks have to land on one of the airline's actual scheduled days.</w:t>
      </w:r>
    </w:p>
    <w:p>
      <w:r>
        <w:t xml:space="preserve">Tom and Patricia have set a </w:t>
      </w:r>
      <w:r>
        <w:rPr>
          <w:b/>
          <w:bCs/>
        </w:rPr>
        <w:t xml:space="preserve">total holiday budget of $1,300</w:t>
      </w:r>
      <w:r>
        <w:t xml:space="preserve"> — one number that has to cover both getting the family to Arizona and back, in either direction, and their Christmas gifts for each other and all four kids. Two of the four kids, Ethan and Suzanna, are young enough to fly as free lap children (one per row, not one per adult) under Allegiant's own policy — a detail that changes the flying math more than it first appears to (SEE APPENDIX D). Tom and Patricia would also need somewhere to sleep in Las Vegas if they drive (SEE APPENDIX E). Every dollar figure in this case that isn't a direct citation is a disclosed, stated Modeling Assumption (SEE APPENDIX H) — none is invented quietly.</w:t>
      </w:r>
    </w:p>
    <w:p>
      <w:r>
        <w:t xml:space="preserve">Tom's employer gives him </w:t>
      </w:r>
      <w:r>
        <w:rPr>
          <w:b/>
          <w:bCs/>
        </w:rPr>
        <w:t xml:space="preserve">five business days (Monday–Friday) of paid vacation</w:t>
      </w:r>
      <w:r>
        <w:t xml:space="preserve"> to use however he likes, on top of Christmas Eve, Christmas Day, and New Year's Day, which he already has off regardless of vacation days (SEE APPENDIX G). The Jacksons want to spend as much of that time as possible actually in Gilbert with the Youngs — especially Christmas Day itself — rather than in transit.</w:t>
      </w:r>
    </w:p>
    <w:p>
      <w:r>
        <w:t xml:space="preserve">The Odyssey seats eight and already belongs to the family outright. Driving it doesn't cost anything extra to </w:t>
      </w:r>
      <w:r>
        <w:rPr>
          <w:i/>
          <w:iCs/>
        </w:rPr>
        <w:t xml:space="preserve">own</w:t>
      </w:r>
      <w:r>
        <w:t xml:space="preserve"> — but it isn't free to </w:t>
      </w:r>
      <w:r>
        <w:rPr>
          <w:i/>
          <w:iCs/>
        </w:rPr>
        <w:t xml:space="preserve">run</w:t>
      </w:r>
      <w:r>
        <w:t xml:space="preserve">, and how you count that cost turns out to matter (SEE APPENDIX F).</w:t>
      </w:r>
    </w:p>
    <w:p>
      <w:r>
        <w:t xml:space="preserve">Whichever option the Jacksons pick, they need a real plan: a dated itinerary, a real total cost, and a real accounting of how much of Tom's limited time off it actually costs them. The vocabulary and "how to…" skills this case will ask you to research are listed in APPENDIX I — that is where Challenge 1 sends you.</w:t>
      </w:r>
    </w:p>
    <w:p>
      <w:pPr>
        <w:pStyle w:val="Heading2"/>
        <w:spacing w:after="120" w:before="240"/>
      </w:pPr>
      <w:r>
        <w:t xml:space="preserve">Dilemma</w:t>
      </w:r>
    </w:p>
    <w:p>
      <w:r>
        <w:t xml:space="preserve">You are Tom and Patricia.</w:t>
      </w:r>
    </w:p>
    <w:p>
      <w:r>
        <w:t xml:space="preserve">Do you:</w:t>
      </w:r>
    </w:p>
    <w:p>
      <w:r>
        <w:t xml:space="preserve">A.) Fly Allegiant Air from Boise to Phoenix-Mesa Gateway OR</w:t>
      </w:r>
    </w:p>
    <w:p>
      <w:r>
        <w:t xml:space="preserve">B.) Drive the Odyssey from Boise to Gilbert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r>
        <w:t xml:space="preserve">D1. </w:t>
      </w:r>
      <w:r>
        <w:rPr>
          <w:b/>
          <w:bCs/>
        </w:rPr>
        <w:t xml:space="preserve">A full cost breakdown for your chosen option</w:t>
      </w:r>
      <w:r>
        <w:t xml:space="preserve">, itemized to the penny, ending in one clearly labeled cash total.</w:t>
      </w:r>
    </w:p>
    <w:p>
      <w:pPr>
        <w:ind w:left="360"/>
      </w:pPr>
      <w:r>
        <w:t xml:space="preserve">- If Option A (Fly): base fares for every </w:t>
      </w:r>
      <w:r>
        <w:rPr>
          <w:i/>
          <w:iCs/>
        </w:rPr>
        <w:t xml:space="preserve">paying</w:t>
      </w:r>
      <w:r>
        <w:t xml:space="preserve"> passenger, the federal security fee, and any bag fees — and a note on how many of the six family members actually need a paid ticket.</w:t>
      </w:r>
    </w:p>
    <w:p>
      <w:pPr>
        <w:ind w:left="360"/>
      </w:pPr>
      <w:r>
        <w:t xml:space="preserve">- If Option B (Drive): fuel cost, computed from the Odyssey's own real EPA mileage rating, the real route distance, and a current gas price — plus the cost of your Las Vegas overnight stop(s), including how many rooms a party of six actually needs.</w:t>
      </w:r>
    </w:p>
    <w:p>
      <w:r>
        <w:t xml:space="preserve">D2. </w:t>
      </w:r>
      <w:r>
        <w:rPr>
          <w:b/>
          <w:bCs/>
        </w:rPr>
        <w:t xml:space="preserve">A dated itinerary for your chosen option</w:t>
      </w:r>
      <w:r>
        <w:t xml:space="preserve"> — flight dates and departure/arrival times, or driving dates and the overnight stop city — showing the total elapsed travel time in hours and minutes, and how many of Tom's 5 vacation days the trip actually uses.</w:t>
      </w:r>
    </w:p>
    <w:p>
      <w:r>
        <w:t xml:space="preserve">D3. </w:t>
      </w:r>
      <w:r>
        <w:rPr>
          <w:b/>
          <w:bCs/>
        </w:rPr>
        <w:t xml:space="preserve">A second total-cost calculation for Option B</w:t>
      </w:r>
      <w:r>
        <w:t xml:space="preserve">, this time pricing every mile using the IRS's own current standard mileage rate instead of the price of gas at the pump — plus a sentence explaining, in your own words, why the two driving totals come out different.</w:t>
      </w:r>
    </w:p>
    <w:p>
      <w:r>
        <w:t xml:space="preserve">D4. </w:t>
      </w:r>
      <w:r>
        <w:rPr>
          <w:b/>
          <w:bCs/>
        </w:rPr>
        <w:t xml:space="preserve">Two original visual displays of the data</w:t>
      </w:r>
      <w:r>
        <w:t xml:space="preserve">: one bar graph comparing Option A's and Option B's totals, and one pie chart showing what your chosen option's cost actually breaks down into.</w:t>
      </w:r>
    </w:p>
    <w:p>
      <w:r>
        <w:t xml:space="preserve">D5. </w:t>
      </w:r>
      <w:r>
        <w:rPr>
          <w:b/>
          <w:bCs/>
        </w:rPr>
        <w:t xml:space="preserve">A dollars-remaining calculation</w:t>
      </w:r>
      <w:r>
        <w:t xml:space="preserve">: $1,300 minus your chosen option's real cash cost, showing what's left over for Christmas gifts — and, if the number comes out negative, name the one thing you'd cut to make the trip fit.</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Driving Route: Boise, ID to Gilbert, AZ</w:t>
      </w:r>
    </w:p>
    <w:p>
      <w:r>
        <w:t xml:space="preserve">The Jacksons' route runs south through Nevada, with Las Vegas as the natural overnight stop.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Leg</w:t>
            </w:r>
          </w:p>
        </w:tc>
        <w:tc>
          <w:tcPr>
            <w:tcW w:type="dxa" w:w="3000"/>
            <w:shd w:fill="DDDDDD" w:val="clear"/>
          </w:tcPr>
          <w:p>
            <w:r>
              <w:t xml:space="preserve">Distance</w:t>
            </w:r>
          </w:p>
        </w:tc>
        <w:tc>
          <w:tcPr>
            <w:tcW w:type="dxa" w:w="3000"/>
            <w:shd w:fill="DDDDDD" w:val="clear"/>
          </w:tcPr>
          <w:p>
            <w:r>
              <w:t xml:space="preserve">Drive time</w:t>
            </w:r>
          </w:p>
        </w:tc>
      </w:tr>
      <w:tr>
        <w:tc>
          <w:tcPr>
            <w:tcW w:type="dxa" w:w="3000"/>
          </w:tcPr>
          <w:p>
            <w:r>
              <w:t xml:space="preserve">Boise, ID → Las Vegas, NV</w:t>
            </w:r>
          </w:p>
        </w:tc>
        <w:tc>
          <w:tcPr>
            <w:tcW w:type="dxa" w:w="3000"/>
          </w:tcPr>
          <w:p>
            <w:r>
              <w:t xml:space="preserve">624 mi</w:t>
            </w:r>
          </w:p>
        </w:tc>
        <w:tc>
          <w:tcPr>
            <w:tcW w:type="dxa" w:w="3000"/>
          </w:tcPr>
          <w:p>
            <w:r>
              <w:t xml:space="preserve">9 h 34 min</w:t>
            </w:r>
          </w:p>
        </w:tc>
      </w:tr>
      <w:tr>
        <w:tc>
          <w:tcPr>
            <w:tcW w:type="dxa" w:w="3000"/>
          </w:tcPr>
          <w:p>
            <w:r>
              <w:t xml:space="preserve">Las Vegas, NV → Gilbert, AZ</w:t>
            </w:r>
          </w:p>
        </w:tc>
        <w:tc>
          <w:tcPr>
            <w:tcW w:type="dxa" w:w="3000"/>
          </w:tcPr>
          <w:p>
            <w:r>
              <w:t xml:space="preserve">320 mi</w:t>
            </w:r>
          </w:p>
        </w:tc>
        <w:tc>
          <w:tcPr>
            <w:tcW w:type="dxa" w:w="3000"/>
          </w:tcPr>
          <w:p>
            <w:r>
              <w:t xml:space="preserve">4 h 55 min</w:t>
            </w:r>
          </w:p>
        </w:tc>
      </w:tr>
      <w:tr>
        <w:tc>
          <w:tcPr>
            <w:tcW w:type="dxa" w:w="3000"/>
          </w:tcPr>
          <w:p>
            <w:r>
              <w:rPr>
                <w:b/>
                <w:bCs/>
              </w:rPr>
              <w:t xml:space="preserve">One-way total</w:t>
            </w:r>
          </w:p>
        </w:tc>
        <w:tc>
          <w:tcPr>
            <w:tcW w:type="dxa" w:w="3000"/>
          </w:tcPr>
          <w:p>
            <w:r>
              <w:rPr>
                <w:b/>
                <w:bCs/>
              </w:rPr>
              <w:t xml:space="preserve">944 mi</w:t>
            </w:r>
          </w:p>
        </w:tc>
        <w:tc>
          <w:tcPr>
            <w:tcW w:type="dxa" w:w="3000"/>
          </w:tcPr>
          <w:p>
            <w:r>
              <w:rPr>
                <w:b/>
                <w:bCs/>
              </w:rPr>
              <w:t xml:space="preserve">14 h 29 min</w:t>
            </w:r>
          </w:p>
        </w:tc>
      </w:tr>
      <w:tr>
        <w:tc>
          <w:tcPr>
            <w:tcW w:type="dxa" w:w="3000"/>
          </w:tcPr>
          <w:p>
            <w:r>
              <w:rPr>
                <w:b/>
                <w:bCs/>
              </w:rPr>
              <w:t xml:space="preserve">Round trip total</w:t>
            </w:r>
          </w:p>
        </w:tc>
        <w:tc>
          <w:tcPr>
            <w:tcW w:type="dxa" w:w="3000"/>
          </w:tcPr>
          <w:p>
            <w:r>
              <w:rPr>
                <w:b/>
                <w:bCs/>
              </w:rPr>
              <w:t xml:space="preserve">1,888 mi</w:t>
            </w:r>
          </w:p>
        </w:tc>
        <w:tc>
          <w:tcPr>
            <w:tcW w:type="dxa" w:w="3000"/>
          </w:tcPr>
          <w:p>
            <w:r>
              <w:rPr>
                <w:b/>
                <w:bCs/>
              </w:rPr>
              <w:t xml:space="preserve">28 h 58 min</w:t>
            </w:r>
          </w:p>
        </w:tc>
      </w:tr>
    </w:tbl>
    <w:p/>
    <w:p>
      <w:r>
        <w:t xml:space="preserve">Source: route-distance aggregator, accessed 2026-08-13 [S1]. The family has made this exact drive before, always splitting it with one overnight stop in Las Vegas each way (SEE APPENDIX E).</w:t>
      </w:r>
    </w:p>
    <w:p>
      <w:pPr>
        <w:pStyle w:val="Heading3"/>
        <w:spacing w:after="120" w:before="240"/>
      </w:pPr>
      <w:r>
        <w:t xml:space="preserve">Appendix B — The Family's Vehicle: 2014 Honda Odyssey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Seats</w:t>
            </w:r>
          </w:p>
        </w:tc>
        <w:tc>
          <w:tcPr>
            <w:tcW w:type="dxa" w:w="4500"/>
          </w:tcPr>
          <w:p>
            <w:r>
              <w:t xml:space="preserve">8</w:t>
            </w:r>
          </w:p>
        </w:tc>
      </w:tr>
      <w:tr>
        <w:tc>
          <w:tcPr>
            <w:tcW w:type="dxa" w:w="4500"/>
          </w:tcPr>
          <w:p>
            <w:r>
              <w:t xml:space="preserve">Cargo rack</w:t>
            </w:r>
          </w:p>
        </w:tc>
        <w:tc>
          <w:tcPr>
            <w:tcW w:type="dxa" w:w="4500"/>
          </w:tcPr>
          <w:p>
            <w:r>
              <w:t xml:space="preserve">Yes</w:t>
            </w:r>
          </w:p>
        </w:tc>
      </w:tr>
      <w:tr>
        <w:tc>
          <w:tcPr>
            <w:tcW w:type="dxa" w:w="4500"/>
          </w:tcPr>
          <w:p>
            <w:r>
              <w:t xml:space="preserve">EPA city mileage</w:t>
            </w:r>
          </w:p>
        </w:tc>
        <w:tc>
          <w:tcPr>
            <w:tcW w:type="dxa" w:w="4500"/>
          </w:tcPr>
          <w:p>
            <w:r>
              <w:t xml:space="preserve">19 mpg</w:t>
            </w:r>
          </w:p>
        </w:tc>
      </w:tr>
      <w:tr>
        <w:tc>
          <w:tcPr>
            <w:tcW w:type="dxa" w:w="4500"/>
          </w:tcPr>
          <w:p>
            <w:r>
              <w:t xml:space="preserve">EPA highway mileage</w:t>
            </w:r>
          </w:p>
        </w:tc>
        <w:tc>
          <w:tcPr>
            <w:tcW w:type="dxa" w:w="4500"/>
          </w:tcPr>
          <w:p>
            <w:r>
              <w:t xml:space="preserve">27 mpg</w:t>
            </w:r>
          </w:p>
        </w:tc>
      </w:tr>
      <w:tr>
        <w:tc>
          <w:tcPr>
            <w:tcW w:type="dxa" w:w="4500"/>
          </w:tcPr>
          <w:p>
            <w:r>
              <w:t xml:space="preserve">EPA combined mileage</w:t>
            </w:r>
          </w:p>
        </w:tc>
        <w:tc>
          <w:tcPr>
            <w:tcW w:type="dxa" w:w="4500"/>
          </w:tcPr>
          <w:p>
            <w:r>
              <w:t xml:space="preserve">22 mpg</w:t>
            </w:r>
          </w:p>
        </w:tc>
      </w:tr>
      <w:tr>
        <w:tc>
          <w:tcPr>
            <w:tcW w:type="dxa" w:w="4500"/>
          </w:tcPr>
          <w:p>
            <w:r>
              <w:t xml:space="preserve">Fuel tank capacity</w:t>
            </w:r>
          </w:p>
        </w:tc>
        <w:tc>
          <w:tcPr>
            <w:tcW w:type="dxa" w:w="4500"/>
          </w:tcPr>
          <w:p>
            <w:r>
              <w:t xml:space="preserve">21.0 gal</w:t>
            </w:r>
          </w:p>
        </w:tc>
      </w:tr>
    </w:tbl>
    <w:p/>
    <w:p>
      <w:r>
        <w:t xml:space="preserve">Source: fueleconomy.gov, official EPA rating for the 2014 Honda Odyssey, accessed 2026-08-13 [S2]. (The family's own recollection of the sticker — 19 city / 28 highway — is one mile-per-gallon off the EPA's own published highway figure; this case uses the EPA's number.)</w:t>
      </w:r>
    </w:p>
    <w:p>
      <w:pPr>
        <w:pStyle w:val="Heading3"/>
        <w:spacing w:after="120" w:before="240"/>
      </w:pPr>
      <w:r>
        <w:t xml:space="preserve">Appendix C — Allegiant Air, Boise ↔ Phoenix-Mesa Gateway</w:t>
      </w:r>
    </w:p>
    <w:p>
      <w:r>
        <w:t xml:space="preserve">Allegiant flies this route nonstop, but not every day — the airline's own current schedule runs about 2–3 flights per week in each direction [S3]. A live check of Allegiant's own site on 2026-08-13 showed a lowest advertised one-way fare of </w:t>
      </w:r>
      <w:r>
        <w:rPr>
          <w:b/>
          <w:bCs/>
        </w:rPr>
        <w:t xml:space="preserve">$58</w:t>
      </w:r>
      <w:r>
        <w:t xml:space="preserve"> for a low-demand November date [S4] — useful for knowing today's general price floor, but the Jacksons are flying during the single most in-demand week of the year, not a low-demand Tuesday.</w:t>
      </w:r>
    </w:p>
    <w:p>
      <w:r>
        <w:t xml:space="preserve">The historical fare calendar below is real data the original case authors captured directly from Allegiant's own booking calendar for this exact route, for the Nov 2024–Jan 2025 travel season. Allegiant's calendar tool only shows fares a few months out, so this case cannot pull a live December 2026 quote the same way — but this captured calendar is the best real evidence available for how this specific route's fares move around the Christmas/New Year corridor, and it is the basis for this case's Modeling Assumption MA1 (SEE APPENDIX 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Departure date (2024–25)</w:t>
            </w:r>
          </w:p>
        </w:tc>
        <w:tc>
          <w:tcPr>
            <w:tcW w:type="dxa" w:w="3000"/>
            <w:shd w:fill="DDDDDD" w:val="clear"/>
          </w:tcPr>
          <w:p>
            <w:r>
              <w:t xml:space="preserve">Day</w:t>
            </w:r>
          </w:p>
        </w:tc>
        <w:tc>
          <w:tcPr>
            <w:tcW w:type="dxa" w:w="3000"/>
            <w:shd w:fill="DDDDDD" w:val="clear"/>
          </w:tcPr>
          <w:p>
            <w:r>
              <w:t xml:space="preserve">One-way fare (round-trip purchase)</w:t>
            </w:r>
          </w:p>
        </w:tc>
      </w:tr>
      <w:tr>
        <w:tc>
          <w:tcPr>
            <w:tcW w:type="dxa" w:w="3000"/>
          </w:tcPr>
          <w:p>
            <w:r>
              <w:t xml:space="preserve">Fri Nov 1</w:t>
            </w:r>
          </w:p>
        </w:tc>
        <w:tc>
          <w:tcPr>
            <w:tcW w:type="dxa" w:w="3000"/>
          </w:tcPr>
          <w:p>
            <w:r>
              <w:t xml:space="preserve">Fri</w:t>
            </w:r>
          </w:p>
        </w:tc>
        <w:tc>
          <w:tcPr>
            <w:tcW w:type="dxa" w:w="3000"/>
          </w:tcPr>
          <w:p>
            <w:r>
              <w:t xml:space="preserve">$69</w:t>
            </w:r>
          </w:p>
        </w:tc>
      </w:tr>
      <w:tr>
        <w:tc>
          <w:tcPr>
            <w:tcW w:type="dxa" w:w="3000"/>
          </w:tcPr>
          <w:p>
            <w:r>
              <w:t xml:space="preserve">Fri Nov 8</w:t>
            </w:r>
          </w:p>
        </w:tc>
        <w:tc>
          <w:tcPr>
            <w:tcW w:type="dxa" w:w="3000"/>
          </w:tcPr>
          <w:p>
            <w:r>
              <w:t xml:space="preserve">Fri</w:t>
            </w:r>
          </w:p>
        </w:tc>
        <w:tc>
          <w:tcPr>
            <w:tcW w:type="dxa" w:w="3000"/>
          </w:tcPr>
          <w:p>
            <w:r>
              <w:t xml:space="preserve">$89</w:t>
            </w:r>
          </w:p>
        </w:tc>
      </w:tr>
      <w:tr>
        <w:tc>
          <w:tcPr>
            <w:tcW w:type="dxa" w:w="3000"/>
          </w:tcPr>
          <w:p>
            <w:r>
              <w:t xml:space="preserve">Fri Nov 15</w:t>
            </w:r>
          </w:p>
        </w:tc>
        <w:tc>
          <w:tcPr>
            <w:tcW w:type="dxa" w:w="3000"/>
          </w:tcPr>
          <w:p>
            <w:r>
              <w:t xml:space="preserve">Fri</w:t>
            </w:r>
          </w:p>
        </w:tc>
        <w:tc>
          <w:tcPr>
            <w:tcW w:type="dxa" w:w="3000"/>
          </w:tcPr>
          <w:p>
            <w:r>
              <w:t xml:space="preserve">$106</w:t>
            </w:r>
          </w:p>
        </w:tc>
      </w:tr>
      <w:tr>
        <w:tc>
          <w:tcPr>
            <w:tcW w:type="dxa" w:w="3000"/>
          </w:tcPr>
          <w:p>
            <w:r>
              <w:t xml:space="preserve">Fri Nov 22</w:t>
            </w:r>
          </w:p>
        </w:tc>
        <w:tc>
          <w:tcPr>
            <w:tcW w:type="dxa" w:w="3000"/>
          </w:tcPr>
          <w:p>
            <w:r>
              <w:t xml:space="preserve">Fri</w:t>
            </w:r>
          </w:p>
        </w:tc>
        <w:tc>
          <w:tcPr>
            <w:tcW w:type="dxa" w:w="3000"/>
          </w:tcPr>
          <w:p>
            <w:r>
              <w:t xml:space="preserve">$128</w:t>
            </w:r>
          </w:p>
        </w:tc>
      </w:tr>
      <w:tr>
        <w:tc>
          <w:tcPr>
            <w:tcW w:type="dxa" w:w="3000"/>
          </w:tcPr>
          <w:p>
            <w:r>
              <w:t xml:space="preserve">Fri Dec 20</w:t>
            </w:r>
          </w:p>
        </w:tc>
        <w:tc>
          <w:tcPr>
            <w:tcW w:type="dxa" w:w="3000"/>
          </w:tcPr>
          <w:p>
            <w:r>
              <w:t xml:space="preserve">Fri</w:t>
            </w:r>
          </w:p>
        </w:tc>
        <w:tc>
          <w:tcPr>
            <w:tcW w:type="dxa" w:w="3000"/>
          </w:tcPr>
          <w:p>
            <w:r>
              <w:rPr>
                <w:b/>
                <w:bCs/>
              </w:rPr>
              <w:t xml:space="preserve">$237</w:t>
            </w:r>
          </w:p>
        </w:tc>
      </w:tr>
      <w:tr>
        <w:tc>
          <w:tcPr>
            <w:tcW w:type="dxa" w:w="3000"/>
          </w:tcPr>
          <w:p>
            <w:r>
              <w:t xml:space="preserve">Sat Dec 21</w:t>
            </w:r>
          </w:p>
        </w:tc>
        <w:tc>
          <w:tcPr>
            <w:tcW w:type="dxa" w:w="3000"/>
          </w:tcPr>
          <w:p>
            <w:r>
              <w:t xml:space="preserve">Sat</w:t>
            </w:r>
          </w:p>
        </w:tc>
        <w:tc>
          <w:tcPr>
            <w:tcW w:type="dxa" w:w="3000"/>
          </w:tcPr>
          <w:p>
            <w:r>
              <w:rPr>
                <w:b/>
                <w:bCs/>
              </w:rPr>
              <w:t xml:space="preserve">$237</w:t>
            </w:r>
          </w:p>
        </w:tc>
      </w:tr>
      <w:tr>
        <w:tc>
          <w:tcPr>
            <w:tcW w:type="dxa" w:w="3000"/>
          </w:tcPr>
          <w:p>
            <w:r>
              <w:t xml:space="preserve">Fri Dec 27</w:t>
            </w:r>
          </w:p>
        </w:tc>
        <w:tc>
          <w:tcPr>
            <w:tcW w:type="dxa" w:w="3000"/>
          </w:tcPr>
          <w:p>
            <w:r>
              <w:t xml:space="preserve">Fri</w:t>
            </w:r>
          </w:p>
        </w:tc>
        <w:tc>
          <w:tcPr>
            <w:tcW w:type="dxa" w:w="3000"/>
          </w:tcPr>
          <w:p>
            <w:r>
              <w:rPr>
                <w:b/>
                <w:bCs/>
              </w:rPr>
              <w:t xml:space="preserve">$237</w:t>
            </w:r>
          </w:p>
        </w:tc>
      </w:tr>
      <w:tr>
        <w:tc>
          <w:tcPr>
            <w:tcW w:type="dxa" w:w="3000"/>
          </w:tcPr>
          <w:p>
            <w:r>
              <w:t xml:space="preserve">Mon Dec 30</w:t>
            </w:r>
          </w:p>
        </w:tc>
        <w:tc>
          <w:tcPr>
            <w:tcW w:type="dxa" w:w="3000"/>
          </w:tcPr>
          <w:p>
            <w:r>
              <w:t xml:space="preserve">Mon</w:t>
            </w:r>
          </w:p>
        </w:tc>
        <w:tc>
          <w:tcPr>
            <w:tcW w:type="dxa" w:w="3000"/>
          </w:tcPr>
          <w:p>
            <w:r>
              <w:t xml:space="preserve">$178</w:t>
            </w:r>
          </w:p>
        </w:tc>
      </w:tr>
      <w:tr>
        <w:tc>
          <w:tcPr>
            <w:tcW w:type="dxa" w:w="3000"/>
          </w:tcPr>
          <w:p>
            <w:r>
              <w:t xml:space="preserve">Fri Jan 3</w:t>
            </w:r>
          </w:p>
        </w:tc>
        <w:tc>
          <w:tcPr>
            <w:tcW w:type="dxa" w:w="3000"/>
          </w:tcPr>
          <w:p>
            <w:r>
              <w:t xml:space="preserve">Fri</w:t>
            </w:r>
          </w:p>
        </w:tc>
        <w:tc>
          <w:tcPr>
            <w:tcW w:type="dxa" w:w="3000"/>
          </w:tcPr>
          <w:p>
            <w:r>
              <w:t xml:space="preserve">$81</w:t>
            </w:r>
          </w:p>
        </w:tc>
      </w:tr>
    </w:tbl>
    <w:p/>
    <w:p>
      <w:r>
        <w:t xml:space="preserve">Source: Allegiant Air booking calendar, screen-captured by the original case authors, Nov 2024 – Jan 2025 [S5]. Reproduced here as real historical evidence of this route's seasonal fare pattern (SEE APPENDIX H, MA1, for how this case projects a 2026 figure from it).</w:t>
      </w:r>
    </w:p>
    <w:p>
      <w:pPr>
        <w:pStyle w:val="Heading3"/>
        <w:spacing w:after="120" w:before="240"/>
      </w:pPr>
      <w:r>
        <w:t xml:space="preserve">Appendix D — Allegiant Air: Fees and the Infant/Lap-Child Policy</w:t>
      </w:r>
    </w:p>
    <w:p>
      <w:r>
        <w:rPr>
          <w:b/>
          <w:bCs/>
        </w:rPr>
        <w:t xml:space="preserve">Federal September 11th Security Fee</w:t>
      </w:r>
      <w:r>
        <w:t xml:space="preserve"> (this is a government fee, not an airline fee — it applies to every U.S. flight, on every airline): $5.60 per one-way flight, capped at $11.20 per round trip, per passenger. Source: Transportation Security Administration, accessed 2026-08-13 [S6].</w:t>
      </w:r>
    </w:p>
    <w:p>
      <w:r>
        <w:rPr>
          <w:b/>
          <w:bCs/>
        </w:rPr>
        <w:t xml:space="preserve">Baggage.</w:t>
      </w:r>
      <w:r>
        <w:t xml:space="preserve"> Every passenger gets one free personal item (max 8" × 14" × 18"). A carry-on and any checked bags cost extra, and the price depends on the route, the date, and how far ahead you buy — Allegiant does not publish one fixed number. Source: Allegiant Air baggage policy page, accessed 2026-08-13 [S7].</w:t>
      </w:r>
    </w:p>
    <w:p>
      <w:r>
        <w:rPr>
          <w:b/>
          <w:bCs/>
        </w:rPr>
        <w:t xml:space="preserve">Traveling with an infant.</w:t>
      </w:r>
      <w:r>
        <w:t xml:space="preserve"> A child under 24 months old flies free as a "lap child" on the lap of a fare-paying adult on the same reservation — but Allegiant caps this at </w:t>
      </w:r>
      <w:r>
        <w:rPr>
          <w:b/>
          <w:bCs/>
        </w:rPr>
        <w:t xml:space="preserve">one lap child per row, "due to the number of oxygen masks per row"</w:t>
      </w:r>
      <w:r>
        <w:t xml:space="preserve"> (not simply one per adult). A safety seat and a stroller are also exempt from baggage fees when traveling with an infant. Source: Allegiant Air, "Traveling with Children," accessed 2026-08-18 [S8].</w:t>
      </w:r>
    </w:p>
    <w:p>
      <w:pPr>
        <w:ind w:left="480"/>
      </w:pPr>
      <w:r>
        <w:t xml:space="preserve">The Jacksons are traveling with two children under 2 (Ethan, 20 months, and Suzanna, 2 months) and two adults. Two lap-child slots exist here, but only if Tom and Patricia book </w:t>
      </w:r>
      <w:r>
        <w:rPr>
          <w:b/>
          <w:bCs/>
        </w:rPr>
        <w:t xml:space="preserve">two separate rows</w:t>
      </w:r>
      <w:r>
        <w:t xml:space="preserve"> — one adult, one lap child, per row — since Allegiant's real rule is per-row, not per-adult. Done that way, it's exactly enough to cover both for free — </w:t>
      </w:r>
      <w:r>
        <w:rPr>
          <w:b/>
          <w:bCs/>
        </w:rPr>
        <w:t xml:space="preserve">only 4 of the 6 family members need a paid ticket</w:t>
      </w:r>
      <w:r>
        <w:t xml:space="preserve"> if they fly.</w:t>
      </w:r>
    </w:p>
    <w:p>
      <w:pPr>
        <w:pStyle w:val="Heading3"/>
        <w:spacing w:after="120" w:before="240"/>
      </w:pPr>
      <w:r>
        <w:t xml:space="preserve">Appendix E — Las Vegas Overnight</w:t>
      </w:r>
    </w:p>
    <w:p>
      <w:r>
        <w:t xml:space="preserve">The family has stayed off the Strip on past trips to save money. A comparable property, captured by the original case authors in late 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Hotel</w:t>
            </w:r>
          </w:p>
        </w:tc>
        <w:tc>
          <w:tcPr>
            <w:tcW w:type="dxa" w:w="3000"/>
            <w:shd w:fill="DDDDDD" w:val="clear"/>
          </w:tcPr>
          <w:p>
            <w:r>
              <w:t xml:space="preserve">Area</w:t>
            </w:r>
          </w:p>
        </w:tc>
        <w:tc>
          <w:tcPr>
            <w:tcW w:type="dxa" w:w="3000"/>
            <w:shd w:fill="DDDDDD" w:val="clear"/>
          </w:tcPr>
          <w:p>
            <w:r>
              <w:t xml:space="preserve">Nightly rate (2024, as captured)</w:t>
            </w:r>
          </w:p>
        </w:tc>
      </w:tr>
      <w:tr>
        <w:tc>
          <w:tcPr>
            <w:tcW w:type="dxa" w:w="3000"/>
          </w:tcPr>
          <w:p>
            <w:r>
              <w:t xml:space="preserve">Residence Inn by Marriott Las Vegas Hughes Center</w:t>
            </w:r>
          </w:p>
        </w:tc>
        <w:tc>
          <w:tcPr>
            <w:tcW w:type="dxa" w:w="3000"/>
          </w:tcPr>
          <w:p>
            <w:r>
              <w:t xml:space="preserve">East of the Strip</w:t>
            </w:r>
          </w:p>
        </w:tc>
        <w:tc>
          <w:tcPr>
            <w:tcW w:type="dxa" w:w="3000"/>
          </w:tcPr>
          <w:p>
            <w:r>
              <w:t xml:space="preserve">$87</w:t>
            </w:r>
          </w:p>
        </w:tc>
      </w:tr>
      <w:tr>
        <w:tc>
          <w:tcPr>
            <w:tcW w:type="dxa" w:w="3000"/>
          </w:tcPr>
          <w:p>
            <w:r>
              <w:rPr>
                <w:b/>
                <w:bCs/>
              </w:rPr>
              <w:t xml:space="preserve">Hawthorn Suites by Wyndham Las Vegas/Henderson</w:t>
            </w:r>
          </w:p>
        </w:tc>
        <w:tc>
          <w:tcPr>
            <w:tcW w:type="dxa" w:w="3000"/>
          </w:tcPr>
          <w:p>
            <w:r>
              <w:t xml:space="preserve">Henderson</w:t>
            </w:r>
          </w:p>
        </w:tc>
        <w:tc>
          <w:tcPr>
            <w:tcW w:type="dxa" w:w="3000"/>
          </w:tcPr>
          <w:p>
            <w:r>
              <w:rPr>
                <w:b/>
                <w:bCs/>
              </w:rPr>
              <w:t xml:space="preserve">$84</w:t>
            </w:r>
          </w:p>
        </w:tc>
      </w:tr>
      <w:tr>
        <w:tc>
          <w:tcPr>
            <w:tcW w:type="dxa" w:w="3000"/>
          </w:tcPr>
          <w:p>
            <w:r>
              <w:t xml:space="preserve">Hampton Inn Las Vegas-Tropicana</w:t>
            </w:r>
          </w:p>
        </w:tc>
        <w:tc>
          <w:tcPr>
            <w:tcW w:type="dxa" w:w="3000"/>
          </w:tcPr>
          <w:p>
            <w:r>
              <w:t xml:space="preserve">Las Vegas South</w:t>
            </w:r>
          </w:p>
        </w:tc>
        <w:tc>
          <w:tcPr>
            <w:tcW w:type="dxa" w:w="3000"/>
          </w:tcPr>
          <w:p>
            <w:r>
              <w:t xml:space="preserve">$101</w:t>
            </w:r>
          </w:p>
        </w:tc>
      </w:tr>
      <w:tr>
        <w:tc>
          <w:tcPr>
            <w:tcW w:type="dxa" w:w="3000"/>
          </w:tcPr>
          <w:p>
            <w:r>
              <w:t xml:space="preserve">3-Star Hotel (Express Deal, McCarran Airport area)</w:t>
            </w:r>
          </w:p>
        </w:tc>
        <w:tc>
          <w:tcPr>
            <w:tcW w:type="dxa" w:w="3000"/>
          </w:tcPr>
          <w:p>
            <w:r>
              <w:t xml:space="preserve">Near LAS airport</w:t>
            </w:r>
          </w:p>
        </w:tc>
        <w:tc>
          <w:tcPr>
            <w:tcW w:type="dxa" w:w="3000"/>
          </w:tcPr>
          <w:p>
            <w:r>
              <w:t xml:space="preserve">$123</w:t>
            </w:r>
          </w:p>
        </w:tc>
      </w:tr>
    </w:tbl>
    <w:p/>
    <w:p>
      <w:r>
        <w:t xml:space="preserve">Source: hotel booking site, screen-captured by the original case authors, late 2024 [S9]. Current 2026 industry data shows the Las Vegas Strip's own average nightly rate running well above these off-Strip 2024 figures [S10], so this case uses </w:t>
      </w:r>
      <w:r>
        <w:rPr>
          <w:b/>
          <w:bCs/>
        </w:rPr>
        <w:t xml:space="preserve">Modeling Assumption MA2</w:t>
      </w:r>
      <w:r>
        <w:t xml:space="preserve"> (SEE APPENDIX H) rather than re-quoting a single dynamic current rate.</w:t>
      </w:r>
    </w:p>
    <w:p>
      <w:r>
        <w:t xml:space="preserve">A family of six exceeds standard hotel room occupancy (most rooms cap at 4–5 guests), so this case assumes </w:t>
      </w:r>
      <w:r>
        <w:rPr>
          <w:b/>
          <w:bCs/>
        </w:rPr>
        <w:t xml:space="preserve">2 rooms</w:t>
      </w:r>
      <w:r>
        <w:t xml:space="preserve"> are needed for each overnight stop.</w:t>
      </w:r>
    </w:p>
    <w:p>
      <w:pPr>
        <w:pStyle w:val="Heading3"/>
        <w:spacing w:after="120" w:before="240"/>
      </w:pPr>
      <w:r>
        <w:t xml:space="preserve">Appendix F — Gas Prices and the True Cost of Driving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Figure</w:t>
            </w:r>
          </w:p>
        </w:tc>
        <w:tc>
          <w:tcPr>
            <w:tcW w:type="dxa" w:w="3000"/>
            <w:shd w:fill="DDDDDD" w:val="clear"/>
          </w:tcPr>
          <w:p>
            <w:r>
              <w:t xml:space="preserve">Value</w:t>
            </w:r>
          </w:p>
        </w:tc>
        <w:tc>
          <w:tcPr>
            <w:tcW w:type="dxa" w:w="3000"/>
            <w:shd w:fill="DDDDDD" w:val="clear"/>
          </w:tcPr>
          <w:p>
            <w:r>
              <w:t xml:space="preserve">Source</w:t>
            </w:r>
          </w:p>
        </w:tc>
      </w:tr>
      <w:tr>
        <w:tc>
          <w:tcPr>
            <w:tcW w:type="dxa" w:w="3000"/>
          </w:tcPr>
          <w:p>
            <w:r>
              <w:t xml:space="preserve">AAA national average, regular unleaded gasoline</w:t>
            </w:r>
          </w:p>
        </w:tc>
        <w:tc>
          <w:tcPr>
            <w:tcW w:type="dxa" w:w="3000"/>
          </w:tcPr>
          <w:p>
            <w:r>
              <w:t xml:space="preserve">$4.04/gal</w:t>
            </w:r>
          </w:p>
        </w:tc>
        <w:tc>
          <w:tcPr>
            <w:tcW w:type="dxa" w:w="3000"/>
          </w:tcPr>
          <w:p>
            <w:r>
              <w:t xml:space="preserve">AAA Gas Prices, accessed 2026-08-13 [S11]</w:t>
            </w:r>
          </w:p>
        </w:tc>
      </w:tr>
      <w:tr>
        <w:tc>
          <w:tcPr>
            <w:tcW w:type="dxa" w:w="3000"/>
          </w:tcPr>
          <w:p>
            <w:r>
              <w:t xml:space="preserve">IRS standard mileage rate (business use), effective July 1, 2026 (mid-year increase from $0.725/mile)</w:t>
            </w:r>
          </w:p>
        </w:tc>
        <w:tc>
          <w:tcPr>
            <w:tcW w:type="dxa" w:w="3000"/>
          </w:tcPr>
          <w:p>
            <w:r>
              <w:t xml:space="preserve">$0.76/mile</w:t>
            </w:r>
          </w:p>
        </w:tc>
        <w:tc>
          <w:tcPr>
            <w:tcW w:type="dxa" w:w="3000"/>
          </w:tcPr>
          <w:p>
            <w:r>
              <w:t xml:space="preserve">IRS.gov, accessed 2026-08-18 [S12]</w:t>
            </w:r>
          </w:p>
        </w:tc>
      </w:tr>
    </w:tbl>
    <w:p/>
    <w:p>
      <w:r>
        <w:t xml:space="preserve">These are two different, both-real ways to price a mile of driving. The gas price alone only covers what leaves your wallet at the pump. The IRS's own standard mileage rate is the figure the federal government itself uses to represent the </w:t>
      </w:r>
      <w:r>
        <w:rPr>
          <w:i/>
          <w:iCs/>
        </w:rPr>
        <w:t xml:space="preserve">full</w:t>
      </w:r>
      <w:r>
        <w:t xml:space="preserve"> cost of operating a personal vehicle — it bundles in fuel, maintenance, tires, and depreciation, not just what's in the tank. Both appear in D1 and D3 for a reason (SEE APPENDIX H, MA4).</w:t>
      </w:r>
    </w:p>
    <w:p>
      <w:pPr>
        <w:pStyle w:val="Heading3"/>
        <w:spacing w:after="120" w:before="240"/>
      </w:pPr>
      <w:r>
        <w:t xml:space="preserve">Appendix G — The Calendar: December 2026 – January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
            </w:r>
          </w:p>
        </w:tc>
        <w:tc>
          <w:tcPr>
            <w:tcW w:type="dxa" w:w="1800"/>
            <w:shd w:fill="DDDDDD" w:val="clear"/>
          </w:tcPr>
          <w:p>
            <w:r>
              <w:t xml:space="preserve">Dec 2026</w:t>
            </w:r>
          </w:p>
        </w:tc>
        <w:tc>
          <w:tcPr>
            <w:tcW w:type="dxa" w:w="1800"/>
            <w:shd w:fill="DDDDDD" w:val="clear"/>
          </w:tcPr>
          <w:p>
            <w:r>
              <w:t xml:space="preserve"/>
            </w:r>
          </w:p>
        </w:tc>
        <w:tc>
          <w:tcPr>
            <w:tcW w:type="dxa" w:w="1800"/>
            <w:shd w:fill="DDDDDD" w:val="clear"/>
          </w:tcPr>
          <w:p>
            <w:r>
              <w:t xml:space="preserve">Jan 2027</w:t>
            </w:r>
          </w:p>
        </w:tc>
        <w:tc>
          <w:tcPr>
            <w:tcW w:type="dxa" w:w="1800"/>
            <w:shd w:fill="DDDDDD" w:val="clear"/>
          </w:tcPr>
          <w:p>
            <w:r>
              <w:t xml:space="preserve"/>
            </w:r>
          </w:p>
        </w:tc>
      </w:tr>
      <w:tr>
        <w:tc>
          <w:tcPr>
            <w:tcW w:type="dxa" w:w="1800"/>
          </w:tcPr>
          <w:p>
            <w:r>
              <w:t xml:space="preserve">Sat 19</w:t>
            </w:r>
          </w:p>
        </w:tc>
        <w:tc>
          <w:tcPr>
            <w:tcW w:type="dxa" w:w="1800"/>
          </w:tcPr>
          <w:p>
            <w:r>
              <w:t xml:space="preserve">free (weekend)</w:t>
            </w:r>
          </w:p>
        </w:tc>
        <w:tc>
          <w:tcPr>
            <w:tcW w:type="dxa" w:w="1800"/>
          </w:tcPr>
          <w:p>
            <w:r>
              <w:t xml:space="preserve"/>
            </w:r>
          </w:p>
        </w:tc>
        <w:tc>
          <w:tcPr>
            <w:tcW w:type="dxa" w:w="1800"/>
          </w:tcPr>
          <w:p>
            <w:r>
              <w:t xml:space="preserve">Fri 1</w:t>
            </w:r>
          </w:p>
        </w:tc>
        <w:tc>
          <w:tcPr>
            <w:tcW w:type="dxa" w:w="1800"/>
          </w:tcPr>
          <w:p>
            <w:r>
              <w:rPr>
                <w:b/>
                <w:bCs/>
              </w:rPr>
              <w:t xml:space="preserve">given holiday (New Year's Day)</w:t>
            </w:r>
          </w:p>
        </w:tc>
      </w:tr>
      <w:tr>
        <w:tc>
          <w:tcPr>
            <w:tcW w:type="dxa" w:w="1800"/>
          </w:tcPr>
          <w:p>
            <w:r>
              <w:t xml:space="preserve">Sun 20</w:t>
            </w:r>
          </w:p>
        </w:tc>
        <w:tc>
          <w:tcPr>
            <w:tcW w:type="dxa" w:w="1800"/>
          </w:tcPr>
          <w:p>
            <w:r>
              <w:t xml:space="preserve">free (weekend)</w:t>
            </w:r>
          </w:p>
        </w:tc>
        <w:tc>
          <w:tcPr>
            <w:tcW w:type="dxa" w:w="1800"/>
          </w:tcPr>
          <w:p>
            <w:r>
              <w:t xml:space="preserve"/>
            </w:r>
          </w:p>
        </w:tc>
        <w:tc>
          <w:tcPr>
            <w:tcW w:type="dxa" w:w="1800"/>
          </w:tcPr>
          <w:p>
            <w:r>
              <w:t xml:space="preserve">Sat 2</w:t>
            </w:r>
          </w:p>
        </w:tc>
        <w:tc>
          <w:tcPr>
            <w:tcW w:type="dxa" w:w="1800"/>
          </w:tcPr>
          <w:p>
            <w:r>
              <w:t xml:space="preserve">free (weekend)</w:t>
            </w:r>
          </w:p>
        </w:tc>
      </w:tr>
      <w:tr>
        <w:tc>
          <w:tcPr>
            <w:tcW w:type="dxa" w:w="1800"/>
          </w:tcPr>
          <w:p>
            <w:r>
              <w:t xml:space="preserve">Mon 21</w:t>
            </w:r>
          </w:p>
        </w:tc>
        <w:tc>
          <w:tcPr>
            <w:tcW w:type="dxa" w:w="1800"/>
          </w:tcPr>
          <w:p>
            <w:r>
              <w:t xml:space="preserve">needs a vacation day</w:t>
            </w:r>
          </w:p>
        </w:tc>
        <w:tc>
          <w:tcPr>
            <w:tcW w:type="dxa" w:w="1800"/>
          </w:tcPr>
          <w:p>
            <w:r>
              <w:t xml:space="preserve"/>
            </w:r>
          </w:p>
        </w:tc>
        <w:tc>
          <w:tcPr>
            <w:tcW w:type="dxa" w:w="1800"/>
          </w:tcPr>
          <w:p>
            <w:r>
              <w:t xml:space="preserve">Sun 3</w:t>
            </w:r>
          </w:p>
        </w:tc>
        <w:tc>
          <w:tcPr>
            <w:tcW w:type="dxa" w:w="1800"/>
          </w:tcPr>
          <w:p>
            <w:r>
              <w:t xml:space="preserve">free (weekend)</w:t>
            </w:r>
          </w:p>
        </w:tc>
      </w:tr>
      <w:tr>
        <w:tc>
          <w:tcPr>
            <w:tcW w:type="dxa" w:w="1800"/>
          </w:tcPr>
          <w:p>
            <w:r>
              <w:t xml:space="preserve">Tue 22</w:t>
            </w:r>
          </w:p>
        </w:tc>
        <w:tc>
          <w:tcPr>
            <w:tcW w:type="dxa" w:w="1800"/>
          </w:tcPr>
          <w:p>
            <w:r>
              <w:t xml:space="preserve">needs a vacation day</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Wed 23</w:t>
            </w:r>
          </w:p>
        </w:tc>
        <w:tc>
          <w:tcPr>
            <w:tcW w:type="dxa" w:w="1800"/>
          </w:tcPr>
          <w:p>
            <w:r>
              <w:t xml:space="preserve">needs a vacation day</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Thu 24</w:t>
            </w:r>
          </w:p>
        </w:tc>
        <w:tc>
          <w:tcPr>
            <w:tcW w:type="dxa" w:w="1800"/>
          </w:tcPr>
          <w:p>
            <w:r>
              <w:rPr>
                <w:b/>
                <w:bCs/>
              </w:rPr>
              <w:t xml:space="preserve">given holiday (Christmas Eve)</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Fri 25</w:t>
            </w:r>
          </w:p>
        </w:tc>
        <w:tc>
          <w:tcPr>
            <w:tcW w:type="dxa" w:w="1800"/>
          </w:tcPr>
          <w:p>
            <w:r>
              <w:rPr>
                <w:b/>
                <w:bCs/>
              </w:rPr>
              <w:t xml:space="preserve">given holiday (Christmas Day)</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Sat 26</w:t>
            </w:r>
          </w:p>
        </w:tc>
        <w:tc>
          <w:tcPr>
            <w:tcW w:type="dxa" w:w="1800"/>
          </w:tcPr>
          <w:p>
            <w:r>
              <w:t xml:space="preserve">free (weekend)</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Sun 27</w:t>
            </w:r>
          </w:p>
        </w:tc>
        <w:tc>
          <w:tcPr>
            <w:tcW w:type="dxa" w:w="1800"/>
          </w:tcPr>
          <w:p>
            <w:r>
              <w:t xml:space="preserve">free (weekend)</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Mon 28</w:t>
            </w:r>
          </w:p>
        </w:tc>
        <w:tc>
          <w:tcPr>
            <w:tcW w:type="dxa" w:w="1800"/>
          </w:tcPr>
          <w:p>
            <w:r>
              <w:t xml:space="preserve">needs a vacation day</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Tue 29</w:t>
            </w:r>
          </w:p>
        </w:tc>
        <w:tc>
          <w:tcPr>
            <w:tcW w:type="dxa" w:w="1800"/>
          </w:tcPr>
          <w:p>
            <w:r>
              <w:t xml:space="preserve">needs a vacation day</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Wed 30</w:t>
            </w:r>
          </w:p>
        </w:tc>
        <w:tc>
          <w:tcPr>
            <w:tcW w:type="dxa" w:w="1800"/>
          </w:tcPr>
          <w:p>
            <w:r>
              <w:t xml:space="preserve">ordinary work day</w:t>
            </w:r>
          </w:p>
        </w:tc>
        <w:tc>
          <w:tcPr>
            <w:tcW w:type="dxa" w:w="1800"/>
          </w:tcPr>
          <w:p>
            <w:r>
              <w:t xml:space="preserve"/>
            </w:r>
          </w:p>
        </w:tc>
        <w:tc>
          <w:tcPr>
            <w:tcW w:type="dxa" w:w="1800"/>
          </w:tcPr>
          <w:p>
            <w:r>
              <w:t xml:space="preserve"/>
            </w:r>
          </w:p>
        </w:tc>
        <w:tc>
          <w:tcPr>
            <w:tcW w:type="dxa" w:w="1800"/>
          </w:tcPr>
          <w:p>
            <w:r>
              <w:t xml:space="preserve"/>
            </w:r>
          </w:p>
        </w:tc>
      </w:tr>
      <w:tr>
        <w:tc>
          <w:tcPr>
            <w:tcW w:type="dxa" w:w="1800"/>
          </w:tcPr>
          <w:p>
            <w:r>
              <w:t xml:space="preserve">Thu 31</w:t>
            </w:r>
          </w:p>
        </w:tc>
        <w:tc>
          <w:tcPr>
            <w:tcW w:type="dxa" w:w="1800"/>
          </w:tcPr>
          <w:p>
            <w:r>
              <w:t xml:space="preserve">ordinary work day</w:t>
            </w:r>
          </w:p>
        </w:tc>
        <w:tc>
          <w:tcPr>
            <w:tcW w:type="dxa" w:w="1800"/>
          </w:tcPr>
          <w:p>
            <w:r>
              <w:t xml:space="preserve"/>
            </w:r>
          </w:p>
        </w:tc>
        <w:tc>
          <w:tcPr>
            <w:tcW w:type="dxa" w:w="1800"/>
          </w:tcPr>
          <w:p>
            <w:r>
              <w:t xml:space="preserve"/>
            </w:r>
          </w:p>
        </w:tc>
        <w:tc>
          <w:tcPr>
            <w:tcW w:type="dxa" w:w="1800"/>
          </w:tcPr>
          <w:p>
            <w:r>
              <w:t xml:space="preserve"/>
            </w:r>
          </w:p>
        </w:tc>
      </w:tr>
    </w:tbl>
    <w:p/>
    <w:p>
      <w:r>
        <w:t xml:space="preserve">Tom has exactly </w:t>
      </w:r>
      <w:r>
        <w:rPr>
          <w:b/>
          <w:bCs/>
        </w:rPr>
        <w:t xml:space="preserve">5</w:t>
      </w:r>
      <w:r>
        <w:t xml:space="preserve"> vacation days to spend. Using them on Dec 21–23 and Dec 28–29 bridges the two weekends and Christmas into one unbroken run from </w:t>
      </w:r>
      <w:r>
        <w:rPr>
          <w:b/>
          <w:bCs/>
        </w:rPr>
        <w:t xml:space="preserve">Saturday, Dec 19 through Tuesday, Dec 29 — 11 days</w:t>
      </w:r>
      <w:r>
        <w:t xml:space="preserve"> — the longest single trip Tom's time off can cover without going unpaid. New Year's Day (Jan 1) is a real day off, but it falls after Tom is due back at work on Dec 30, so it can't be stitched onto this particular trip without spending a 6th vacation day the family doesn't have.</w:t>
      </w:r>
    </w:p>
    <w:p>
      <w:pPr>
        <w:pStyle w:val="Heading3"/>
        <w:spacing w:after="120" w:before="240"/>
      </w:pPr>
      <w:r>
        <w:t xml:space="preserve">Appendix H — Modeling Assumptions</w:t>
      </w:r>
    </w:p>
    <w:p>
      <w:pPr>
        <w:ind w:left="480"/>
      </w:pPr>
      <w:r>
        <w:t xml:space="preserve">These figures are </w:t>
      </w:r>
      <w:r>
        <w:rPr>
          <w:b/>
          <w:bCs/>
        </w:rPr>
        <w:t xml:space="preserve">not sourced</w:t>
      </w:r>
      <w:r>
        <w:t xml:space="preserve">. They are stated scenario assumptions chosen by the case author, each with a real basis.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Round-trip Allegiant fare per passenger for the Dec 2026 Christmas-week dates</w:t>
            </w:r>
          </w:p>
        </w:tc>
        <w:tc>
          <w:tcPr>
            <w:tcW w:type="dxa" w:w="1800"/>
          </w:tcPr>
          <w:p>
            <w:r>
              <w:t xml:space="preserve">$237 outbound + $237 return = $474/passenger round trip</w:t>
            </w:r>
          </w:p>
        </w:tc>
        <w:tc>
          <w:tcPr>
            <w:tcW w:type="dxa" w:w="1800"/>
          </w:tcPr>
          <w:p>
            <w:r>
              <w:t xml:space="preserve">Allegiant's live site (2026-08-13) only shows fares a few months out, so no real December 2026 quote exists yet. This case anchors the projected fare to the </w:t>
            </w:r>
            <w:r>
              <w:rPr>
                <w:i/>
                <w:iCs/>
              </w:rPr>
              <w:t xml:space="preserve">highest documented values on this exact route in this exact season</w:t>
            </w:r>
            <w:r>
              <w:t xml:space="preserve"> (Appendix C: $237 on Dec 20, 21, and 27, 2024) rather than inventing a new number.</w:t>
            </w:r>
          </w:p>
        </w:tc>
        <w:tc>
          <w:tcPr>
            <w:tcW w:type="dxa" w:w="1800"/>
          </w:tcPr>
          <w:p>
            <w:r>
              <w:t xml:space="preserve">A ±$40/passenger swing changes the total fare cost by ±$160 across 4 passengers — enough to meaningfully move D1's total, though not enough by itself to flip D3's fully-loaded comparison (see Appendix I / sensitivity_model.py).</w:t>
            </w:r>
          </w:p>
        </w:tc>
      </w:tr>
      <w:tr>
        <w:tc>
          <w:tcPr>
            <w:tcW w:type="dxa" w:w="1800"/>
          </w:tcPr>
          <w:p>
            <w:r>
              <w:t xml:space="preserve">MA2</w:t>
            </w:r>
          </w:p>
        </w:tc>
        <w:tc>
          <w:tcPr>
            <w:tcW w:type="dxa" w:w="1800"/>
          </w:tcPr>
          <w:p>
            <w:r>
              <w:t xml:space="preserve">Las Vegas hotel rate</w:t>
            </w:r>
          </w:p>
        </w:tc>
        <w:tc>
          <w:tcPr>
            <w:tcW w:type="dxa" w:w="1800"/>
          </w:tcPr>
          <w:p>
            <w:r>
              <w:t xml:space="preserve">$80/night, ×2 rooms, ×2 nights (one each way) = $320 total</w:t>
            </w:r>
          </w:p>
        </w:tc>
        <w:tc>
          <w:tcPr>
            <w:tcW w:type="dxa" w:w="1800"/>
          </w:tcPr>
          <w:p>
            <w:r>
              <w:t xml:space="preserve">Rounded down slightly from the real 2024 Hawthorn Suites rate captured in Appendix E ($84/night), as a conservative planning figure given current Strip-area rates have risen since 2024 [S10].</w:t>
            </w:r>
          </w:p>
        </w:tc>
        <w:tc>
          <w:tcPr>
            <w:tcW w:type="dxa" w:w="1800"/>
          </w:tcPr>
          <w:p>
            <w:r>
              <w:t xml:space="preserve">A ±$20/night swing changes the hotel total by ±$80 — real, but small next to the fare and mileage figures.</w:t>
            </w:r>
          </w:p>
        </w:tc>
      </w:tr>
      <w:tr>
        <w:tc>
          <w:tcPr>
            <w:tcW w:type="dxa" w:w="1800"/>
          </w:tcPr>
          <w:p>
            <w:r>
              <w:t xml:space="preserve">MA3</w:t>
            </w:r>
          </w:p>
        </w:tc>
        <w:tc>
          <w:tcPr>
            <w:tcW w:type="dxa" w:w="1800"/>
          </w:tcPr>
          <w:p>
            <w:r>
              <w:t xml:space="preserve">Bag strategy for Option A</w:t>
            </w:r>
          </w:p>
        </w:tc>
        <w:tc>
          <w:tcPr>
            <w:tcW w:type="dxa" w:w="1800"/>
          </w:tcPr>
          <w:p>
            <w:r>
              <w:t xml:space="preserve">$0 in bag fees — the family packs personal items only</w:t>
            </w:r>
          </w:p>
        </w:tc>
        <w:tc>
          <w:tcPr>
            <w:tcW w:type="dxa" w:w="1800"/>
          </w:tcPr>
          <w:p>
            <w:r>
              <w:t xml:space="preserve">A disclosed cost-control choice, not a hidden cost. Allegiant's checked/carry-on fees are dynamic and route/date-specific with no fixed published number (Appendix D), so this case has the family avoid them entirely rather than guess at one.</w:t>
            </w:r>
          </w:p>
        </w:tc>
        <w:tc>
          <w:tcPr>
            <w:tcW w:type="dxa" w:w="1800"/>
          </w:tcPr>
          <w:p>
            <w:r>
              <w:t xml:space="preserve">If the family instead checked even 2 bags each way at Allegiant's own published low end (~$35/bag/segment), Option A's total rises by roughly $140.</w:t>
            </w:r>
          </w:p>
        </w:tc>
      </w:tr>
      <w:tr>
        <w:tc>
          <w:tcPr>
            <w:tcW w:type="dxa" w:w="1800"/>
          </w:tcPr>
          <w:p>
            <w:r>
              <w:t xml:space="preserve">MA4</w:t>
            </w:r>
          </w:p>
        </w:tc>
        <w:tc>
          <w:tcPr>
            <w:tcW w:type="dxa" w:w="1800"/>
          </w:tcPr>
          <w:p>
            <w:r>
              <w:t xml:space="preserve">"Fully-loaded" driving cost uses the IRS standard mileage rate ($0.76/mi) rather than gas price alone</w:t>
            </w:r>
          </w:p>
        </w:tc>
        <w:tc>
          <w:tcPr>
            <w:tcW w:type="dxa" w:w="1800"/>
          </w:tcPr>
          <w:p>
            <w:r>
              <w:t xml:space="preserve">Fuel cost (Appendix F, gas only): $282.50. Fully-loaded cost (Appendix F, IRS rate): $1,434.88</w:t>
            </w:r>
          </w:p>
        </w:tc>
        <w:tc>
          <w:tcPr>
            <w:tcW w:type="dxa" w:w="1800"/>
          </w:tcPr>
          <w:p>
            <w:r>
              <w:t xml:space="preserve">The IRS rate is real, current, and government-published (Appendix F) — but choosing to apply it to a family road trip, instead of just counting gas, is a modeling choice this case makes deliberately, because a car you already own is genuinely not free to put 1,888 extra miles on.</w:t>
            </w:r>
          </w:p>
        </w:tc>
        <w:tc>
          <w:tcPr>
            <w:tcW w:type="dxa" w:w="1800"/>
          </w:tcPr>
          <w:p>
            <w:r>
              <w:t xml:space="preserve">This is the case's single most load-bearing assumption.</w:t>
            </w:r>
          </w:p>
        </w:tc>
      </w:tr>
      <w:tr>
        <w:tc>
          <w:tcPr>
            <w:tcW w:type="dxa" w:w="1800"/>
          </w:tcPr>
          <w:p>
            <w:r>
              <w:t xml:space="preserve">MA5</w:t>
            </w:r>
          </w:p>
        </w:tc>
        <w:tc>
          <w:tcPr>
            <w:tcW w:type="dxa" w:w="1800"/>
          </w:tcPr>
          <w:p>
            <w:r>
              <w:t xml:space="preserve">Highway-rated mileage (27 mpg) used for the gas-only calculation</w:t>
            </w:r>
          </w:p>
        </w:tc>
        <w:tc>
          <w:tcPr>
            <w:tcW w:type="dxa" w:w="1800"/>
          </w:tcPr>
          <w:p>
            <w:r>
              <w:t xml:space="preserve">27 mpg</w:t>
            </w:r>
          </w:p>
        </w:tc>
        <w:tc>
          <w:tcPr>
            <w:tcW w:type="dxa" w:w="1800"/>
          </w:tcPr>
          <w:p>
            <w:r>
              <w:t xml:space="preserve">The 944-mile legs are almost entirely interstate highway driving, so this case applies the Odyssey's EPA </w:t>
            </w:r>
            <w:r>
              <w:rPr>
                <w:i/>
                <w:iCs/>
              </w:rPr>
              <w:t xml:space="preserve">highway</w:t>
            </w:r>
            <w:r>
              <w:t xml:space="preserve"> rating (Appendix B) rather than its lower city or blended combined rating.</w:t>
            </w:r>
          </w:p>
        </w:tc>
        <w:tc>
          <w:tcPr>
            <w:tcW w:type="dxa" w:w="1800"/>
          </w:tcPr>
          <w:p>
            <w:r>
              <w:t xml:space="preserve">Using the EPA combined rating (22 mpg) instead raises the gas-only total from $282.50 to roughly $346 — real, but doesn't change which option wins on either metric.</w:t>
            </w:r>
          </w:p>
        </w:tc>
      </w:tr>
      <w:tr>
        <w:tc>
          <w:tcPr>
            <w:tcW w:type="dxa" w:w="1800"/>
          </w:tcPr>
          <w:p>
            <w:r>
              <w:t xml:space="preserve">MA6</w:t>
            </w:r>
          </w:p>
        </w:tc>
        <w:tc>
          <w:tcPr>
            <w:tcW w:type="dxa" w:w="1800"/>
          </w:tcPr>
          <w:p>
            <w:r>
              <w:t xml:space="preserve">Trip window fixed to Sat Dec 19 – Tue Dec 29, 2026 for both options</w:t>
            </w:r>
          </w:p>
        </w:tc>
        <w:tc>
          <w:tcPr>
            <w:tcW w:type="dxa" w:w="1800"/>
          </w:tcPr>
          <w:p>
            <w:r>
              <w:t xml:space="preserve">11 days, 7 of them in Gilbert if driving (4 travel days), roughly 10 if flying</w:t>
            </w:r>
          </w:p>
        </w:tc>
        <w:tc>
          <w:tcPr>
            <w:tcW w:type="dxa" w:w="1800"/>
          </w:tcPr>
          <w:p>
            <w:r>
              <w:t xml:space="preserve">Derived directly from Appendix G's real calendar constraint (5 vacation days + given holidays + weekends) — not invented, but the specific choice of </w:t>
            </w:r>
            <w:r>
              <w:rPr>
                <w:i/>
                <w:iCs/>
              </w:rPr>
              <w:t xml:space="preserve">which</w:t>
            </w:r>
            <w:r>
              <w:t xml:space="preserve"> weekdays to spend the 5 vacation days on is the case author's, made to maximize contiguous time in Gilbert around Christmas Day.</w:t>
            </w:r>
          </w:p>
        </w:tc>
        <w:tc>
          <w:tcPr>
            <w:tcW w:type="dxa" w:w="1800"/>
          </w:tcPr>
          <w:p>
            <w:r>
              <w:t xml:space="preserve">A different vacation-day placement (e.g., saving 2 days for a January visit) is a legitimate alternative a Hero could propose and defend.</w:t>
            </w:r>
          </w:p>
        </w:tc>
      </w:tr>
    </w:tbl>
    <w:p/>
    <w:p>
      <w:pPr>
        <w:pStyle w:val="Heading2"/>
        <w:spacing w:after="120" w:before="240"/>
      </w:pPr>
      <w:r>
        <w:t xml:space="preserv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Driving distance/time, Boise ID to Gilbert AZ via Las Vegas</w:t>
            </w:r>
          </w:p>
        </w:tc>
        <w:tc>
          <w:tcPr>
            <w:tcW w:type="dxa" w:w="1500"/>
          </w:tcPr>
          <w:p>
            <w:r>
              <w:t xml:space="preserve">944 mi / 14h29m</w:t>
            </w:r>
          </w:p>
        </w:tc>
        <w:tc>
          <w:tcPr>
            <w:tcW w:type="dxa" w:w="1500"/>
          </w:tcPr>
          <w:p>
            <w:r>
              <w:t xml:space="preserve">Route-distance aggregator (trippy.com), accessed 2026-08-13</w:t>
            </w:r>
          </w:p>
        </w:tc>
        <w:tc>
          <w:tcPr>
            <w:tcW w:type="dxa" w:w="1500"/>
          </w:tcPr>
          <w:p>
            <w:r>
              <w:t xml:space="preserve">2026-08-13</w:t>
            </w:r>
          </w:p>
        </w:tc>
        <w:tc>
          <w:tcPr>
            <w:tcW w:type="dxa" w:w="1500"/>
          </w:tcPr>
          <w:p>
            <w:r>
              <w:t xml:space="preserve">MEDIUM</w:t>
            </w:r>
          </w:p>
        </w:tc>
      </w:tr>
      <w:tr>
        <w:tc>
          <w:tcPr>
            <w:tcW w:type="dxa" w:w="1500"/>
          </w:tcPr>
          <w:p>
            <w:r>
              <w:t xml:space="preserve">S2</w:t>
            </w:r>
          </w:p>
        </w:tc>
        <w:tc>
          <w:tcPr>
            <w:tcW w:type="dxa" w:w="1500"/>
          </w:tcPr>
          <w:p>
            <w:r>
              <w:t xml:space="preserve">2014 Honda Odyssey EPA city/highway/combined mileage, fuel tank capacity</w:t>
            </w:r>
          </w:p>
        </w:tc>
        <w:tc>
          <w:tcPr>
            <w:tcW w:type="dxa" w:w="1500"/>
          </w:tcPr>
          <w:p>
            <w:r>
              <w:t xml:space="preserve">19/27/22 mpg, 21.0 gal</w:t>
            </w:r>
          </w:p>
        </w:tc>
        <w:tc>
          <w:tcPr>
            <w:tcW w:type="dxa" w:w="1500"/>
          </w:tcPr>
          <w:p>
            <w:r>
              <w:t xml:space="preserve">fueleconomy.gov (official EPA rating)</w:t>
            </w:r>
          </w:p>
        </w:tc>
        <w:tc>
          <w:tcPr>
            <w:tcW w:type="dxa" w:w="1500"/>
          </w:tcPr>
          <w:p>
            <w:r>
              <w:t xml:space="preserve">2026-08-13</w:t>
            </w:r>
          </w:p>
        </w:tc>
        <w:tc>
          <w:tcPr>
            <w:tcW w:type="dxa" w:w="1500"/>
          </w:tcPr>
          <w:p>
            <w:r>
              <w:t xml:space="preserve">HIGH</w:t>
            </w:r>
          </w:p>
        </w:tc>
      </w:tr>
      <w:tr>
        <w:tc>
          <w:tcPr>
            <w:tcW w:type="dxa" w:w="1500"/>
          </w:tcPr>
          <w:p>
            <w:r>
              <w:t xml:space="preserve">S3</w:t>
            </w:r>
          </w:p>
        </w:tc>
        <w:tc>
          <w:tcPr>
            <w:tcW w:type="dxa" w:w="1500"/>
          </w:tcPr>
          <w:p>
            <w:r>
              <w:t xml:space="preserve">Allegiant Air BOI↔AZA nonstop route, current weekly frequency</w:t>
            </w:r>
          </w:p>
        </w:tc>
        <w:tc>
          <w:tcPr>
            <w:tcW w:type="dxa" w:w="1500"/>
          </w:tcPr>
          <w:p>
            <w:r>
              <w:t xml:space="preserve">~2-3 flights/week each direction</w:t>
            </w:r>
          </w:p>
        </w:tc>
        <w:tc>
          <w:tcPr>
            <w:tcW w:type="dxa" w:w="1500"/>
          </w:tcPr>
          <w:p>
            <w:r>
              <w:t xml:space="preserve">Allegiant/route-aggregator data, accessed 2026-08-13</w:t>
            </w:r>
          </w:p>
        </w:tc>
        <w:tc>
          <w:tcPr>
            <w:tcW w:type="dxa" w:w="1500"/>
          </w:tcPr>
          <w:p>
            <w:r>
              <w:t xml:space="preserve">2026-08-13</w:t>
            </w:r>
          </w:p>
        </w:tc>
        <w:tc>
          <w:tcPr>
            <w:tcW w:type="dxa" w:w="1500"/>
          </w:tcPr>
          <w:p>
            <w:r>
              <w:t xml:space="preserve">HIGH</w:t>
            </w:r>
          </w:p>
        </w:tc>
      </w:tr>
      <w:tr>
        <w:tc>
          <w:tcPr>
            <w:tcW w:type="dxa" w:w="1500"/>
          </w:tcPr>
          <w:p>
            <w:r>
              <w:t xml:space="preserve">S4</w:t>
            </w:r>
          </w:p>
        </w:tc>
        <w:tc>
          <w:tcPr>
            <w:tcW w:type="dxa" w:w="1500"/>
          </w:tcPr>
          <w:p>
            <w:r>
              <w:t xml:space="preserve">Allegiant's own live lowest advertised one-way fare, BOI→AZA</w:t>
            </w:r>
          </w:p>
        </w:tc>
        <w:tc>
          <w:tcPr>
            <w:tcW w:type="dxa" w:w="1500"/>
          </w:tcPr>
          <w:p>
            <w:r>
              <w:t xml:space="preserve">$58 (low-demand Nov 2026 date)</w:t>
            </w:r>
          </w:p>
        </w:tc>
        <w:tc>
          <w:tcPr>
            <w:tcW w:type="dxa" w:w="1500"/>
          </w:tcPr>
          <w:p>
            <w:r>
              <w:t xml:space="preserve">allegiantair.com, accessed 2026-08-13</w:t>
            </w:r>
          </w:p>
        </w:tc>
        <w:tc>
          <w:tcPr>
            <w:tcW w:type="dxa" w:w="1500"/>
          </w:tcPr>
          <w:p>
            <w:r>
              <w:t xml:space="preserve">2026-08-13</w:t>
            </w:r>
          </w:p>
        </w:tc>
        <w:tc>
          <w:tcPr>
            <w:tcW w:type="dxa" w:w="1500"/>
          </w:tcPr>
          <w:p>
            <w:r>
              <w:t xml:space="preserve">HIGH</w:t>
            </w:r>
          </w:p>
        </w:tc>
      </w:tr>
      <w:tr>
        <w:tc>
          <w:tcPr>
            <w:tcW w:type="dxa" w:w="1500"/>
          </w:tcPr>
          <w:p>
            <w:r>
              <w:t xml:space="preserve">S5</w:t>
            </w:r>
          </w:p>
        </w:tc>
        <w:tc>
          <w:tcPr>
            <w:tcW w:type="dxa" w:w="1500"/>
          </w:tcPr>
          <w:p>
            <w:r>
              <w:t xml:space="preserve">Historical BOI↔AZA fare calendar, Nov 2024 – Jan 2025</w:t>
            </w:r>
          </w:p>
        </w:tc>
        <w:tc>
          <w:tcPr>
            <w:tcW w:type="dxa" w:w="1500"/>
          </w:tcPr>
          <w:p>
            <w:r>
              <w:t xml:space="preserve">$55–$247 one-way (round-trip priced), peak $237 on Dec 20/21/27 2024</w:t>
            </w:r>
          </w:p>
        </w:tc>
        <w:tc>
          <w:tcPr>
            <w:tcW w:type="dxa" w:w="1500"/>
          </w:tcPr>
          <w:p>
            <w:r>
              <w:t xml:space="preserve">Allegiant Air booking calendar, screen-captured by original case authors (source docx)</w:t>
            </w:r>
          </w:p>
        </w:tc>
        <w:tc>
          <w:tcPr>
            <w:tcW w:type="dxa" w:w="1500"/>
          </w:tcPr>
          <w:p>
            <w:r>
              <w:t xml:space="preserve">2024-11 to 2025-01 (historical)</w:t>
            </w:r>
          </w:p>
        </w:tc>
        <w:tc>
          <w:tcPr>
            <w:tcW w:type="dxa" w:w="1500"/>
          </w:tcPr>
          <w:p>
            <w:r>
              <w:t xml:space="preserve">HIGH (as historical evidence; basis for MA1's 2026 projection)</w:t>
            </w:r>
          </w:p>
        </w:tc>
      </w:tr>
      <w:tr>
        <w:tc>
          <w:tcPr>
            <w:tcW w:type="dxa" w:w="1500"/>
          </w:tcPr>
          <w:p>
            <w:r>
              <w:t xml:space="preserve">S6</w:t>
            </w:r>
          </w:p>
        </w:tc>
        <w:tc>
          <w:tcPr>
            <w:tcW w:type="dxa" w:w="1500"/>
          </w:tcPr>
          <w:p>
            <w:r>
              <w:t xml:space="preserve">Federal September 11th Security Fee</w:t>
            </w:r>
          </w:p>
        </w:tc>
        <w:tc>
          <w:tcPr>
            <w:tcW w:type="dxa" w:w="1500"/>
          </w:tcPr>
          <w:p>
            <w:r>
              <w:t xml:space="preserve">$5.60 one-way / $11.20 round trip per passenger</w:t>
            </w:r>
          </w:p>
        </w:tc>
        <w:tc>
          <w:tcPr>
            <w:tcW w:type="dxa" w:w="1500"/>
          </w:tcPr>
          <w:p>
            <w:r>
              <w:t xml:space="preserve">Transportation Security Administration (tsa.gov)</w:t>
            </w:r>
          </w:p>
        </w:tc>
        <w:tc>
          <w:tcPr>
            <w:tcW w:type="dxa" w:w="1500"/>
          </w:tcPr>
          <w:p>
            <w:r>
              <w:t xml:space="preserve">2026-08-13</w:t>
            </w:r>
          </w:p>
        </w:tc>
        <w:tc>
          <w:tcPr>
            <w:tcW w:type="dxa" w:w="1500"/>
          </w:tcPr>
          <w:p>
            <w:r>
              <w:t xml:space="preserve">HIGH</w:t>
            </w:r>
          </w:p>
        </w:tc>
      </w:tr>
      <w:tr>
        <w:tc>
          <w:tcPr>
            <w:tcW w:type="dxa" w:w="1500"/>
          </w:tcPr>
          <w:p>
            <w:r>
              <w:t xml:space="preserve">S7</w:t>
            </w:r>
          </w:p>
        </w:tc>
        <w:tc>
          <w:tcPr>
            <w:tcW w:type="dxa" w:w="1500"/>
          </w:tcPr>
          <w:p>
            <w:r>
              <w:t xml:space="preserve">Allegiant baggage policy — personal item, carry-on, and checked bag size/weight limits; fees are route/date-dynamic</w:t>
            </w:r>
          </w:p>
        </w:tc>
        <w:tc>
          <w:tcPr>
            <w:tcW w:type="dxa" w:w="1500"/>
          </w:tcPr>
          <w:p>
            <w:r>
              <w:t xml:space="preserve">Personal item free; carry-on and checked bags priced dynamically</w:t>
            </w:r>
          </w:p>
        </w:tc>
        <w:tc>
          <w:tcPr>
            <w:tcW w:type="dxa" w:w="1500"/>
          </w:tcPr>
          <w:p>
            <w:r>
              <w:t xml:space="preserve">allegiantair.com/baggage-1</w:t>
            </w:r>
          </w:p>
        </w:tc>
        <w:tc>
          <w:tcPr>
            <w:tcW w:type="dxa" w:w="1500"/>
          </w:tcPr>
          <w:p>
            <w:r>
              <w:t xml:space="preserve">2026-08-13</w:t>
            </w:r>
          </w:p>
        </w:tc>
        <w:tc>
          <w:tcPr>
            <w:tcW w:type="dxa" w:w="1500"/>
          </w:tcPr>
          <w:p>
            <w:r>
              <w:t xml:space="preserve">HIGH</w:t>
            </w:r>
          </w:p>
        </w:tc>
      </w:tr>
      <w:tr>
        <w:tc>
          <w:tcPr>
            <w:tcW w:type="dxa" w:w="1500"/>
          </w:tcPr>
          <w:p>
            <w:r>
              <w:t xml:space="preserve">S8</w:t>
            </w:r>
          </w:p>
        </w:tc>
        <w:tc>
          <w:tcPr>
            <w:tcW w:type="dxa" w:w="1500"/>
          </w:tcPr>
          <w:p>
            <w:r>
              <w:t xml:space="preserve">Allegiant infant/lap-child policy — one free lap child per row (oxygen-mask rule), under age 2</w:t>
            </w:r>
          </w:p>
        </w:tc>
        <w:tc>
          <w:tcPr>
            <w:tcW w:type="dxa" w:w="1500"/>
          </w:tcPr>
          <w:p>
            <w:r>
              <w:t xml:space="preserve">1 lap child per row, free</w:t>
            </w:r>
          </w:p>
        </w:tc>
        <w:tc>
          <w:tcPr>
            <w:tcW w:type="dxa" w:w="1500"/>
          </w:tcPr>
          <w:p>
            <w:r>
              <w:t xml:space="preserve">Allegiant Air, "Traveling with Children" (allegiantair.com/traveling-with-children)</w:t>
            </w:r>
          </w:p>
        </w:tc>
        <w:tc>
          <w:tcPr>
            <w:tcW w:type="dxa" w:w="1500"/>
          </w:tcPr>
          <w:p>
            <w:r>
              <w:t xml:space="preserve">2026-08-18</w:t>
            </w:r>
          </w:p>
        </w:tc>
        <w:tc>
          <w:tcPr>
            <w:tcW w:type="dxa" w:w="1500"/>
          </w:tcPr>
          <w:p>
            <w:r>
              <w:t xml:space="preserve">HIGH</w:t>
            </w:r>
          </w:p>
        </w:tc>
      </w:tr>
      <w:tr>
        <w:tc>
          <w:tcPr>
            <w:tcW w:type="dxa" w:w="1500"/>
          </w:tcPr>
          <w:p>
            <w:r>
              <w:t xml:space="preserve">S9</w:t>
            </w:r>
          </w:p>
        </w:tc>
        <w:tc>
          <w:tcPr>
            <w:tcW w:type="dxa" w:w="1500"/>
          </w:tcPr>
          <w:p>
            <w:r>
              <w:t xml:space="preserve">Las Vegas off-Strip hotel nightly rates, late 2024</w:t>
            </w:r>
          </w:p>
        </w:tc>
        <w:tc>
          <w:tcPr>
            <w:tcW w:type="dxa" w:w="1500"/>
          </w:tcPr>
          <w:p>
            <w:r>
              <w:t xml:space="preserve">$84–$123/night</w:t>
            </w:r>
          </w:p>
        </w:tc>
        <w:tc>
          <w:tcPr>
            <w:tcW w:type="dxa" w:w="1500"/>
          </w:tcPr>
          <w:p>
            <w:r>
              <w:t xml:space="preserve">Hotel booking site, screen-captured by original case authors (source docx)</w:t>
            </w:r>
          </w:p>
        </w:tc>
        <w:tc>
          <w:tcPr>
            <w:tcW w:type="dxa" w:w="1500"/>
          </w:tcPr>
          <w:p>
            <w:r>
              <w:t xml:space="preserve">2024 (historical)</w:t>
            </w:r>
          </w:p>
        </w:tc>
        <w:tc>
          <w:tcPr>
            <w:tcW w:type="dxa" w:w="1500"/>
          </w:tcPr>
          <w:p>
            <w:r>
              <w:t xml:space="preserve">HIGH (as historical evidence; basis for MA2)</w:t>
            </w:r>
          </w:p>
        </w:tc>
      </w:tr>
      <w:tr>
        <w:tc>
          <w:tcPr>
            <w:tcW w:type="dxa" w:w="1500"/>
          </w:tcPr>
          <w:p>
            <w:r>
              <w:t xml:space="preserve">S10</w:t>
            </w:r>
          </w:p>
        </w:tc>
        <w:tc>
          <w:tcPr>
            <w:tcW w:type="dxa" w:w="1500"/>
          </w:tcPr>
          <w:p>
            <w:r>
              <w:t xml:space="preserve">Las Vegas Strip average daily hotel rate, Jan-Jun 2026</w:t>
            </w:r>
          </w:p>
        </w:tc>
        <w:tc>
          <w:tcPr>
            <w:tcW w:type="dxa" w:w="1500"/>
          </w:tcPr>
          <w:p>
            <w:r>
              <w:t xml:space="preserve">$208.02/night (Strip average)</w:t>
            </w:r>
          </w:p>
        </w:tc>
        <w:tc>
          <w:tcPr>
            <w:tcW w:type="dxa" w:w="1500"/>
          </w:tcPr>
          <w:p>
            <w:r>
              <w:t xml:space="preserve">Las Vegas Convention and Visitors Authority, 2026 report (via aggregated search)</w:t>
            </w:r>
          </w:p>
        </w:tc>
        <w:tc>
          <w:tcPr>
            <w:tcW w:type="dxa" w:w="1500"/>
          </w:tcPr>
          <w:p>
            <w:r>
              <w:t xml:space="preserve">2026</w:t>
            </w:r>
          </w:p>
        </w:tc>
        <w:tc>
          <w:tcPr>
            <w:tcW w:type="dxa" w:w="1500"/>
          </w:tcPr>
          <w:p>
            <w:r>
              <w:t xml:space="preserve">MEDIUM</w:t>
            </w:r>
          </w:p>
        </w:tc>
      </w:tr>
      <w:tr>
        <w:tc>
          <w:tcPr>
            <w:tcW w:type="dxa" w:w="1500"/>
          </w:tcPr>
          <w:p>
            <w:r>
              <w:t xml:space="preserve">S11</w:t>
            </w:r>
          </w:p>
        </w:tc>
        <w:tc>
          <w:tcPr>
            <w:tcW w:type="dxa" w:w="1500"/>
          </w:tcPr>
          <w:p>
            <w:r>
              <w:t xml:space="preserve">AAA national average regular unleaded gas price</w:t>
            </w:r>
          </w:p>
        </w:tc>
        <w:tc>
          <w:tcPr>
            <w:tcW w:type="dxa" w:w="1500"/>
          </w:tcPr>
          <w:p>
            <w:r>
              <w:t xml:space="preserve">$4.04/gal</w:t>
            </w:r>
          </w:p>
        </w:tc>
        <w:tc>
          <w:tcPr>
            <w:tcW w:type="dxa" w:w="1500"/>
          </w:tcPr>
          <w:p>
            <w:r>
              <w:t xml:space="preserve">AAA Gas Prices (gasprices.aaa.com)</w:t>
            </w:r>
          </w:p>
        </w:tc>
        <w:tc>
          <w:tcPr>
            <w:tcW w:type="dxa" w:w="1500"/>
          </w:tcPr>
          <w:p>
            <w:r>
              <w:t xml:space="preserve">2026-08-13</w:t>
            </w:r>
          </w:p>
        </w:tc>
        <w:tc>
          <w:tcPr>
            <w:tcW w:type="dxa" w:w="1500"/>
          </w:tcPr>
          <w:p>
            <w:r>
              <w:t xml:space="preserve">HIGH</w:t>
            </w:r>
          </w:p>
        </w:tc>
      </w:tr>
      <w:tr>
        <w:tc>
          <w:tcPr>
            <w:tcW w:type="dxa" w:w="1500"/>
          </w:tcPr>
          <w:p>
            <w:r>
              <w:t xml:space="preserve">S12</w:t>
            </w:r>
          </w:p>
        </w:tc>
        <w:tc>
          <w:tcPr>
            <w:tcW w:type="dxa" w:w="1500"/>
          </w:tcPr>
          <w:p>
            <w:r>
              <w:t xml:space="preserve">IRS standard business mileage rate, effective July 1, 2026 (mid-year Announcement 2026-11 raised it from $0.725/mile)</w:t>
            </w:r>
          </w:p>
        </w:tc>
        <w:tc>
          <w:tcPr>
            <w:tcW w:type="dxa" w:w="1500"/>
          </w:tcPr>
          <w:p>
            <w:r>
              <w:t xml:space="preserve">$0.76/mile</w:t>
            </w:r>
          </w:p>
        </w:tc>
        <w:tc>
          <w:tcPr>
            <w:tcW w:type="dxa" w:w="1500"/>
          </w:tcPr>
          <w:p>
            <w:r>
              <w:t xml:space="preserve">IRS.gov, Internal Revenue Bulletin 2026-29 (irs.gov/irb/2026-29_irb)</w:t>
            </w:r>
          </w:p>
        </w:tc>
        <w:tc>
          <w:tcPr>
            <w:tcW w:type="dxa" w:w="1500"/>
          </w:tcPr>
          <w:p>
            <w:r>
              <w:t xml:space="preserve">2026-08-18</w:t>
            </w:r>
          </w:p>
        </w:tc>
        <w:tc>
          <w:tcPr>
            <w:tcW w:type="dxa" w:w="1500"/>
          </w:tcPr>
          <w:p>
            <w:r>
              <w:t xml:space="preserve">HIGH</w:t>
            </w:r>
          </w:p>
        </w:tc>
      </w:tr>
    </w:tbl>
    <w:p/>
    <w:p>
      <w:pPr>
        <w:pStyle w:val="Heading3"/>
        <w:spacing w:after="120" w:before="240"/>
      </w:pPr>
      <w:r>
        <w:t xml:space="preserve">Appendix I — "How To…" Math Questions To Research</w:t>
      </w:r>
    </w:p>
    <w:p>
      <w:r>
        <w:rPr>
          <w:b/>
          <w:bCs/>
        </w:rPr>
        <w:t xml:space="preserve">Vocabulary terms</w:t>
      </w:r>
    </w:p>
    <w:p>
      <w:pPr>
        <w:ind w:left="360"/>
      </w:pPr>
      <w:r>
        <w:t xml:space="preserve">- Currency</w:t>
      </w:r>
    </w:p>
    <w:p>
      <w:pPr>
        <w:ind w:left="360"/>
      </w:pPr>
      <w:r>
        <w:t xml:space="preserve">- Decimal</w:t>
      </w:r>
    </w:p>
    <w:p>
      <w:pPr>
        <w:ind w:left="360"/>
      </w:pPr>
      <w:r>
        <w:t xml:space="preserve">- Addition</w:t>
      </w:r>
    </w:p>
    <w:p>
      <w:pPr>
        <w:ind w:left="360"/>
      </w:pPr>
      <w:r>
        <w:t xml:space="preserve">- Subtraction</w:t>
      </w:r>
    </w:p>
    <w:p>
      <w:pPr>
        <w:ind w:left="360"/>
      </w:pPr>
      <w:r>
        <w:t xml:space="preserve">- Multiplication</w:t>
      </w:r>
    </w:p>
    <w:p>
      <w:pPr>
        <w:ind w:left="360"/>
      </w:pPr>
      <w:r>
        <w:t xml:space="preserve">- Division</w:t>
      </w:r>
    </w:p>
    <w:p>
      <w:pPr>
        <w:ind w:left="360"/>
      </w:pPr>
      <w:r>
        <w:t xml:space="preserve">- Unit</w:t>
      </w:r>
    </w:p>
    <w:p>
      <w:pPr>
        <w:ind w:left="360"/>
      </w:pPr>
      <w:r>
        <w:t xml:space="preserve">- Time</w:t>
      </w:r>
    </w:p>
    <w:p>
      <w:pPr>
        <w:ind w:left="360"/>
      </w:pPr>
      <w:r>
        <w:t xml:space="preserve">- Rounding</w:t>
      </w:r>
    </w:p>
    <w:p>
      <w:pPr>
        <w:ind w:left="360"/>
      </w:pPr>
      <w:r>
        <w:t xml:space="preserve">- Bar Graph</w:t>
      </w:r>
    </w:p>
    <w:p>
      <w:pPr>
        <w:ind w:left="360"/>
      </w:pPr>
      <w:r>
        <w:t xml:space="preserve">- Pie Chart</w:t>
      </w:r>
    </w:p>
    <w:p>
      <w:pPr>
        <w:ind w:left="360"/>
      </w:pPr>
      <w:r>
        <w:t xml:space="preserve">- Data</w:t>
      </w:r>
    </w:p>
    <w:p>
      <w:r>
        <w:rPr>
          <w:b/>
          <w:bCs/>
        </w:rPr>
        <w:t xml:space="preserve">"How to…" questions</w:t>
      </w:r>
    </w:p>
    <w:p>
      <w:pPr>
        <w:ind w:left="360"/>
      </w:pPr>
      <w:r>
        <w:t xml:space="preserve">- How to add decimal numbers</w:t>
      </w:r>
    </w:p>
    <w:p>
      <w:pPr>
        <w:ind w:left="360"/>
      </w:pPr>
      <w:r>
        <w:t xml:space="preserve">- How to multiply decimal numbers</w:t>
      </w:r>
    </w:p>
    <w:p>
      <w:pPr>
        <w:ind w:left="360"/>
      </w:pPr>
      <w:r>
        <w:t xml:space="preserve">- How to subtract decimal numbers</w:t>
      </w:r>
    </w:p>
    <w:p>
      <w:pPr>
        <w:ind w:left="360"/>
      </w:pPr>
      <w:r>
        <w:t xml:space="preserve">- How to divide decimal numbers</w:t>
      </w:r>
    </w:p>
    <w:p>
      <w:pPr>
        <w:ind w:left="360"/>
      </w:pPr>
      <w:r>
        <w:t xml:space="preserve">- How to add multi-digit numbers</w:t>
      </w:r>
    </w:p>
    <w:p>
      <w:pPr>
        <w:ind w:left="360"/>
      </w:pPr>
      <w:r>
        <w:t xml:space="preserve">- How to subtract multi-digit numbers</w:t>
      </w:r>
    </w:p>
    <w:p>
      <w:pPr>
        <w:ind w:left="360"/>
      </w:pPr>
      <w:r>
        <w:t xml:space="preserve">- How to multiply any two numbers</w:t>
      </w:r>
    </w:p>
    <w:p>
      <w:pPr>
        <w:ind w:left="360"/>
      </w:pPr>
      <w:r>
        <w:t xml:space="preserve">- How to divide a multi-digit number by a 2-digit number</w:t>
      </w:r>
    </w:p>
    <w:p>
      <w:pPr>
        <w:ind w:left="360"/>
      </w:pPr>
      <w:r>
        <w:t xml:space="preserve">- How to convert an amount from one unit to another unit</w:t>
      </w:r>
    </w:p>
    <w:p>
      <w:pPr>
        <w:ind w:left="360"/>
      </w:pPr>
      <w:r>
        <w:t xml:space="preserve">- How to find elapsed time</w:t>
      </w:r>
    </w:p>
    <w:p>
      <w:pPr>
        <w:ind w:left="360"/>
      </w:pPr>
      <w:r>
        <w:t xml:space="preserve">- How to add and subtract time</w:t>
      </w:r>
    </w:p>
    <w:p>
      <w:pPr>
        <w:ind w:left="360"/>
      </w:pPr>
      <w:r>
        <w:t xml:space="preserve">- How to convert between units of time</w:t>
      </w:r>
    </w:p>
    <w:p>
      <w:pPr>
        <w:ind w:left="360"/>
      </w:pPr>
      <w:r>
        <w:t xml:space="preserve">- How to round a number to a specified place value</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2026-08-19T03:14:54.331Z</dcterms:created>
  <dcterms:modified xsi:type="dcterms:W3CDTF">2026-08-19T03:14:54.332Z</dcterms:modified>
</cp:coreProperties>
</file>

<file path=docProps/custom.xml><?xml version="1.0" encoding="utf-8"?>
<Properties xmlns="http://schemas.openxmlformats.org/officeDocument/2006/custom-properties" xmlns:vt="http://schemas.openxmlformats.org/officeDocument/2006/docPropsVTypes"/>
</file>