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Family Trip</w:t>
      </w:r>
    </w:p>
    <w:p>
      <w:pPr>
        <w:spacing w:after="200"/>
        <w:jc w:val="center"/>
      </w:pPr>
      <w:r>
        <w:rPr>
          <w:b/>
          <w:bCs/>
          <w:color w:val="CC0000"/>
        </w:rPr>
        <w:t xml:space="preserve">FACILITATOR-ONLY -- contains the balance, the twist, and the trap. Do not share with Heroes before the discussion.</w:t>
      </w:r>
    </w:p>
    <w:tbl>
      <w:tblPr>
        <w:tblW w:type="dxa" w:w="9000"/>
        <w:tblBorders>
          <w:top w:val="single" w:color="CC0000" w:sz="12"/>
          <w:left w:val="single" w:color="CC0000" w:sz="12"/>
          <w:bottom w:val="single" w:color="CC0000" w:sz="12"/>
          <w:right w:val="single" w:color="CC0000" w:sz="12"/>
          <w:insideH w:val="single" w:color="CC0000" w:sz="12"/>
          <w:insideV w:val="single" w:color="CC0000" w:sz="12"/>
        </w:tblBorders>
      </w:tblPr>
      <w:tblGrid>
        <w:gridCol w:w="9000"/>
      </w:tblGrid>
      <w:tr>
        <w:tc>
          <w:tcPr>
            <w:tcW w:type="dxa" w:w="9000"/>
            <w:shd w:fill="FFF3F3" w:val="clear"/>
            <w:tcMar>
              <w:top w:type="dxa" w:w="120"/>
              <w:left w:type="dxa" w:w="120"/>
              <w:bottom w:type="dxa" w:w="120"/>
              <w:right w:type="dxa" w:w="120"/>
            </w:tcMar>
          </w:tcPr>
          <w:p>
            <w:pPr>
              <w:spacing w:after="100"/>
            </w:pPr>
            <w:r>
              <w:rPr>
                <w:b/>
                <w:bCs/>
                <w:color w:val="CC0000"/>
              </w:rPr>
              <w:t xml:space="preserve">SENSITIVITY DISCLOSURE (Tier 2 Probe 5 -- PASS_DISCLOSED, not eliminated)</w:t>
            </w:r>
          </w:p>
          <w:p>
            <w:pPr>
              <w:spacing w:after="100"/>
            </w:pPr>
            <w:r>
              <w:t xml:space="preserve">The primary metric's 10.6% margin is real but NOT robust to a full +/-50% sweep of the case's own stated assumption dials (case-readiness Tier 2 probe 5, run 2026-08-13, sensitivity_model.py FLEX list) -- the verdict is UNSTABLE under two of the four: a -50% flex on MA1 (fare_per_leg_usd, to $118.50/leg) or a +50% flex on MA4 (irs_mileage_rate_usd, to $1.14/mi) both flip the winner from A (Fly) to B (Drive), and every one of the four dials' +/-50% extremes pushes the margin outside SPEC section 2's 20% cap (range observed: 1.4% to 87.1% depending on dial and direction) -- only a +50% flex on hotel_rate_per_night_usd (to $120/night) stays inside both the winner and the 20% cap. This is disclosed explicitly, per Tier 2 probe 5's own requirement, rather than left for a guide to discover live: the 10.6% figure is a real, current best estimate, not a robust result, and MA1/MA4 are the two dials a discussion should treat as most fragile. See sensitivity_model.py and FACILITATOR.md's Twist section, which is built around exactly the MA4 (mileage-rate) lever.</w:t>
            </w:r>
          </w:p>
        </w:tc>
      </w:tr>
    </w:tbl>
    <w:p/>
    <w:p>
      <w:pPr>
        <w:pStyle w:val="Heading2"/>
        <w:spacing w:after="100" w:before="200"/>
      </w:pPr>
      <w:r>
        <w:t xml:space="preserve">The Two Arguments and the Margin</w:t>
      </w:r>
    </w:p>
    <w:p>
      <w:pPr>
        <w:spacing w:after="100"/>
      </w:pPr>
      <w:r>
        <w:rPr>
          <w:b/>
          <w:bCs/>
        </w:rPr>
        <w:t xml:space="preserve">Argument A (Fly):</w:t>
      </w:r>
      <w:r>
        <w:t xml:space="preserve"> Flying costs only 10.6% more than driving once you count the true, government-recognized cost of putting 1,888 extra miles on a family minivan (Option A $1,940.80 fully-loaded vs. Option B $1,754.88) -- and it buys back roughly 3 extra days in Gilbert with the Youngs without touching an additional vacation day, plus far less time in a car with two children under 2.</w:t>
      </w:r>
    </w:p>
    <w:p>
      <w:pPr>
        <w:spacing w:after="100"/>
      </w:pPr>
      <w:r>
        <w:rPr>
          <w:b/>
          <w:bCs/>
        </w:rPr>
        <w:t xml:space="preserve">Argument B (Drive):</w:t>
      </w:r>
      <w:r>
        <w:t xml:space="preserve"> In real cash terms -- what actually leaves the Jacksons' bank account -- driving costs $602.50 against flying's $1,940.80. Flying alone would blow through the entire $1,300 budget by $640.80, leaving nothing for Christmas gifts; driving leaves $697.50 for gifts. The IRS mileage rate is real, but it isn't a check anyone writes -- the family already owns the Odyssey outright.</w:t>
      </w:r>
    </w:p>
    <w:p>
      <w:pPr>
        <w:spacing w:after="100"/>
      </w:pPr>
      <w:r>
        <w:rPr>
          <w:b/>
          <w:bCs/>
        </w:rPr>
        <w:t xml:space="preserve">Margin:</w:t>
      </w:r>
      <w:r>
        <w:t xml:space="preserve"> 10.6% (fully-loaded metric, Option B cheaper). Primary metric = fully-loaded total transportation cost. Option A (Fly): fares 4 x $474 round trip = $1,896.00 (Appendix C/MA1) + federal security fee 4 x $11.20 = $44.80 (Appendix D) + bags $0 (MA3) = $1,940.80. Option B (Drive): IRS mileage cost 1,888 mi x $0.76/mi = $1,434.88 (Appendix F) + Las Vegas hotel 2 rooms x 2 nights x $80 = $320.00 (Appendix E/MA2) = $1,754.88. Margin = (1940.80 - 1754.88) / 1754.88 = 10.6%, Option B cheaper. Real cash-outlay comparison (Option A $1,940.80 vs. Option B $602.50) is disclosed context and the case's Twist, not the graded primary metric -- see legacy_conversion_note.</w:t>
      </w:r>
    </w:p>
    <w:p>
      <w:pPr>
        <w:pStyle w:val="Heading1"/>
        <w:spacing w:after="120" w:before="240"/>
      </w:pPr>
      <w:r>
        <w:t xml:space="preserve">Guide Notes: Family Trip</w:t>
      </w:r>
    </w:p>
    <w:p>
      <w:r>
        <w:rPr>
          <w:b/>
          <w:bCs/>
        </w:rPr>
        <w:t xml:space="preserve">Case:</w:t>
      </w:r>
      <w:r>
        <w:t xml:space="preserve"> Family Trip · </w:t>
      </w:r>
      <w:r>
        <w:rPr>
          <w:b/>
          <w:bCs/>
        </w:rPr>
        <w:t xml:space="preserve">Tier:</w:t>
      </w:r>
      <w:r>
        <w:t xml:space="preserve"> T2 · </w:t>
      </w:r>
      <w:r>
        <w:rPr>
          <w:b/>
          <w:bCs/>
        </w:rPr>
        <w:t xml:space="preserve">Band:</w:t>
      </w:r>
      <w:r>
        <w:t xml:space="preserve"> MS-core · </w:t>
      </w:r>
      <w:r>
        <w:rPr>
          <w:b/>
          <w:bCs/>
        </w:rPr>
        <w:t xml:space="preserve">Studio:</w:t>
      </w:r>
      <w:r>
        <w:t xml:space="preserve"> Adventure </w:t>
      </w:r>
      <w:r>
        <w:rPr>
          <w:b/>
          <w:bCs/>
        </w:rPr>
        <w:t xml:space="preserve">Standards:</w:t>
      </w:r>
      <w:r>
        <w:t xml:space="preserve"> see </w:t>
      </w:r>
      <w:r>
        <w:rPr>
          <w:rFonts w:ascii="Courier New" w:cs="Courier New" w:eastAsia="Courier New" w:hAnsi="Courier New"/>
        </w:rPr>
        <w:t xml:space="preserve">case.json.standards[]</w:t>
      </w:r>
      <w:r>
        <w:t xml:space="preserve"> for the exact ids (26 skills — decimal/whole-number arithmetic, unit conversion, elapsed time, currency, and two required visual displays)</w:t>
      </w:r>
    </w:p>
    <w:p>
      <w:r>
        <w:t xml:space="preserve">Legacy conversion, 2026-08-13, built from the original case study docx (</w:t>
      </w:r>
      <w:r>
        <w:rPr>
          <w:rFonts w:ascii="Courier New" w:cs="Courier New" w:eastAsia="Courier New" w:hAnsi="Courier New"/>
        </w:rPr>
        <w:t xml:space="preserve">source/Y1/Session 1/Family Trip/Case Study_ Family Trip.docx</w:t>
      </w:r>
      <w:r>
        <w:t xml:space="preserve"> and </w:t>
      </w:r>
      <w:r>
        <w:rPr>
          <w:rFonts w:ascii="Courier New" w:cs="Courier New" w:eastAsia="Courier New" w:hAnsi="Courier New"/>
        </w:rPr>
        <w:t xml:space="preserve">Guide Notes.docx</w:t>
      </w:r>
      <w:r>
        <w:t xml:space="preserve">) onto the current 11-anchor ladder. The family, budget, vacation-day constraints, and vehicle are preserved verbatim from the source; the fare/hotel/gas/mileage figures were re-verified for 2026 currency — see </w:t>
      </w:r>
      <w:r>
        <w:rPr>
          <w:rFonts w:ascii="Courier New" w:cs="Courier New" w:eastAsia="Courier New" w:hAnsi="Courier New"/>
        </w:rPr>
        <w:t xml:space="preserve">case.json.legacy_conversion_note</w:t>
      </w:r>
      <w:r>
        <w:t xml:space="preserve"> for the full account of what changed and why.</w:t>
      </w:r>
    </w:p>
    <w:p>
      <w:r>
        <w:rPr>
          <w:b/>
          <w:bCs/>
        </w:rPr>
        <w:t xml:space="preserve">A note on sensitive content (SPEC §6):</w:t>
      </w:r>
      <w:r>
        <w:t xml:space="preserve"> this case touches money stress within a family — a real couple weighing a hard budget against a newborn's comfort. Keep the discussion on the math and the disclosed numbers, not on facilitator or Hero personal family-finance anecdotes.</w:t>
      </w:r>
    </w:p>
    <w:p>
      <w:pPr>
        <w:pStyle w:val="Heading2"/>
        <w:spacing w:after="120" w:before="240"/>
      </w:pPr>
      <w:r>
        <w:t xml:space="preserve">Intro</w:t>
      </w:r>
    </w:p>
    <w:p>
      <w:r>
        <w:t xml:space="preserve">Frame the format: this is a real family's real trip-planning decision, not a worksheet with a story stapled on. Name the opener — "Two ways to get a family of six from Idaho to Arizona for Christmas. Both real. One number has to cover both the trip and the gifts."</w:t>
      </w:r>
    </w:p>
    <w:p>
      <w:pPr>
        <w:pStyle w:val="Heading2"/>
        <w:spacing w:after="120" w:before="240"/>
      </w:pPr>
      <w:r>
        <w:t xml:space="preserve">Launch</w:t>
      </w:r>
    </w:p>
    <w:p>
      <w:r>
        <w:t xml:space="preserve">Read the Overview aloud, then Background's two sentences about the budget ($1,300, covers travel </w:t>
      </w:r>
      <w:r>
        <w:rPr>
          <w:i/>
          <w:iCs/>
        </w:rPr>
        <w:t xml:space="preserve">and</w:t>
      </w:r>
      <w:r>
        <w:t xml:space="preserve"> gifts) and the vacation-day limit (5 days), with no Appendix numbers shown yet. Ask: "Just from what you've heard — does this feel like an easy call, or a close one?"</w:t>
      </w:r>
    </w:p>
    <w:p>
      <w:pPr>
        <w:pStyle w:val="Heading2"/>
        <w:spacing w:after="120" w:before="240"/>
      </w:pPr>
      <w:r>
        <w:t xml:space="preserve">Anchor 1 — Take a stand and vote</w:t>
      </w:r>
    </w:p>
    <w:p>
      <w:r>
        <w:rPr>
          <w:b/>
          <w:bCs/>
        </w:rPr>
        <w:t xml:space="preserve">TAKE A STAND AND VOTE. No reasoning yet, just commit.</w:t>
      </w:r>
    </w:p>
    <w:p>
      <w:r>
        <w:t xml:space="preserve">"Who's flying? Who's driving?" Show of hands, no discussion yet. Record the count — Close asks again.</w:t>
      </w:r>
    </w:p>
    <w:p>
      <w:pPr>
        <w:pStyle w:val="Heading2"/>
        <w:spacing w:after="120" w:before="240"/>
      </w:pPr>
      <w:r>
        <w:t xml:space="preserve">Anchor 2 — What is the problem we're solving?</w:t>
      </w:r>
    </w:p>
    <w:p>
      <w:r>
        <w:rPr>
          <w:b/>
          <w:bCs/>
        </w:rPr>
        <w:t xml:space="preserve">"Is this the right question?" · "What do you mean by 'cheaper'?"</w:t>
      </w:r>
    </w:p>
    <w:p>
      <w:r>
        <w:t xml:space="preserve">Push on what "cheaper" even means here. Cheaper </w:t>
      </w:r>
      <w:r>
        <w:rPr>
          <w:i/>
          <w:iCs/>
        </w:rPr>
        <w:t xml:space="preserve">out of pocket this month</w:t>
      </w:r>
      <w:r>
        <w:t xml:space="preserve">? Cheaper counting what the minivan actually costs to run? Cheaper per day actually spent with the Youngs? Let the room sit in the ambiguity — "Is anyone courageous enough to define 'cheaper' before we start adding numbers?" Deliberately let it feel underdetermined: "Wow, this is a harder question than it sounded."</w:t>
      </w:r>
    </w:p>
    <w:p>
      <w:pPr>
        <w:pStyle w:val="Heading2"/>
        <w:spacing w:after="120" w:before="240"/>
      </w:pPr>
      <w:r>
        <w:t xml:space="preserve">Anchor 3 — What is the process?</w:t>
      </w:r>
    </w:p>
    <w:p>
      <w:r>
        <w:rPr>
          <w:b/>
          <w:bCs/>
        </w:rPr>
        <w:t xml:space="preserve">"If we go through this process and find the data, how will we decide?"</w:t>
      </w:r>
    </w:p>
    <w:p>
      <w:r>
        <w:t xml:space="preserve">Once the room has picked a working definition of "cheaper" (or "best"), ask them to name the actual steps: total fare cost (who actually needs a paid ticket?), total fuel/hotel cost, elapsed travel time, and vacation days used. Re-ask: "Given how we just defined 'cheaper' — is that still the right process?"</w:t>
      </w:r>
    </w:p>
    <w:p>
      <w:pPr>
        <w:pStyle w:val="Heading2"/>
        <w:spacing w:after="120" w:before="240"/>
      </w:pPr>
      <w:r>
        <w:t xml:space="preserve">Anchor 4 — What don't we know?</w:t>
      </w:r>
    </w:p>
    <w:p>
      <w:r>
        <w:rPr>
          <w:b/>
          <w:bCs/>
        </w:rPr>
        <w:t xml:space="preserve">"Do we need to make assumptions? Which ones are critical?"</w:t>
      </w:r>
    </w:p>
    <w:p>
      <w:r>
        <w:t xml:space="preserve">Surface Appendix H's six Modeling Assumptions as a group, out loud, before anyone computes anything. Ask which ones the room thinks matter most. (Facilitator note: MA4 — gas price vs. the IRS mileage rate — is the one that actually matters most, but let the room guess first; that's what the Twist is for.)</w:t>
      </w:r>
    </w:p>
    <w:p>
      <w:pPr>
        <w:pStyle w:val="Heading2"/>
        <w:spacing w:after="120" w:before="240"/>
      </w:pPr>
      <w:r>
        <w:t xml:space="preserve">Data Deep Dive</w:t>
      </w:r>
    </w:p>
    <w:p>
      <w:r>
        <w:t xml:space="preserve">Now, and only now, the numbers. Walk D1's cost breakdown together as a room.</w:t>
      </w:r>
    </w:p>
    <w:p>
      <w:r>
        <w:rPr>
          <w:b/>
          <w:bCs/>
        </w:rPr>
        <w:t xml:space="preserve">The trap:</w:t>
      </w:r>
      <w:r>
        <w:t xml:space="preserve"> most Heroes will read "six family members" in Background, skip past Appendix D's lap-child detail entirely, and multiply the round-trip fare by 6 passengers instead of 4 — students will quietly assume every family member needs a paid ticket. That produces an Option A total that's wrong by roughly $948 (2 extra full-fare tickets never actually purchased), and it makes them conclude flying is even more hopelessly expensive than it actually is, which then makes Option B look like an even more obvious landslide than the real numbers support. Cold-call on this specifically: "How many people in this family actually need a plane ticket?"</w:t>
      </w:r>
    </w:p>
    <w:p>
      <w:pPr>
        <w:pStyle w:val="Heading2"/>
        <w:spacing w:after="120" w:before="240"/>
      </w:pPr>
      <w:r>
        <w:t xml:space="preserve">Twist — drop this at roughly the 15-minute mark</w:t>
      </w:r>
    </w:p>
    <w:p>
      <w:r>
        <w:t xml:space="preserve">Deliver slowly, with pauses:</w:t>
      </w:r>
    </w:p>
    <w:p>
      <w:r>
        <w:t xml:space="preserve">"Everyone's cost-per-mile so far has used the price of gas. But the Odyssey isn't free to run — it's not free to own, either, but Tom and Patricia already own it. Here's a real number: the IRS publishes a standard mileage rate every year — the number the federal government itself uses to estimate what a mile in your own car </w:t>
      </w:r>
      <w:r>
        <w:rPr>
          <w:i/>
          <w:iCs/>
        </w:rPr>
        <w:t xml:space="preserve">actually</w:t>
      </w:r>
      <w:r>
        <w:t xml:space="preserve"> costs, once you count not just gas but maintenance, tires, and the fact that a car with 1,888 more miles on it is worth measurably less than one without them. That rate, right now, is $0.76 a mile."</w:t>
      </w:r>
    </w:p>
    <w:p>
      <w:r>
        <w:rPr>
          <w:b/>
          <w:bCs/>
        </w:rPr>
        <w:t xml:space="preserve">Facilitator-only.</w:t>
      </w:r>
      <w:r>
        <w:t xml:space="preserve"> Recompute Option B live with the room: 1,888 miles × $0.76 = $1,434.88, plus the $320 hotel, for a new Option B total of $1,754.88 — versus Option A's $1,940.80. The gap that looked enormous a few minutes ago (driving at $602.50 vs. flying at $1,940.80 — more than 3× — Option A category has never come remotely close) shrinks to 10.6%. Driving is still cheaper on this fully-loaded metric, but not by much, and Option A now buys something real in return: about 3 more days in Gilbert (Appendix G) using the exact same 5 vacation days, and dramatically less time buckled into a car seat with a 20-month-old and a 2-month-old.</w:t>
      </w:r>
    </w:p>
    <w:p>
      <w:r>
        <w:t xml:space="preserve">Ask: "You now have 60 seconds. Does this change your recommendation — or not?" Then, the follow-up that matters more than the vote: </w:t>
      </w:r>
      <w:r>
        <w:rPr>
          <w:b/>
          <w:bCs/>
        </w:rPr>
        <w:t xml:space="preserve">"What just broke in your original model? Were you wrong about the price of gas — or were you just missing a way to think about the cost of the car itself?"</w:t>
      </w:r>
    </w:p>
    <w:p>
      <w:r>
        <w:t xml:space="preserve">Do not hand over a "correct" answer. Reasonable families genuinely disagree about whether a government accounting convention should count against a car they already own — that's the real, transferable tension, not a trick.</w:t>
      </w:r>
    </w:p>
    <w:p>
      <w:r>
        <w:rPr>
          <w:b/>
          <w:bCs/>
        </w:rPr>
        <w:t xml:space="preserve">Twist soundness check (SPEC §6):</w:t>
      </w:r>
      <w:r>
        <w:t xml:space="preserve"> this twist was checked against every stated Background/ Appendix fact and Modeling Assumption, read both sequentially (in the order a Hero encounters them) and simultaneously (all at once, as a final numeric model) — it introduces no new figure that contradicts an earlier one, only a second, real, disclosed lens (Appendix F/MA4) on a cost already in front of the room. It holds under both readings.</w:t>
      </w:r>
    </w:p>
    <w:p>
      <w:pPr>
        <w:pStyle w:val="Heading2"/>
        <w:spacing w:after="120" w:before="240"/>
      </w:pPr>
      <w:r>
        <w:t xml:space="preserve">Immediate recommit</w:t>
      </w:r>
    </w:p>
    <w:p>
      <w:r>
        <w:t xml:space="preserve">Re-vote immediately. "Did the mileage-rate recompute change your hand — or did it just change </w:t>
      </w:r>
      <w:r>
        <w:rPr>
          <w:i/>
          <w:iCs/>
        </w:rPr>
        <w:t xml:space="preserve">why</w:t>
      </w:r>
      <w:r>
        <w:t xml:space="preserve"> you're holding it up?"</w:t>
      </w:r>
    </w:p>
    <w:p>
      <w:pPr>
        <w:pStyle w:val="Heading2"/>
        <w:spacing w:after="120" w:before="240"/>
      </w:pPr>
      <w:r>
        <w:t xml:space="preserve">Close</w:t>
      </w:r>
    </w:p>
    <w:p>
      <w:r>
        <w:t xml:space="preserve">Re-vote once more after full discussion. Ask: "Did we ask the right question at Anchor 2, or did 'cheaper' turn out to mean something different by the end?" And: "What math was new to you today, and how did you attack it?"</w:t>
      </w:r>
    </w:p>
    <w:p>
      <w:pPr>
        <w:pStyle w:val="Heading2"/>
        <w:spacing w:after="120" w:before="240"/>
      </w:pPr>
      <w:r>
        <w:t xml:space="preserve">Lessons Learned</w:t>
      </w:r>
    </w:p>
    <w:p>
      <w:r>
        <w:rPr>
          <w:i/>
          <w:iCs/>
        </w:rPr>
        <w:t xml:space="preserve">(Migrated from the original Guide Notes.)</w:t>
      </w:r>
      <w:r>
        <w:t xml:space="preserve"> The original case's own facilitator materials centered on a genuinely real family text-message exchange — "it's cheaper to drive = more Christmas presents" versus "it takes SOOO long + we have a baby = not fun" — and the original guide's takeaway was that both positions are emotionally and practically legitimate, and that the "right" answer depends on what the family values, not just what's cheapest. This conversion preserves that lesson exactly, while adding a second, mathematically real lesson the original case didn't have the apparatus to teach: </w:t>
      </w:r>
      <w:r>
        <w:rPr>
          <w:b/>
          <w:bCs/>
        </w:rPr>
        <w:t xml:space="preserve">the way you define a cost changes which option wins.</w:t>
      </w:r>
      <w:r>
        <w:t xml:space="preserve"> Gas-only, driving wins by a landslide. Fully-loaded (IRS rate), driving wins by single digits. Per real cash dollars against the stated $1,300 budget, flying isn't even affordable. Three different, all-real answers to "which is cheaper" — the skill is knowing which one you're actually answering.</w:t>
      </w:r>
    </w:p>
    <w:p>
      <w:pPr>
        <w:pStyle w:val="Heading2"/>
        <w:spacing w:after="120" w:before="240"/>
      </w:pPr>
      <w:r>
        <w:t xml:space="preserve">Five Socratic Questions</w:t>
      </w:r>
    </w:p>
    <w:p>
      <w:r>
        <w:t xml:space="preserve">Use these across Anchors 2–4 and the Data Deep Dive — each is answerable only with this case's own numbers, not general opinion.</w:t>
      </w:r>
    </w:p>
    <w:p>
      <w:pPr>
        <w:ind w:left="360"/>
      </w:pPr>
      <w:r>
        <w:t xml:space="preserve">1. Only 4 of your 6 family members need a paid plane ticket — how does the total change if you (wrongly) price all 6?</w:t>
      </w:r>
    </w:p>
    <w:p>
      <w:pPr>
        <w:ind w:left="360"/>
      </w:pPr>
      <w:r>
        <w:t xml:space="preserve">2. Your fully-loaded Option B total uses the IRS's $0.76/mile rate instead of the pump price of gas — why would a family that already owns the Odyssey care about a rate they don't literally pay?</w:t>
      </w:r>
    </w:p>
    <w:p>
      <w:pPr>
        <w:ind w:left="360"/>
      </w:pPr>
      <w:r>
        <w:t xml:space="preserve">3. Flying buys the Jacksons roughly 3 more days in Gilbert on the exact same 5 vacation days — how many dollars per extra day in Gilbert is that costing them?</w:t>
      </w:r>
    </w:p>
    <w:p>
      <w:pPr>
        <w:ind w:left="360"/>
      </w:pPr>
      <w:r>
        <w:t xml:space="preserve">4. If Option A's real cash cost blows past the $1,300 budget by several hundred dollars, what exactly would you cut first — and does that change your recommendation?</w:t>
      </w:r>
    </w:p>
    <w:p>
      <w:pPr>
        <w:ind w:left="360"/>
      </w:pPr>
      <w:r>
        <w:t xml:space="preserve">5. Appendix C's fare data is two years old — what would have to be true about 2026 fares for your recommendation to flip?</w:t>
      </w:r>
    </w:p>
    <w:p>
      <w:pPr>
        <w:pStyle w:val="Heading2"/>
        <w:spacing w:after="120" w:before="240"/>
      </w:pPr>
      <w:r>
        <w:t xml:space="preserve">Standards Touched On</w:t>
      </w:r>
    </w:p>
    <w:p>
      <w:r>
        <w:t xml:space="preserve">See </w:t>
      </w:r>
      <w:r>
        <w:rPr>
          <w:rFonts w:ascii="Courier New" w:cs="Courier New" w:eastAsia="Courier New" w:hAnsi="Courier New"/>
        </w:rPr>
        <w:t xml:space="preserve">case.json.standards[]</w:t>
      </w:r>
      <w:r>
        <w:t xml:space="preserve"> (26 ids) and </w:t>
      </w:r>
      <w:r>
        <w:rPr>
          <w:rFonts w:ascii="Courier New" w:cs="Courier New" w:eastAsia="Courier New" w:hAnsi="Courier New"/>
        </w:rPr>
        <w:t xml:space="preserve">LEARNING_GOALS.md</w:t>
      </w:r>
      <w:r>
        <w:t xml:space="preserve"> for the full deliverable ↔ skill matrix. In brief: decimal and whole-number arithmetic (all four operations), currency, unit conversion (miles↔gallons via mpg), elapsed time, rounding, and two required visual displays (bar graph, pie chart).</w:t>
      </w:r>
    </w:p>
    <w:p>
      <w:pPr>
        <w:pStyle w:val="Heading2"/>
        <w:spacing w:after="120" w:before="240"/>
      </w:pPr>
      <w:r>
        <w:t xml:space="preserve">Cohort Bands</w:t>
      </w:r>
    </w:p>
    <w:p>
      <w:r>
        <w:t xml:space="preserve">See </w:t>
      </w:r>
      <w:r>
        <w:rPr>
          <w:rFonts w:ascii="Courier New" w:cs="Courier New" w:eastAsia="Courier New" w:hAnsi="Courier New"/>
        </w:rPr>
        <w:t xml:space="preserve">case.json.cohort_bands[]</w:t>
      </w:r>
      <w:r>
        <w:t xml:space="preserve">.</w:t>
      </w:r>
    </w:p>
    <w:p>
      <w:pPr>
        <w:ind w:left="360"/>
      </w:pPr>
      <w:r>
        <w:t xml:space="preserve">- </w:t>
      </w:r>
      <w:r>
        <w:rPr>
          <w:b/>
          <w:bCs/>
        </w:rPr>
        <w:t xml:space="preserve">Full (12–20):</w:t>
      </w:r>
      <w:r>
        <w:t xml:space="preserve"> Anchors 2–3 run as written; the room splits into a "fully-loaded cost" faction   and a "real cash budget" faction before the Twist forces everyone to hold both numbers at once.</w:t>
      </w:r>
    </w:p>
    <w:p>
      <w:pPr>
        <w:ind w:left="360"/>
      </w:pPr>
      <w:r>
        <w:t xml:space="preserve">- </w:t>
      </w:r>
      <w:r>
        <w:rPr>
          <w:b/>
          <w:bCs/>
        </w:rPr>
        <w:t xml:space="preserve">Compressed (6–11):</w:t>
      </w:r>
      <w:r>
        <w:t xml:space="preserve"> Anchors 2–3 combine into one pass; D4's two visual displays are worked as   one shared example (one option) instead of every Hero building both independently.</w:t>
      </w:r>
    </w:p>
    <w:p>
      <w:pPr>
        <w:ind w:left="360"/>
      </w:pPr>
      <w:r>
        <w:t xml:space="preserve">- </w:t>
      </w:r>
      <w:r>
        <w:rPr>
          <w:b/>
          <w:bCs/>
        </w:rPr>
        <w:t xml:space="preserve">1:1 / pair (1–2):</w:t>
      </w:r>
      <w:r>
        <w:t xml:space="preserve"> No vote to take — Anchor 1 becomes a stated initial position instead of a   cold-call show of hands; the guide plays devil's advocate directly, arguing whichever side the   Hero didn't pick.</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Cold-call launch, 30-second commitments, stand/sit vote (Anchor 1) — no explanation</w:t>
            </w:r>
          </w:p>
        </w:tc>
      </w:tr>
      <w:tr>
        <w:tc>
          <w:tcPr>
            <w:tcW w:type="dxa" w:w="4500"/>
          </w:tcPr>
          <w:p>
            <w:r>
              <w:t xml:space="preserve">3:00–10:00</w:t>
            </w:r>
          </w:p>
        </w:tc>
        <w:tc>
          <w:tcPr>
            <w:tcW w:type="dxa" w:w="4500"/>
          </w:tcPr>
          <w:p>
            <w:r>
              <w:t xml:space="preserve">Position defense: "Convince us why it's better, not just cheaper"</w:t>
            </w:r>
          </w:p>
        </w:tc>
      </w:tr>
      <w:tr>
        <w:tc>
          <w:tcPr>
            <w:tcW w:type="dxa" w:w="4500"/>
          </w:tcPr>
          <w:p>
            <w:r>
              <w:t xml:space="preserve">10:00–15:00</w:t>
            </w:r>
          </w:p>
        </w:tc>
        <w:tc>
          <w:tcPr>
            <w:tcW w:type="dxa" w:w="4500"/>
          </w:tcPr>
          <w:p>
            <w:r>
              <w:t xml:space="preserve">Pressure-test the models: "Whose plan breaks first if the fare or the gas price moves?"</w:t>
            </w:r>
          </w:p>
        </w:tc>
      </w:tr>
      <w:tr>
        <w:tc>
          <w:tcPr>
            <w:tcW w:type="dxa" w:w="4500"/>
          </w:tcPr>
          <w:p>
            <w:r>
              <w:rPr>
                <w:b/>
                <w:bCs/>
              </w:rPr>
              <w:t xml:space="preserve">15:00</w:t>
            </w:r>
          </w:p>
        </w:tc>
        <w:tc>
          <w:tcPr>
            <w:tcW w:type="dxa" w:w="4500"/>
          </w:tcPr>
          <w:p>
            <w:r>
              <w:rPr>
                <w:b/>
                <w:bCs/>
              </w:rPr>
              <w:t xml:space="preserve">DROP THE TWIST</w:t>
            </w:r>
            <w:r>
              <w:t xml:space="preserve"> — the IRS mileage rate recompute, delivered slowly</w:t>
            </w:r>
          </w:p>
        </w:tc>
      </w:tr>
      <w:tr>
        <w:tc>
          <w:tcPr>
            <w:tcW w:type="dxa" w:w="4500"/>
          </w:tcPr>
          <w:p>
            <w:r>
              <w:t xml:space="preserve">15:00–20:00</w:t>
            </w:r>
          </w:p>
        </w:tc>
        <w:tc>
          <w:tcPr>
            <w:tcW w:type="dxa" w:w="4500"/>
          </w:tcPr>
          <w:p>
            <w:r>
              <w:t xml:space="preserve">Immediate recommit: who reverses? "What just broke?"</w:t>
            </w:r>
          </w:p>
        </w:tc>
      </w:tr>
      <w:tr>
        <w:tc>
          <w:tcPr>
            <w:tcW w:type="dxa" w:w="4500"/>
          </w:tcPr>
          <w:p>
            <w:r>
              <w:t xml:space="preserve">20:00–30:00</w:t>
            </w:r>
          </w:p>
        </w:tc>
        <w:tc>
          <w:tcPr>
            <w:tcW w:type="dxa" w:w="4500"/>
          </w:tcPr>
          <w:p>
            <w:r>
              <w:t xml:space="preserve">Threaded deep conflict — two named threads: (1) "true cost" vs. "cash-in-hand cost" as competing definitions of </w:t>
            </w:r>
            <w:r>
              <w:rPr>
                <w:i/>
                <w:iCs/>
              </w:rPr>
              <w:t xml:space="preserve">cheaper</w:t>
            </w:r>
            <w:r>
              <w:t xml:space="preserve">; (2) money saved vs. days-with-family gained as competing definitions of </w:t>
            </w:r>
            <w:r>
              <w:rPr>
                <w:i/>
                <w:iCs/>
              </w:rPr>
              <w:t xml:space="preserve">better</w:t>
            </w:r>
          </w:p>
        </w:tc>
      </w:tr>
      <w:tr>
        <w:tc>
          <w:tcPr>
            <w:tcW w:type="dxa" w:w="4500"/>
          </w:tcPr>
          <w:p>
            <w:r>
              <w:t xml:space="preserve">30:00–45:00</w:t>
            </w:r>
          </w:p>
        </w:tc>
        <w:tc>
          <w:tcPr>
            <w:tcW w:type="dxa" w:w="4500"/>
          </w:tcPr>
          <w:p>
            <w:r>
              <w:t xml:space="preserve">Close, re-vote, reflection, Lessons Learned</w:t>
            </w:r>
          </w:p>
        </w:tc>
      </w:tr>
    </w:tbl>
    <w:p/>
    <w:p>
      <w:pPr>
        <w:pStyle w:val="Heading2"/>
        <w:spacing w:after="100" w:before="240"/>
      </w:pPr>
      <w:r>
        <w:t xml:space="preserve">What a Strong Defense Sounds Like</w:t>
      </w:r>
    </w:p>
    <w:p>
      <w:pPr>
        <w:spacing w:after="100"/>
      </w:pPr>
      <w:r>
        <w:t xml:space="preserve">This is not an answer key -- there is no single correct Option, and a strong pitch can land on either A or B. What separates a strong pitch from a weak one is reasoning quality, not the final vote. Listen for:</w:t>
      </w:r>
    </w:p>
    <w:p>
      <w:pPr>
        <w:spacing w:after="80"/>
        <w:ind w:left="360"/>
      </w:pPr>
      <w:r>
        <w:t xml:space="preserve">- Gets the passenger count right: states plainly that only 4 of the 6 family members need a paid ticket (Ethan and Suzanna fly free as lap children, one per row under Allegiant’s real policy), and shows arithmetic that follows from that -- not just a bottom-line total.</w:t>
      </w:r>
    </w:p>
    <w:p>
      <w:pPr>
        <w:spacing w:after="80"/>
        <w:ind w:left="360"/>
      </w:pPr>
      <w:r>
        <w:t xml:space="preserve">- Names its own cost definition out loud: a pitch that compares $602.50 (gas-only driving) to $1,940.80 (flying) without saying so is comparing two different kinds of number. A strong pitch states plainly whether it is arguing from real cash out-of-pocket or from the IRS’s fully-loaded per-mile rate, and defends that choice.</w:t>
      </w:r>
    </w:p>
    <w:p>
      <w:pPr>
        <w:spacing w:after="80"/>
        <w:ind w:left="360"/>
      </w:pPr>
      <w:r>
        <w:t xml:space="preserve">- Engages D5’s budget check honestly: if the chosen option’s real cash cost pushes past the $1,300 budget, a strong pitch says so plainly and names one specific thing it would cut -- it does not quietly round past a negative number.</w:t>
      </w:r>
    </w:p>
    <w:p>
      <w:pPr>
        <w:spacing w:after="80"/>
        <w:ind w:left="360"/>
      </w:pPr>
      <w:r>
        <w:t xml:space="preserve">- Weighs time, not just dollars: D2’s itinerary shows flying buys back roughly 3 extra days in Gilbert on the same 5 vacation days. A strong pitch that still picks driving explains why those extra days are not worth the price gap it just computed -- not just that driving is cheaper.</w:t>
      </w:r>
    </w:p>
    <w:p>
      <w:pPr>
        <w:spacing w:after="120"/>
        <w:ind w:left="360"/>
      </w:pPr>
      <w:r>
        <w:t xml:space="preserve">- Treats Appendix H’s Modeling Assumptions as assumptions, not facts: MA1’s 2026 fare projection is anchored to real 2024 data but is not a live quote. A strong pitch that leans on it says so, and a Hero who challenges MA1 or MA4 in discussion is doing exactly what the case invites, not breaking the rules.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2026-08-19T03:14:54.335Z</dcterms:created>
  <dcterms:modified xsi:type="dcterms:W3CDTF">2026-08-19T03:14:54.335Z</dcterms:modified>
</cp:coreProperties>
</file>

<file path=docProps/custom.xml><?xml version="1.0" encoding="utf-8"?>
<Properties xmlns="http://schemas.openxmlformats.org/officeDocument/2006/custom-properties" xmlns:vt="http://schemas.openxmlformats.org/officeDocument/2006/docPropsVTypes"/>
</file>