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Seton Hall</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Seton Hall</w:t>
      </w:r>
    </w:p>
    <w:p>
      <w:r>
        <w:rPr>
          <w:b/>
          <w:bCs/>
        </w:rPr>
        <w:t xml:space="preserve">Case:</w:t>
      </w:r>
      <w:r>
        <w:t xml:space="preserve"> Seton Hall · </w:t>
      </w:r>
      <w:r>
        <w:rPr>
          <w:b/>
          <w:bCs/>
        </w:rPr>
        <w:t xml:space="preserve">Tier:</w:t>
      </w:r>
      <w:r>
        <w:t xml:space="preserve"> T3 · </w:t>
      </w:r>
      <w:r>
        <w:rPr>
          <w:b/>
          <w:bCs/>
        </w:rPr>
        <w:t xml:space="preserve">Band:</w:t>
      </w:r>
      <w:r>
        <w:t xml:space="preserve"> MS-stretch/HS-entry · </w:t>
      </w:r>
      <w:r>
        <w:rPr>
          <w:b/>
          <w:bCs/>
        </w:rPr>
        <w:t xml:space="preserve">Studio:</w:t>
      </w:r>
      <w:r>
        <w:t xml:space="preserve"> Heroes Academy </w:t>
      </w:r>
      <w:r>
        <w:rPr>
          <w:b/>
          <w:bCs/>
        </w:rPr>
        <w:t xml:space="preserve">Standards:</w:t>
      </w:r>
      <w:r>
        <w:t xml:space="preserve"> see </w:t>
      </w:r>
      <w:r>
        <w:rPr>
          <w:rFonts w:ascii="Courier New" w:cs="Courier New" w:eastAsia="Courier New" w:hAnsi="Courier New"/>
        </w:rPr>
        <w:t xml:space="preserve">case.json.standards[]</w:t>
      </w:r>
      <w:r>
        <w:t xml:space="preserve"> for the exact ids (30 skills — scatter plots, coordinate planes, decimal arithmetic, variable expressions, comparison, rounding, mean, percent)</w:t>
      </w:r>
    </w:p>
    <w:p>
      <w:r>
        <w:t xml:space="preserve">Legacy conversion, 2026-08-13, built from the original case study docx (</w:t>
      </w:r>
      <w:r>
        <w:rPr>
          <w:rFonts w:ascii="Courier New" w:cs="Courier New" w:eastAsia="Courier New" w:hAnsi="Courier New"/>
        </w:rPr>
        <w:t xml:space="preserve">source/Y1/Session 6/Seton Hall/Case Study_ Seton Hall.docx</w:t>
      </w:r>
      <w:r>
        <w:t xml:space="preserve">) plus its data workbook (</w:t>
      </w:r>
      <w:r>
        <w:rPr>
          <w:rFonts w:ascii="Courier New" w:cs="Courier New" w:eastAsia="Courier New" w:hAnsi="Courier New"/>
        </w:rPr>
        <w:t xml:space="preserve">NCAA Basketball Team Statistics.xlsx</w:t>
      </w:r>
      <w:r>
        <w:t xml:space="preserve">) onto the current 11-anchor ladder. The season data is real, verified 2019-20 Division I data. </w:t>
      </w:r>
      <w:r>
        <w:rPr>
          <w:b/>
          <w:bCs/>
        </w:rPr>
        <w:t xml:space="preserve">The legacy Guide Notes.docx found alongside this case is for an unrelated case ("College Admissions") and contains no usable Seton Hall content</w:t>
      </w:r>
      <w:r>
        <w:t xml:space="preserve"> — this entire guide, including the twist, is authored fresh from case.md's own real, sourced data, per case-write SKILL.md step 5.</w:t>
      </w:r>
    </w:p>
    <w:p>
      <w:r>
        <w:rPr>
          <w:b/>
          <w:bCs/>
        </w:rPr>
        <w:t xml:space="preserve">Critical fact this guide is built around:</w:t>
      </w:r>
      <w:r>
        <w:t xml:space="preserve"> the real 2020 NCAA Tournament was canceled outright on March 12, 2020, before any bracket or seed list was ever finalized. No real vote like the one this case dramatizes was ever made public. Two real rankings </w:t>
      </w:r>
      <w:r>
        <w:rPr>
          <w:i/>
          <w:iCs/>
        </w:rPr>
        <w:t xml:space="preserve">did</w:t>
      </w:r>
      <w:r>
        <w:t xml:space="preserve"> exist the day the season froze — the final AP media poll (No. 15) and the NCAA's own NET ranking (No. 15, through games of March 12, 2020, the season's actual last date played) — and they are the twist below, not background color to mention early.</w:t>
      </w:r>
    </w:p>
    <w:p>
      <w:pPr>
        <w:pStyle w:val="Heading2"/>
        <w:spacing w:after="120" w:before="240"/>
      </w:pPr>
      <w:r>
        <w:t xml:space="preserve">Intro</w:t>
      </w:r>
    </w:p>
    <w:p>
      <w:r>
        <w:t xml:space="preserve">Frame the format: this is a real team's real, frozen-in-time season, and a real decision the actual NCAA committee never got to finish. Name the opener — "Ten people, one tie vote, and a season that got frozen mid-argument by history itself."</w:t>
      </w:r>
    </w:p>
    <w:p>
      <w:pPr>
        <w:pStyle w:val="Heading2"/>
        <w:spacing w:after="120" w:before="240"/>
      </w:pPr>
      <w:r>
        <w:t xml:space="preserve">Launch</w:t>
      </w:r>
    </w:p>
    <w:p>
      <w:r>
        <w:t xml:space="preserve">Read Seton Hall's real profile aloud from Background — 21-9, Big East co-champion — with </w:t>
      </w:r>
      <w:r>
        <w:rPr>
          <w:b/>
          <w:bCs/>
        </w:rPr>
        <w:t xml:space="preserve">no rating data from Appendix B yet, and no mention of Appendix A's real rankings</w:t>
      </w:r>
      <w:r>
        <w:t xml:space="preserve">. Ask: "Just from a 21-9 record and a share of the conference title, does this team belong in the top 16 — gut read, no math yet?"</w:t>
      </w:r>
    </w:p>
    <w:p>
      <w:pPr>
        <w:pStyle w:val="Heading2"/>
        <w:spacing w:after="120" w:before="240"/>
      </w:pPr>
      <w:r>
        <w:t xml:space="preserve">Anchor 1 — Take a stand and vote</w:t>
      </w:r>
    </w:p>
    <w:p>
      <w:r>
        <w:rPr>
          <w:b/>
          <w:bCs/>
        </w:rPr>
        <w:t xml:space="preserve">TAKE A STAND AND VOTE. No reasoning yet, just commit.</w:t>
      </w:r>
    </w:p>
    <w:p>
      <w:r>
        <w:t xml:space="preserve">"Yea or nay — is Seton Hall a top-16 team?" Show of hands, no discussion. Record the count — Close asks them to vote again.</w:t>
      </w:r>
    </w:p>
    <w:p>
      <w:pPr>
        <w:pStyle w:val="Heading2"/>
        <w:spacing w:after="120" w:before="240"/>
      </w:pPr>
      <w:r>
        <w:t xml:space="preserve">Anchor 2 — What is the problem we're solving?</w:t>
      </w:r>
    </w:p>
    <w:p>
      <w:r>
        <w:rPr>
          <w:b/>
          <w:bCs/>
        </w:rPr>
        <w:t xml:space="preserve">"Is this the right question?" · "What do we mean by 'top 16'?"</w:t>
      </w:r>
    </w:p>
    <w:p>
      <w:r>
        <w:t xml:space="preserve">Push on what actually makes a team "top 16" here: is it who's the best team on a neutral court today, who's had the best season, or who's beaten the toughest schedule? Let the room discover these are three different questions that can have three different answers before any data appears.</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picked what "top 16" means to them, name the actual steps: pick the rating columns that matter (Appendix B), build a formula that combines them (D2), rank the field (D3), and compare Seton Hall's position to the No. 16 line. Re-ask: "Is our question still the right question?"</w:t>
      </w:r>
    </w:p>
    <w:p>
      <w:pPr>
        <w:pStyle w:val="Heading2"/>
        <w:spacing w:after="120" w:before="240"/>
      </w:pPr>
      <w:r>
        <w:t xml:space="preserve">Anchor 4 — What don't we know?</w:t>
      </w:r>
    </w:p>
    <w:p>
      <w:r>
        <w:rPr>
          <w:b/>
          <w:bCs/>
        </w:rPr>
        <w:t xml:space="preserve">"Do we need to make assumptions? Which ones are critical?"</w:t>
      </w:r>
    </w:p>
    <w:p>
      <w:r>
        <w:t xml:space="preserve">Surface Appendix D's real conventions: the 25-team bubble field was curated by the case, not handed down by the real committee (MA1), and "top 16" means the four No. 1-4 overall seed lines (MA2). Ask which assumption, if changed, would actually move the answer.</w:t>
      </w:r>
    </w:p>
    <w:p>
      <w:pPr>
        <w:pStyle w:val="Heading2"/>
        <w:spacing w:after="120" w:before="240"/>
      </w:pPr>
      <w:r>
        <w:t xml:space="preserve">Data Deep Dive</w:t>
      </w:r>
    </w:p>
    <w:p>
      <w:r>
        <w:t xml:space="preserve">Now, and only now, the ratings. Walk D1's scatter plot and D2's formula-building together as a room. Cold-call specifically for </w:t>
      </w:r>
      <w:r>
        <w:rPr>
          <w:b/>
          <w:bCs/>
        </w:rPr>
        <w:t xml:space="preserve">which columns each Hero chose</w:t>
      </w:r>
      <w:r>
        <w:t xml:space="preserve"> for their Power Score — this is where the wrong path named below begins to show itself: Heroes who reach only for Team Offensive and Team Defensive Rating, because those "belong" to Seton Hall, are about to build a formula that misses the case's real story.</w:t>
      </w:r>
    </w:p>
    <w:p>
      <w:pPr>
        <w:pStyle w:val="Heading2"/>
        <w:spacing w:after="120" w:before="240"/>
      </w:pPr>
      <w:r>
        <w:t xml:space="preserve">Twist — drop this at ~15 minutes into the discussion</w:t>
      </w:r>
    </w:p>
    <w:p>
      <w:r>
        <w:t xml:space="preserve">Deliver slowly, with pauses:</w:t>
      </w:r>
    </w:p>
    <w:p>
      <w:r>
        <w:t xml:space="preserve">"Before you vote again — here are the two real, dated national rankings that existed on the actual day this season stopped. Nobody made these up for this case."</w:t>
      </w:r>
    </w:p>
    <w:p>
      <w:r>
        <w:rPr>
          <w:b/>
          <w:bCs/>
        </w:rPr>
        <w:t xml:space="preserve">Facilitator-only.</w:t>
      </w:r>
      <w:r>
        <w:t xml:space="preserve"> Reveal Appendix A: the final AP media poll had Seton Hall at </w:t>
      </w:r>
      <w:r>
        <w:rPr>
          <w:b/>
          <w:bCs/>
        </w:rPr>
        <w:t xml:space="preserve">No. 15</w:t>
      </w:r>
      <w:r>
        <w:t xml:space="preserve"> — one spot inside the cutoff. The NCAA's own real NET system, the actual tool the real committee uses, had Seton Hall at </w:t>
      </w:r>
      <w:r>
        <w:rPr>
          <w:b/>
          <w:bCs/>
        </w:rPr>
        <w:t xml:space="preserve">No. 15</w:t>
      </w:r>
      <w:r>
        <w:t xml:space="preserve"> too, in the final week it was tracked (through games of March 12, 2020). Both are real. Neither is a landslide.</w:t>
      </w:r>
    </w:p>
    <w:p>
      <w:r>
        <w:t xml:space="preserve">This invalidates two overconfident positions at once, from opposite directions:</w:t>
      </w:r>
    </w:p>
    <w:p>
      <w:pPr>
        <w:ind w:left="360"/>
      </w:pPr>
      <w:r>
        <w:t xml:space="preserve">- Heroes who built a Power Score from opponent-adjusted columns (Opp Off/Def Rating) and landed   Seton Hall around 6th-9th of 25 will find the real world agrees they're in — but by a much   thinner margin (No. 15 of 16 on </w:t>
      </w:r>
      <w:r>
        <w:rPr>
          <w:i/>
          <w:iCs/>
        </w:rPr>
        <w:t xml:space="preserve">both</w:t>
      </w:r>
      <w:r>
        <w:t xml:space="preserve"> real rankings, not "comfortably 9th") than their own   algorithm suggested.</w:t>
      </w:r>
    </w:p>
    <w:p>
      <w:pPr>
        <w:ind w:left="360"/>
      </w:pPr>
      <w:r>
        <w:t xml:space="preserve">- Heroes who built a Power Score from raw Team Off/Def Rating alone (skipping opponent adjustment   entirely — the wrong path named below) and landed Seton Hall near or below the cutoff will find the real world's own   committee-grade tool, NET, also puts them just inside — at No. 15, matching the AP number almost   exactly — a second real, independent signal that their formula was missing the schedule-strength   half of the picture the whole time. It is not a wider safety margin; it is the same razor-thin one,   confirmed twice.</w:t>
      </w:r>
    </w:p>
    <w:p>
      <w:r>
        <w:t xml:space="preserve">Ask: "What just broke in your model? Were you wrong — or just missing information your formula never asked for?"</w:t>
      </w:r>
    </w:p>
    <w:p>
      <w:pPr>
        <w:pStyle w:val="Heading2"/>
        <w:spacing w:after="120" w:before="240"/>
      </w:pPr>
      <w:r>
        <w:t xml:space="preserve">Immediate recommit</w:t>
      </w:r>
    </w:p>
    <w:p>
      <w:r>
        <w:t xml:space="preserve">Re-vote immediately. Ask by name: "Does the real AP/NET data change your vote — or does it just tell you your own formula needs a column it didn't have?"</w:t>
      </w:r>
    </w:p>
    <w:p>
      <w:pPr>
        <w:pStyle w:val="Heading2"/>
        <w:spacing w:after="120" w:before="240"/>
      </w:pPr>
      <w:r>
        <w:t xml:space="preserve">Deep conflict — two threads (20-30 min)</w:t>
      </w:r>
    </w:p>
    <w:p>
      <w:pPr>
        <w:ind w:left="360"/>
      </w:pPr>
      <w:r>
        <w:t xml:space="preserve">1. </w:t>
      </w:r>
      <w:r>
        <w:rPr>
          <w:b/>
          <w:bCs/>
        </w:rPr>
        <w:t xml:space="preserve">Opponent-adjusted vs. raw stats.</w:t>
      </w:r>
      <w:r>
        <w:t xml:space="preserve"> A team's own offense and defense feel like "their" number —    but the whole reason the real committee (and NET) adjusts for opponents is that a 21-9 record    against a soft schedule and a 21-9 record against a brutal one are not the same résumé. Which    Heroes' D2 formulas actually captured that, and which didn't?</w:t>
      </w:r>
    </w:p>
    <w:p>
      <w:pPr>
        <w:ind w:left="360"/>
      </w:pPr>
      <w:r>
        <w:t xml:space="preserve">2. </w:t>
      </w:r>
      <w:r>
        <w:rPr>
          <w:b/>
          <w:bCs/>
        </w:rPr>
        <w:t xml:space="preserve">A résumé frozen incomplete.</w:t>
      </w:r>
      <w:r>
        <w:t xml:space="preserve"> Every other bubble team in Appendix B got to finish its    conference tournament — win or lose. Seton Hall didn't get the chance to add a signature win or    survive a bad loss. Is an incomplete real résumé worth less than a complete one with the same    numbers, or does that penalize Seton Hall for something outside its control?</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read the 21-9 record aloud, cold-call for a gut read, no rating data yet</w:t>
            </w:r>
          </w:p>
        </w:tc>
      </w:tr>
      <w:tr>
        <w:tc>
          <w:tcPr>
            <w:tcW w:type="dxa" w:w="4500"/>
          </w:tcPr>
          <w:p>
            <w:r>
              <w:t xml:space="preserve">3:00–10:00</w:t>
            </w:r>
          </w:p>
        </w:tc>
        <w:tc>
          <w:tcPr>
            <w:tcW w:type="dxa" w:w="4500"/>
          </w:tcPr>
          <w:p>
            <w:r>
              <w:t xml:space="preserve">Position defense — </w:t>
            </w:r>
            <w:r>
              <w:rPr>
                <w:i/>
                <w:iCs/>
              </w:rPr>
              <w:t xml:space="preserve">"Convince us using your own Power Score, not just the win-loss record"</w:t>
            </w:r>
          </w:p>
        </w:tc>
      </w:tr>
      <w:tr>
        <w:tc>
          <w:tcPr>
            <w:tcW w:type="dxa" w:w="4500"/>
          </w:tcPr>
          <w:p>
            <w:r>
              <w:t xml:space="preserve">10:00–15:00</w:t>
            </w:r>
          </w:p>
        </w:tc>
        <w:tc>
          <w:tcPr>
            <w:tcW w:type="dxa" w:w="4500"/>
          </w:tcPr>
          <w:p>
            <w:r>
              <w:t xml:space="preserve">Pressure-test the models — </w:t>
            </w:r>
            <w:r>
              <w:rPr>
                <w:i/>
                <w:iCs/>
              </w:rPr>
              <w:t xml:space="preserve">"Which columns did your formula actually use — and which did it skip?"</w:t>
            </w:r>
          </w:p>
        </w:tc>
      </w:tr>
      <w:tr>
        <w:tc>
          <w:tcPr>
            <w:tcW w:type="dxa" w:w="4500"/>
          </w:tcPr>
          <w:p>
            <w:r>
              <w:rPr>
                <w:b/>
                <w:bCs/>
              </w:rPr>
              <w:t xml:space="preserve">15:00</w:t>
            </w:r>
          </w:p>
        </w:tc>
        <w:tc>
          <w:tcPr>
            <w:tcW w:type="dxa" w:w="4500"/>
          </w:tcPr>
          <w:p>
            <w:r>
              <w:rPr>
                <w:b/>
                <w:bCs/>
              </w:rPr>
              <w:t xml:space="preserve">DROP THE TWIST</w:t>
            </w:r>
            <w:r>
              <w:t xml:space="preserve"> — the real AP (No. 15) and NET (No. 15) rankings, delivered slowly</w:t>
            </w:r>
          </w:p>
        </w:tc>
      </w:tr>
      <w:tr>
        <w:tc>
          <w:tcPr>
            <w:tcW w:type="dxa" w:w="4500"/>
          </w:tcPr>
          <w:p>
            <w:r>
              <w:t xml:space="preserve">15:00–20:00</w:t>
            </w:r>
          </w:p>
        </w:tc>
        <w:tc>
          <w:tcPr>
            <w:tcW w:type="dxa" w:w="4500"/>
          </w:tcPr>
          <w:p>
            <w:r>
              <w:t xml:space="preserve">Immediate recommit — did the real data change anyone's vote</w:t>
            </w:r>
          </w:p>
        </w:tc>
      </w:tr>
      <w:tr>
        <w:tc>
          <w:tcPr>
            <w:tcW w:type="dxa" w:w="4500"/>
          </w:tcPr>
          <w:p>
            <w:r>
              <w:t xml:space="preserve">20:00–30:00</w:t>
            </w:r>
          </w:p>
        </w:tc>
        <w:tc>
          <w:tcPr>
            <w:tcW w:type="dxa" w:w="4500"/>
          </w:tcPr>
          <w:p>
            <w:r>
              <w:t xml:space="preserve">Threaded deep conflict (opponent-adjustment; a résumé frozen incomplete)</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A Hero builds their Power Score using only Team Offensive Rating and Team Defensive Rating — the two numbers that feel most obviously "Seton Hall's own" — and confidently votes nay, since those two columns alone (rank 29 and rank 25 nationally) land Seton Hall in a virtual tie for 14th-15th in the bubble field, right on the line. What the trap-formula misses is the </w:t>
      </w:r>
      <w:r>
        <w:rPr>
          <w:i/>
          <w:iCs/>
        </w:rPr>
        <w:t xml:space="preserve">opponent</w:t>
      </w:r>
      <w:r>
        <w:t xml:space="preserve"> half of the data: Seton Hall's Opponents' Offensive Rating ranks 7th nationally and its Opponents' Rating Difference ranks 12th — real, disclosed evidence of a hard schedule that a raw-stats-only formula throws away entirely. This is exactly the number the real NCAA added the NET system specifically to capture. Watch for Heroes whose D2 formula never touches the Opp Off/Def columns at all — that is the tell.</w:t>
      </w:r>
    </w:p>
    <w:p>
      <w:pPr>
        <w:pStyle w:val="Heading2"/>
        <w:spacing w:after="120" w:before="240"/>
      </w:pPr>
      <w:r>
        <w:t xml:space="preserve">Twist soundness check</w:t>
      </w:r>
    </w:p>
    <w:p>
      <w:r>
        <w:t xml:space="preserve">Checked against SPEC.md §6's requirement that the twist survive both a </w:t>
      </w:r>
      <w:r>
        <w:rPr>
          <w:b/>
          <w:bCs/>
        </w:rPr>
        <w:t xml:space="preserve">sequential</w:t>
      </w:r>
      <w:r>
        <w:t xml:space="preserve"> and a </w:t>
      </w:r>
      <w:r>
        <w:rPr>
          <w:b/>
          <w:bCs/>
        </w:rPr>
        <w:t xml:space="preserve">simultaneous</w:t>
      </w:r>
      <w:r>
        <w:t xml:space="preserve"> reading of every stated assumption (MA1-MA3):</w:t>
      </w:r>
    </w:p>
    <w:p>
      <w:pPr>
        <w:ind w:left="360"/>
      </w:pPr>
      <w:r>
        <w:t xml:space="preserve">- </w:t>
      </w:r>
      <w:r>
        <w:rPr>
          <w:b/>
          <w:bCs/>
        </w:rPr>
        <w:t xml:space="preserve">Sequential:</w:t>
      </w:r>
      <w:r>
        <w:t xml:space="preserve"> MA1 (bubble-field curation) → MA2 ("top 16" = 4 seed lines) → MA3 (353-team   field) each hold independently; the twist (real AP/NET rankings) doesn't depend on any of them —   it's an external, independently sourced fact laid on top of whichever curation or field-size   convention the room used.</w:t>
      </w:r>
    </w:p>
    <w:p>
      <w:pPr>
        <w:ind w:left="360"/>
      </w:pPr>
      <w:r>
        <w:t xml:space="preserve">- </w:t>
      </w:r>
      <w:r>
        <w:rPr>
          <w:b/>
          <w:bCs/>
        </w:rPr>
        <w:t xml:space="preserve">Simultaneous:</w:t>
      </w:r>
      <w:r>
        <w:t xml:space="preserve"> applying all three assumptions at once still leaves the twist intact, because   the AP and NET rankings are real historical facts, not derived from the case's own modeling   choices. No combination of MA1-MA3 can make the twist stop being true or turn it into a   "gotcha" that contradicts something the case told Heroes to assume.</w:t>
      </w:r>
    </w:p>
    <w:p>
      <w:pPr>
        <w:pStyle w:val="Heading2"/>
        <w:spacing w:after="120" w:before="240"/>
      </w:pPr>
      <w:r>
        <w:t xml:space="preserve">Socratic questions</w:t>
      </w:r>
    </w:p>
    <w:p>
      <w:pPr>
        <w:ind w:left="360"/>
      </w:pPr>
      <w:r>
        <w:t xml:space="preserve">1. Your Power Score put Seton Hall at [rank] of 25 — the real NET system, built by the actual NCAA for this exact job, had them at No. 15 of 353 (out of a real field of 353 teams). Does your formula agree with that, or did it miss something?</w:t>
      </w:r>
    </w:p>
    <w:p>
      <w:pPr>
        <w:ind w:left="360"/>
      </w:pPr>
      <w:r>
        <w:t xml:space="preserve">2. Seton Hall's Team Offensive Rating ranks only 29th nationally, but its Opponents' Offensive Rating ranks 7th. What does the gap between those two numbers tell you that either one alone doesn't?</w:t>
      </w:r>
    </w:p>
    <w:p>
      <w:pPr>
        <w:ind w:left="360"/>
      </w:pPr>
      <w:r>
        <w:t xml:space="preserve">3. The real AP poll margin is exactly one spot — 15th of a 16-cutoff, a real 6.25% margin. If you had to defend that margin as "clearly in" versus "basically a coin flip," which would you pick, and what number would you point to?</w:t>
      </w:r>
    </w:p>
    <w:p>
      <w:pPr>
        <w:ind w:left="360"/>
      </w:pPr>
      <w:r>
        <w:t xml:space="preserve">4. Seton Hall's win-loss rank alone (ignoring schedule strength entirely) is 50th out of the 270 teams with a usable record in this case's data. Why might that number be misleading on its own?</w:t>
      </w:r>
    </w:p>
    <w:p>
      <w:pPr>
        <w:ind w:left="360"/>
      </w:pPr>
      <w:r>
        <w:t xml:space="preserve">5. Every other team in Appendix B got to finish its conference tournament. Seton Hall didn't. Should an incomplete résumé count against a team, for or against, when the reason it's incomplete had nothing to do with how they played?</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doesn't move much after the twist is worth asking about directly: did the real AP/NET numbers confirm what the room already believed, or did nobody's formula actually predict them?</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Heroes' D2 formulas tended to include the opponent-adjusted columns unprompted, or   whether most fell into the raw-stats trap and needed the twist to notice it.</w:t>
      </w:r>
    </w:p>
    <w:p>
      <w:pPr>
        <w:ind w:left="360"/>
      </w:pPr>
      <w:r>
        <w:t xml:space="preserve">- Whether the scatter plot (D1) helped Heroes see the bubble-field clustering before they built   their formula, or whether it was treated as an afterthought produced after the ranking was done.</w:t>
      </w:r>
    </w:p>
    <w:p>
      <w:pPr>
        <w:ind w:left="360"/>
      </w:pPr>
      <w:r>
        <w:t xml:space="preserve">- Whether the corrupted-data note in Appendix C (83 of 353 win-loss records unrecoverable) came up   naturally, or needs to be pointed out directly for Heroes to notice real data is sometimes broken.</w:t>
      </w:r>
    </w:p>
    <w:p>
      <w:r>
        <w:rPr>
          <w:b/>
          <w:bCs/>
        </w:rPr>
        <w:t xml:space="preserve">Sensitivity disclosure (Tier 2 probe P5, mechanical FAIL, not eliminated):</w:t>
      </w:r>
      <w:r>
        <w:t xml:space="preserve"> the case's real, graded margin — AP poll No. 15 against the No. 16 cutoff — is genuinely fragile: </w:t>
      </w:r>
      <w:r>
        <w:rPr>
          <w:rFonts w:ascii="Courier New" w:cs="Courier New" w:eastAsia="Courier New" w:hAnsi="Courier New"/>
        </w:rPr>
        <w:t xml:space="preserve">sensitivity_model.py</w:t>
      </w:r>
      <w:r>
        <w:t xml:space="preserve"> shows the verdict flips if the AP voters had placed Seton Hall just two spots lower (No. 17). This is not a modeling assumption the case chose (MA1-MA3 do not touch this margin); it is how thin the real, cited data itself is. </w:t>
      </w:r>
      <w:r>
        <w:rPr>
          <w:b/>
          <w:bCs/>
        </w:rPr>
        <w:t xml:space="preserve">Do not defend "No. 15 of 16" to the room as an unshakeable margin</w:t>
      </w:r>
      <w:r>
        <w:t xml:space="preserve"> — it is a real number, and it is a close one, and both of those things are true at once. If a Hero pushes on "what if the AP poll had been slightly different," the honest answer is "the vote would flip, and that's exactly why the room is split" — not a reassurance that the margin is safe.</w:t>
      </w:r>
    </w:p>
    <w:p>
      <w:pPr>
        <w:pStyle w:val="Heading2"/>
        <w:spacing w:after="120" w:before="240"/>
      </w:pPr>
      <w:r>
        <w:t xml:space="preserve">Standards Touched On</w:t>
      </w:r>
    </w:p>
    <w:p>
      <w:r>
        <w:t xml:space="preserve">Scatter Plot · Coordinate Plane · X-Axis · Y-Axis · Origin · Coordinate Pair (also Ordered Pair) · Decimal · Decimal Number · Operation · Variable · Constant · Coefficient · Greater Than · Less Than · Rounding · Mean · Percent · How to create a scatter plot given a set of data · How to graph a coordinate pair on the coordinate plane · How to add decimal numbers · How to subtract decimal numbers · How to multiply decimal numbers · How to divide decimal numbers · How to evaluate an expression with multiple operations without exponents · How to evaluate a variable expression (Substitution Property) · How to compare two or more values · How to round a number to a specified place value · How to find the mean of a set of data · How to convert numbers to percents · How to write a linear equation given a set of data</w:t>
      </w:r>
    </w:p>
    <w:p>
      <w:pPr>
        <w:pStyle w:val="Heading2"/>
        <w:spacing w:after="120" w:before="240"/>
      </w:pPr>
      <w:r>
        <w:t xml:space="preserve">Facilitator note — sensitivity</w:t>
      </w:r>
    </w:p>
    <w:p>
      <w:r>
        <w:t xml:space="preserve">This case touches a real disappointment — a canceled season that denied a genuinely excellent team its shot (SPEC.md §6). Keep the discussion frame on the math and the real, disclosed data. Avoid turning the cancellation itself into a debate topic; it is real, historical, and not up for a vote. If any Hero has strong personal fandom (Seton Hall, Big East, or a rival program), gently redirect to the numbers — this case is designed to be answerable from the data regardless of who anyone was rooting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2026-08-18T20:12:28.627Z</dcterms:created>
  <dcterms:modified xsi:type="dcterms:W3CDTF">2026-08-18T20:12:28.627Z</dcterms:modified>
</cp:coreProperties>
</file>

<file path=docProps/custom.xml><?xml version="1.0" encoding="utf-8"?>
<Properties xmlns="http://schemas.openxmlformats.org/officeDocument/2006/custom-properties" xmlns:vt="http://schemas.openxmlformats.org/officeDocument/2006/docPropsVTypes"/>
</file>