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AirBnb Or Landlord</w:t>
      </w:r>
    </w:p>
    <w:p>
      <w:pPr>
        <w:spacing w:after="240"/>
        <w:jc w:val="center"/>
      </w:pPr>
      <w:r>
        <w:rPr>
          <w:i/>
          <w:iCs/>
          <w:sz w:val="22"/>
          <w:szCs w:val="22"/>
        </w:rPr>
        <w:t xml:space="preserve"/>
      </w:r>
    </w:p>
    <w:p>
      <w:r>
        <w:t xml:space="preserve">MS | Math | Case Study | 2026-27 | Adventure</w:t>
      </w:r>
    </w:p>
    <w:p>
      <w:pPr>
        <w:pStyle w:val="Heading2"/>
        <w:spacing w:after="120" w:before="240"/>
      </w:pPr>
      <w:r>
        <w:t xml:space="preserve">Overview</w:t>
      </w:r>
    </w:p>
    <w:p>
      <w:r>
        <w:t xml:space="preserve">"Congratulations, you two — we're scheduled to close in thirty days!" The realtor's voice crackles through the phone, then goes quiet. Wendy Dalton lowers the phone from her ear and looks across the kitchen at Dwayne, who already has a roll of packing tape in one hand and a half-flattened box in the other.</w:t>
      </w:r>
    </w:p>
    <w:p>
      <w:r>
        <w:t xml:space="preserve">Thirty days. That's a paint touch-up, a dumpster rental, six years of school photos to sort through — and, somewhere in there, a decision about the house they're about to leave behind.</w:t>
      </w:r>
    </w:p>
    <w:p>
      <w:r>
        <w:t xml:space="preserve">Dwayne sets the tape down and turns his laptop around so Wendy can see it. Two browser tabs sit open side by side. One is a host dashboard, all red and green calendar squares and a nightly rate ticking in the corner. The other is a single plain number, repeated twelve times down a spreadsheet column.</w:t>
      </w:r>
    </w:p>
    <w:p>
      <w:r>
        <w:t xml:space="preserve">"So which one are we actually doing?" Wendy asks, leaning over his shoulder. Down the hall, one of the kids drags a moving box across the hardwood like a sled, and nobody tells them to stop.</w:t>
      </w:r>
    </w:p>
    <w:p>
      <w:r>
        <w:t xml:space="preserve">Dwayne's cursor hovers between the two tabs, waiting for one of them to make the choice obvious.</w:t>
      </w:r>
    </w:p>
    <w:p>
      <w:r>
        <w:t xml:space="preserve">It doesn't.</w:t>
      </w:r>
    </w:p>
    <w:p>
      <w:pPr>
        <w:pStyle w:val="Heading2"/>
        <w:spacing w:after="120" w:before="240"/>
      </w:pPr>
      <w:r>
        <w:t xml:space="preserve">Background</w:t>
      </w:r>
    </w:p>
    <w:p>
      <w:r>
        <w:t xml:space="preserve">Dwayne and Wendy Dalton bought their current home years ago and have kept it up ever since — new appliances, a new water heater, a new roof. It's fully remodeled and furnished, eight minutes from the airport, and close to shopping, restaurants, and a movie theater. The backyard has a covered patio and a swing set, and the yard is serviced every week. Now that the family is moving into a bigger home nearby, the Daltons have already decided the old house becomes an income property — they are not selling it. They intend to rent it out for at least the next ten years. What they haven't decided is </w:t>
      </w:r>
      <w:r>
        <w:rPr>
          <w:i/>
          <w:iCs/>
        </w:rPr>
        <w:t xml:space="preserve">how</w:t>
      </w:r>
      <w:r>
        <w:t xml:space="preserve"> (SEE APPENDIX A for the home's full specs and costs).</w:t>
      </w:r>
    </w:p>
    <w:p>
      <w:r>
        <w:rPr>
          <w:b/>
          <w:bCs/>
        </w:rPr>
        <w:t xml:space="preserve">Option 1 — Airbnb.</w:t>
      </w:r>
      <w:r>
        <w:t xml:space="preserve"> Boise's short-term rental market is real but still developing compared to larger metro areas (SEE APPENDIX B). Renting nightly means no guest is ever guaranteed — some nights sit empty. Cleaning happens after every single stay, and the Daltons plan to do it themselves: about two hours per turnover, with real cleaning materials costing </w:t>
      </w:r>
      <w:r>
        <w:rPr>
          <w:b/>
          <w:bCs/>
        </w:rPr>
        <w:t xml:space="preserve">$25 per cleaning</w:t>
      </w:r>
      <w:r>
        <w:t xml:space="preserve">. They plan to charge guests a separate </w:t>
      </w:r>
      <w:r>
        <w:rPr>
          <w:b/>
          <w:bCs/>
        </w:rPr>
        <w:t xml:space="preserve">$65 cleaning fee</w:t>
      </w:r>
      <w:r>
        <w:t xml:space="preserve"> on top of the nightly rate for each stay, which is standard Airbnb practice.</w:t>
      </w:r>
    </w:p>
    <w:p>
      <w:r>
        <w:rPr>
          <w:b/>
          <w:bCs/>
        </w:rPr>
        <w:t xml:space="preserve">Option 2 — Traditional rental.</w:t>
      </w:r>
      <w:r>
        <w:t xml:space="preserve"> Boise's long-term rental market is in high demand, with new apartment construction going up across the metro and rental homes increasingly scarce (SEE APPENDIX C). A traditional rental means signing one renter to a 1- or 2-year lease: no nightly vacancy risk, and — because the home comes fully furnished — the Daltons can charge a real market premium over an unfurnished comparable (SEE APPENDIX D).</w:t>
      </w:r>
    </w:p>
    <w:p>
      <w:r>
        <w:t xml:space="preserve">Whichever option the Daltons choose, the house itself costs the same to hold either way: a </w:t>
      </w:r>
      <w:r>
        <w:rPr>
          <w:b/>
          <w:bCs/>
        </w:rPr>
        <w:t xml:space="preserve">$1,092 monthly mortgage payment</w:t>
      </w:r>
      <w:r>
        <w:t xml:space="preserve"> and </w:t>
      </w:r>
      <w:r>
        <w:rPr>
          <w:b/>
          <w:bCs/>
        </w:rPr>
        <w:t xml:space="preserve">$490 per year in additional maintenance</w:t>
      </w:r>
      <w:r>
        <w:t xml:space="preserve"> regardless of who's renting it or how (SEE APPENDIX A). Utilities are the one cost that splits by option — Airbnb guests expect utilities included in the nightly rate, industry-standard for short-term rentals, while a traditional 12-month tenant pays their own utility bills, which is the standard convention for a residential lease.</w:t>
      </w:r>
    </w:p>
    <w:p>
      <w:r>
        <w:t xml:space="preserve">The move to the new house isn't free, either. Starting next month, the Daltons take on a </w:t>
      </w:r>
      <w:r>
        <w:rPr>
          <w:b/>
          <w:bCs/>
        </w:rPr>
        <w:t xml:space="preserve">new second mortgage payment of $2,300 per month</w:t>
      </w:r>
      <w:r>
        <w:t xml:space="preserve"> on top of everything else. Dwayne and Wendy both work full-time locally and together bring home </w:t>
      </w:r>
      <w:r>
        <w:rPr>
          <w:b/>
          <w:bCs/>
        </w:rPr>
        <w:t xml:space="preserve">$8,200 per month</w:t>
      </w:r>
      <w:r>
        <w:t xml:space="preserve">, against </w:t>
      </w:r>
      <w:r>
        <w:rPr>
          <w:b/>
          <w:bCs/>
        </w:rPr>
        <w:t xml:space="preserve">$4,000 per month</w:t>
      </w:r>
      <w:r>
        <w:t xml:space="preserve"> in other household expenses. Whatever this rental property earns has to fit into that picture (SEE APPENDIX E). Every dollar figure in this case that isn't a direct citation is a disclosed, stated Modeling Assumption (SEE APPENDIX F) — none is invented quietly, and every cited figure is sourced (SEE APPENDIX G).</w:t>
      </w:r>
    </w:p>
    <w:p>
      <w:r>
        <w:t xml:space="preserve">The vocabulary and "how to…" skills this case will ask you to research are listed in Appendix H — that is where Challenge 1 sends you.</w:t>
      </w:r>
    </w:p>
    <w:p>
      <w:pPr>
        <w:pStyle w:val="Heading2"/>
        <w:spacing w:after="120" w:before="240"/>
      </w:pPr>
      <w:r>
        <w:t xml:space="preserve">Dilemma</w:t>
      </w:r>
    </w:p>
    <w:p>
      <w:r>
        <w:t xml:space="preserve">You are Dwayne and Wendy Dalton.</w:t>
      </w:r>
    </w:p>
    <w:p>
      <w:r>
        <w:t xml:space="preserve">Do you:</w:t>
      </w:r>
    </w:p>
    <w:p>
      <w:r>
        <w:t xml:space="preserve">A.) Rent the home as an Airbnb OR</w:t>
      </w:r>
    </w:p>
    <w:p>
      <w:r>
        <w:t xml:space="preserve">B.) Rent the home as a traditional long-term rental</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Your pitch must include:</w:t>
      </w:r>
    </w:p>
    <w:p>
      <w:r>
        <w:t xml:space="preserve">D1. </w:t>
      </w:r>
      <w:r>
        <w:rPr>
          <w:b/>
          <w:bCs/>
        </w:rPr>
        <w:t xml:space="preserve">A full annual profit breakdown for the Airbnb option</w:t>
      </w:r>
      <w:r>
        <w:t xml:space="preserve"> — gross nightly-rate revenue plus cleaning-fee revenue, minus the real Airbnb host service fee, minus your own cleaning materials cost, minus a full year of utilities, mortgage, and maintenance — ending in one clearly labeled annual net-profit total.</w:t>
      </w:r>
    </w:p>
    <w:p>
      <w:r>
        <w:t xml:space="preserve">D2. </w:t>
      </w:r>
      <w:r>
        <w:rPr>
          <w:b/>
          <w:bCs/>
        </w:rPr>
        <w:t xml:space="preserve">A full annual profit breakdown for the traditional-rental option</w:t>
      </w:r>
      <w:r>
        <w:t xml:space="preserve"> — starting with your own calculation of the monthly furnished rent (apply a real furnished-rental premium to the market's unfurnished baseline in Appendix D), times 12 months, minus a full year of mortgage and maintenance — ending in one clearly labeled annual net-profit total.</w:t>
      </w:r>
    </w:p>
    <w:p>
      <w:r>
        <w:t xml:space="preserve">D3. </w:t>
      </w:r>
      <w:r>
        <w:rPr>
          <w:b/>
          <w:bCs/>
        </w:rPr>
        <w:t xml:space="preserve">A monthly-equivalent comparison of both options</w:t>
      </w:r>
      <w:r>
        <w:t xml:space="preserve">: convert each annual total from D1/D2 into a monthly figure, calculate the percent by which the winning option beats the other, and state clearly whether the winning option's monthly profit </w:t>
      </w:r>
      <w:r>
        <w:rPr>
          <w:i/>
          <w:iCs/>
        </w:rPr>
        <w:t xml:space="preserve">alone</w:t>
      </w:r>
      <w:r>
        <w:t xml:space="preserve"> covers the Daltons' new $2,300 second-mortgage payment.</w:t>
      </w:r>
    </w:p>
    <w:p>
      <w:r>
        <w:t xml:space="preserve">D4. </w:t>
      </w:r>
      <w:r>
        <w:rPr>
          <w:b/>
          <w:bCs/>
        </w:rPr>
        <w:t xml:space="preserve">Two original visual displays of the data</w:t>
      </w:r>
      <w:r>
        <w:t xml:space="preserve">: one bar graph comparing Option A's and Option B's total annual profit, and one pie chart showing what your chosen option's revenue and costs actually break down into.</w:t>
      </w:r>
    </w:p>
    <w:p>
      <w:r>
        <w:t xml:space="preserve">D5. </w:t>
      </w:r>
      <w:r>
        <w:rPr>
          <w:b/>
          <w:bCs/>
        </w:rPr>
        <w:t xml:space="preserve">A full monthly household cash-flow total</w:t>
      </w:r>
      <w:r>
        <w:t xml:space="preserve">: the Daltons' combined income ($8,200) minus their other monthly expenses ($4,000) minus the new second-mortgage payment ($2,300) plus your chosen option's monthly rental profit (from D3) — stating clearly whether the result is positive or negative.</w:t>
      </w:r>
    </w:p>
    <w:p>
      <w:r>
        <w:t xml:space="preserve">Throughout your pitch, also include at least 5 real data points from the appendices that support your position and at least 5 pros/cons of choosing one option over the other.</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3"/>
        <w:spacing w:after="120" w:before="240"/>
      </w:pPr>
      <w:r>
        <w:t xml:space="preserve">Appendix A — Home Information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Spec</w:t>
            </w:r>
          </w:p>
        </w:tc>
        <w:tc>
          <w:tcPr>
            <w:tcW w:type="dxa" w:w="4500"/>
            <w:shd w:fill="DDDDDD" w:val="clear"/>
          </w:tcPr>
          <w:p>
            <w:r>
              <w:t xml:space="preserve">Value</w:t>
            </w:r>
          </w:p>
        </w:tc>
      </w:tr>
      <w:tr>
        <w:tc>
          <w:tcPr>
            <w:tcW w:type="dxa" w:w="4500"/>
          </w:tcPr>
          <w:p>
            <w:r>
              <w:t xml:space="preserve">Location</w:t>
            </w:r>
          </w:p>
        </w:tc>
        <w:tc>
          <w:tcPr>
            <w:tcW w:type="dxa" w:w="4500"/>
          </w:tcPr>
          <w:p>
            <w:r>
              <w:t xml:space="preserve">Five Mile and Victory, Boise, ID</w:t>
            </w:r>
          </w:p>
        </w:tc>
      </w:tr>
      <w:tr>
        <w:tc>
          <w:tcPr>
            <w:tcW w:type="dxa" w:w="4500"/>
          </w:tcPr>
          <w:p>
            <w:r>
              <w:t xml:space="preserve">Size</w:t>
            </w:r>
          </w:p>
        </w:tc>
        <w:tc>
          <w:tcPr>
            <w:tcW w:type="dxa" w:w="4500"/>
          </w:tcPr>
          <w:p>
            <w:r>
              <w:t xml:space="preserve">3 bedroom, 3 bath (3 queen-size beds)</w:t>
            </w:r>
          </w:p>
        </w:tc>
      </w:tr>
      <w:tr>
        <w:tc>
          <w:tcPr>
            <w:tcW w:type="dxa" w:w="4500"/>
          </w:tcPr>
          <w:p>
            <w:r>
              <w:t xml:space="preserve">Lot</w:t>
            </w:r>
          </w:p>
        </w:tc>
        <w:tc>
          <w:tcPr>
            <w:tcW w:type="dxa" w:w="4500"/>
          </w:tcPr>
          <w:p>
            <w:r>
              <w:t xml:space="preserve">0.25 acre</w:t>
            </w:r>
          </w:p>
        </w:tc>
      </w:tr>
      <w:tr>
        <w:tc>
          <w:tcPr>
            <w:tcW w:type="dxa" w:w="4500"/>
          </w:tcPr>
          <w:p>
            <w:r>
              <w:t xml:space="preserve">Monthly mortgage payment (total)</w:t>
            </w:r>
          </w:p>
        </w:tc>
        <w:tc>
          <w:tcPr>
            <w:tcW w:type="dxa" w:w="4500"/>
          </w:tcPr>
          <w:p>
            <w:r>
              <w:t xml:space="preserve">$1,092.00</w:t>
            </w:r>
          </w:p>
        </w:tc>
      </w:tr>
      <w:tr>
        <w:tc>
          <w:tcPr>
            <w:tcW w:type="dxa" w:w="4500"/>
          </w:tcPr>
          <w:p>
            <w:r>
              <w:t xml:space="preserve">Monthly utility average cost</w:t>
            </w:r>
          </w:p>
        </w:tc>
        <w:tc>
          <w:tcPr>
            <w:tcW w:type="dxa" w:w="4500"/>
          </w:tcPr>
          <w:p>
            <w:r>
              <w:t xml:space="preserve">$225.00</w:t>
            </w:r>
          </w:p>
        </w:tc>
      </w:tr>
      <w:tr>
        <w:tc>
          <w:tcPr>
            <w:tcW w:type="dxa" w:w="4500"/>
          </w:tcPr>
          <w:p>
            <w:r>
              <w:t xml:space="preserve">Additional maintenance cost, per year</w:t>
            </w:r>
          </w:p>
        </w:tc>
        <w:tc>
          <w:tcPr>
            <w:tcW w:type="dxa" w:w="4500"/>
          </w:tcPr>
          <w:p>
            <w:r>
              <w:t xml:space="preserve">$490.00</w:t>
            </w:r>
          </w:p>
        </w:tc>
      </w:tr>
    </w:tbl>
    <w:p/>
    <w:p>
      <w:r>
        <w:t xml:space="preserve">These figures are the Daltons' own fixed household numbers — not externally sourced market data, since they describe this one family's own home and loan, not a publicly checkable market fact.</w:t>
      </w:r>
    </w:p>
    <w:p>
      <w:pPr>
        <w:pStyle w:val="Heading3"/>
        <w:spacing w:after="120" w:before="240"/>
      </w:pPr>
      <w:r>
        <w:t xml:space="preserve">Appendix B — Boise Short-Term (Airbnb) Rental Market</w:t>
      </w:r>
    </w:p>
    <w:p>
      <w:r>
        <w:t xml:space="preserve">Boise's Airbnb market has grown up quickly since the Daltons first looked at it years ago. A screen-capture the Daltons found from spring 2023 shows an average daily rate that bounced between about $100 and $180 a night, peaking near $139, and an occupancy curve that sat mostly below 20% outside of a few short spikes — real historical evidence of a young, thin market, reproduced here for color, but not the figures this case uses to compute anything (see below for the current data actually used in D1).</w:t>
      </w:r>
    </w:p>
    <w:p>
      <w:r>
        <w:t xml:space="preserve">For 2026, the most recent trailing-twelve-month market report for Boise, ID gives: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Figure</w:t>
            </w:r>
          </w:p>
        </w:tc>
        <w:tc>
          <w:tcPr>
            <w:tcW w:type="dxa" w:w="3000"/>
            <w:shd w:fill="DDDDDD" w:val="clear"/>
          </w:tcPr>
          <w:p>
            <w:r>
              <w:t xml:space="preserve">Value</w:t>
            </w:r>
          </w:p>
        </w:tc>
        <w:tc>
          <w:tcPr>
            <w:tcW w:type="dxa" w:w="3000"/>
            <w:shd w:fill="DDDDDD" w:val="clear"/>
          </w:tcPr>
          <w:p>
            <w:r>
              <w:t xml:space="preserve">Period</w:t>
            </w:r>
          </w:p>
        </w:tc>
      </w:tr>
      <w:tr>
        <w:tc>
          <w:tcPr>
            <w:tcW w:type="dxa" w:w="3000"/>
          </w:tcPr>
          <w:p>
            <w:r>
              <w:t xml:space="preserve">Average daily rate (ADR), entire-home listings</w:t>
            </w:r>
          </w:p>
        </w:tc>
        <w:tc>
          <w:tcPr>
            <w:tcW w:type="dxa" w:w="3000"/>
          </w:tcPr>
          <w:p>
            <w:r>
              <w:rPr>
                <w:b/>
                <w:bCs/>
              </w:rPr>
              <w:t xml:space="preserve">$195/night</w:t>
            </w:r>
          </w:p>
        </w:tc>
        <w:tc>
          <w:tcPr>
            <w:tcW w:type="dxa" w:w="3000"/>
          </w:tcPr>
          <w:p>
            <w:r>
              <w:t xml:space="preserve">Aug 2025 – Jul 2026</w:t>
            </w:r>
          </w:p>
        </w:tc>
      </w:tr>
      <w:tr>
        <w:tc>
          <w:tcPr>
            <w:tcW w:type="dxa" w:w="3000"/>
          </w:tcPr>
          <w:p>
            <w:r>
              <w:t xml:space="preserve">Occupancy rate</w:t>
            </w:r>
          </w:p>
        </w:tc>
        <w:tc>
          <w:tcPr>
            <w:tcW w:type="dxa" w:w="3000"/>
          </w:tcPr>
          <w:p>
            <w:r>
              <w:rPr>
                <w:b/>
                <w:bCs/>
              </w:rPr>
              <w:t xml:space="preserve">47.8%</w:t>
            </w:r>
          </w:p>
        </w:tc>
        <w:tc>
          <w:tcPr>
            <w:tcW w:type="dxa" w:w="3000"/>
          </w:tcPr>
          <w:p>
            <w:r>
              <w:t xml:space="preserve">Aug 2025 – Jul 2026</w:t>
            </w:r>
          </w:p>
        </w:tc>
      </w:tr>
      <w:tr>
        <w:tc>
          <w:tcPr>
            <w:tcW w:type="dxa" w:w="3000"/>
          </w:tcPr>
          <w:p>
            <w:r>
              <w:t xml:space="preserve">Active listings</w:t>
            </w:r>
          </w:p>
        </w:tc>
        <w:tc>
          <w:tcPr>
            <w:tcW w:type="dxa" w:w="3000"/>
          </w:tcPr>
          <w:p>
            <w:r>
              <w:t xml:space="preserve">1,268</w:t>
            </w:r>
          </w:p>
        </w:tc>
        <w:tc>
          <w:tcPr>
            <w:tcW w:type="dxa" w:w="3000"/>
          </w:tcPr>
          <w:p>
            <w:r>
              <w:t xml:space="preserve">as of report date</w:t>
            </w:r>
          </w:p>
        </w:tc>
      </w:tr>
      <w:tr>
        <w:tc>
          <w:tcPr>
            <w:tcW w:type="dxa" w:w="3000"/>
          </w:tcPr>
          <w:p>
            <w:r>
              <w:t xml:space="preserve">Average annual revenue per listing</w:t>
            </w:r>
          </w:p>
        </w:tc>
        <w:tc>
          <w:tcPr>
            <w:tcW w:type="dxa" w:w="3000"/>
          </w:tcPr>
          <w:p>
            <w:r>
              <w:t xml:space="preserve">$25,127</w:t>
            </w:r>
          </w:p>
        </w:tc>
        <w:tc>
          <w:tcPr>
            <w:tcW w:type="dxa" w:w="3000"/>
          </w:tcPr>
          <w:p>
            <w:r>
              <w:t xml:space="preserve">Aug 2025 – Jul 2026</w:t>
            </w:r>
          </w:p>
        </w:tc>
      </w:tr>
    </w:tbl>
    <w:p/>
    <w:p>
      <w:r>
        <w:t xml:space="preserve">Source: AirROI Boise, Idaho Airbnb market report, accessed 2026-08-19 [S1]. A second market-data provider's own Boise figures for the same general period range from a $167–$186 ADR and a 51–67% occupancy rate depending on methodology — real providers genuinely disagree on Boise's exact occupancy rate; this case uses AirROI's directly-fetched, dated figures rather than picking whichever number is most favorable to either option (SEE APPENDIX F).</w:t>
      </w:r>
    </w:p>
    <w:p>
      <w:pPr>
        <w:pStyle w:val="Heading3"/>
        <w:spacing w:after="120" w:before="240"/>
      </w:pPr>
      <w:r>
        <w:t xml:space="preserve">Appendix C — Boise Traditional (Long-Term) Rental Market</w:t>
      </w:r>
    </w:p>
    <w:p>
      <w:r>
        <w:t xml:space="preserve">The Daltons also found real historical market data on Boise's traditional rental market from a 2022 report: average rent across all Boise property types was $1,797/month in Q4 2022, with single-family vacancy at 3.21% and a note that the metro was in a "chronic housing supply shortage" — real historical evidence, reproduced for color, from before the Daltons' current decision.</w:t>
      </w:r>
    </w:p>
    <w:p>
      <w:r>
        <w:t xml:space="preserve">For 2026, the current average rent for a 3-bedroom house in Boise, ID: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Figure</w:t>
            </w:r>
          </w:p>
        </w:tc>
        <w:tc>
          <w:tcPr>
            <w:tcW w:type="dxa" w:w="3000"/>
            <w:shd w:fill="DDDDDD" w:val="clear"/>
          </w:tcPr>
          <w:p>
            <w:r>
              <w:t xml:space="preserve">Value</w:t>
            </w:r>
          </w:p>
        </w:tc>
        <w:tc>
          <w:tcPr>
            <w:tcW w:type="dxa" w:w="3000"/>
            <w:shd w:fill="DDDDDD" w:val="clear"/>
          </w:tcPr>
          <w:p>
            <w:r>
              <w:t xml:space="preserve">As of</w:t>
            </w:r>
          </w:p>
        </w:tc>
      </w:tr>
      <w:tr>
        <w:tc>
          <w:tcPr>
            <w:tcW w:type="dxa" w:w="3000"/>
          </w:tcPr>
          <w:p>
            <w:r>
              <w:t xml:space="preserve">Average rent, 3-bedroom house, Boise, ID (unfurnished baseline)</w:t>
            </w:r>
          </w:p>
        </w:tc>
        <w:tc>
          <w:tcPr>
            <w:tcW w:type="dxa" w:w="3000"/>
          </w:tcPr>
          <w:p>
            <w:r>
              <w:rPr>
                <w:b/>
                <w:bCs/>
              </w:rPr>
              <w:t xml:space="preserve">$2,197/month</w:t>
            </w:r>
          </w:p>
        </w:tc>
        <w:tc>
          <w:tcPr>
            <w:tcW w:type="dxa" w:w="3000"/>
          </w:tcPr>
          <w:p>
            <w:r>
              <w:t xml:space="preserve">2026-07</w:t>
            </w:r>
          </w:p>
        </w:tc>
      </w:tr>
    </w:tbl>
    <w:p/>
    <w:p>
      <w:r>
        <w:t xml:space="preserve">Source: Zumper Boise, ID rent research, accessed 2026-08-20 [S2]. This is the unfurnished baseline this case applies Appendix D's furnished-rental premium to, since the Daltons' home is fully furnished (SEE APPENDIX F, MA1).</w:t>
      </w:r>
    </w:p>
    <w:p>
      <w:pPr>
        <w:pStyle w:val="Heading3"/>
        <w:spacing w:after="120" w:before="240"/>
      </w:pPr>
      <w:r>
        <w:t xml:space="preserve">Appendix D — Furnished-Rental Premium and the Airbnb Host Fee</w:t>
      </w:r>
    </w:p>
    <w:p>
      <w:r>
        <w:rPr>
          <w:b/>
          <w:bCs/>
        </w:rPr>
        <w:t xml:space="preserve">Furnished-rental premium.</w:t>
      </w:r>
      <w:r>
        <w:t xml:space="preserve"> Landlords can typically charge a real, market-documented </w:t>
      </w:r>
      <w:r>
        <w:rPr>
          <w:b/>
          <w:bCs/>
        </w:rPr>
        <w:t xml:space="preserve">15% to 30% more per month</w:t>
      </w:r>
      <w:r>
        <w:t xml:space="preserve"> for a furnished long-term rental compared to an identical unfurnished unit — the exact number depends on furniture quality, bundled amenities, and local demand. Source: furnished-rental industry guide, accessed 2026-08-20 [S3].</w:t>
      </w:r>
    </w:p>
    <w:p>
      <w:r>
        <w:rPr>
          <w:b/>
          <w:bCs/>
        </w:rPr>
        <w:t xml:space="preserve">Airbnb host service fee.</w:t>
      </w:r>
      <w:r>
        <w:t xml:space="preserve"> Airbnb runs two fee structures side by side as it migrates hosts through 2026: an older </w:t>
      </w:r>
      <w:r>
        <w:rPr>
          <w:b/>
          <w:bCs/>
        </w:rPr>
        <w:t xml:space="preserve">split-fee</w:t>
      </w:r>
      <w:r>
        <w:t xml:space="preserve"> model (~3% from the host, a separate ~14–16.5% from the guest) and the newer </w:t>
      </w:r>
      <w:r>
        <w:rPr>
          <w:b/>
          <w:bCs/>
        </w:rPr>
        <w:t xml:space="preserve">single host-only fee</w:t>
      </w:r>
      <w:r>
        <w:t xml:space="preserve"> (</w:t>
      </w:r>
      <w:r>
        <w:rPr>
          <w:b/>
          <w:bCs/>
        </w:rPr>
        <w:t xml:space="preserve">15.5%</w:t>
      </w:r>
      <w:r>
        <w:t xml:space="preserve">, most hosts, deducted entirely from the host's payout). This case models the Daltons under the newer single host-only structure, since that is the one most hosts are on by the time this case is set — 15.5%, applied to the nightly rate </w:t>
      </w:r>
      <w:r>
        <w:rPr>
          <w:i/>
          <w:iCs/>
        </w:rPr>
        <w:t xml:space="preserve">and</w:t>
      </w:r>
      <w:r>
        <w:t xml:space="preserve"> any fees the host charges (including the cleaning fee), but not to taxes. Source: Airbnb Help Center, "Airbnb service fees," accessed 2026-08-20 [S4].</w:t>
      </w:r>
    </w:p>
    <w:p>
      <w:pPr>
        <w:pStyle w:val="Heading3"/>
        <w:spacing w:after="120" w:before="240"/>
      </w:pPr>
      <w:r>
        <w:t xml:space="preserve">Appendix E — The Daltons' Household Budget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Figure</w:t>
            </w:r>
          </w:p>
        </w:tc>
        <w:tc>
          <w:tcPr>
            <w:tcW w:type="dxa" w:w="4500"/>
            <w:shd w:fill="DDDDDD" w:val="clear"/>
          </w:tcPr>
          <w:p>
            <w:r>
              <w:t xml:space="preserve">Value</w:t>
            </w:r>
          </w:p>
        </w:tc>
      </w:tr>
      <w:tr>
        <w:tc>
          <w:tcPr>
            <w:tcW w:type="dxa" w:w="4500"/>
          </w:tcPr>
          <w:p>
            <w:r>
              <w:t xml:space="preserve">Dwayne + Wendy's combined monthly income</w:t>
            </w:r>
          </w:p>
        </w:tc>
        <w:tc>
          <w:tcPr>
            <w:tcW w:type="dxa" w:w="4500"/>
          </w:tcPr>
          <w:p>
            <w:r>
              <w:t xml:space="preserve">$8,200.00</w:t>
            </w:r>
          </w:p>
        </w:tc>
      </w:tr>
      <w:tr>
        <w:tc>
          <w:tcPr>
            <w:tcW w:type="dxa" w:w="4500"/>
          </w:tcPr>
          <w:p>
            <w:r>
              <w:t xml:space="preserve">Other monthly household expenses</w:t>
            </w:r>
          </w:p>
        </w:tc>
        <w:tc>
          <w:tcPr>
            <w:tcW w:type="dxa" w:w="4500"/>
          </w:tcPr>
          <w:p>
            <w:r>
              <w:t xml:space="preserve">$4,000.00</w:t>
            </w:r>
          </w:p>
        </w:tc>
      </w:tr>
      <w:tr>
        <w:tc>
          <w:tcPr>
            <w:tcW w:type="dxa" w:w="4500"/>
          </w:tcPr>
          <w:p>
            <w:r>
              <w:t xml:space="preserve">New second-mortgage payment (new home), starting next month</w:t>
            </w:r>
          </w:p>
        </w:tc>
        <w:tc>
          <w:tcPr>
            <w:tcW w:type="dxa" w:w="4500"/>
          </w:tcPr>
          <w:p>
            <w:r>
              <w:t xml:space="preserve">$2,300.00</w:t>
            </w:r>
          </w:p>
        </w:tc>
      </w:tr>
    </w:tbl>
    <w:p/>
    <w:p>
      <w:r>
        <w:t xml:space="preserve">These are the Daltons' own household numbers, fixed for this scenario — not externally sourced market data. They set the real stakes for D3 and D5: whichever option the Daltons pick, its monthly profit has to fit into this budget alongside a brand-new mortgage payment.</w:t>
      </w:r>
    </w:p>
    <w:p>
      <w:pPr>
        <w:pStyle w:val="Heading3"/>
        <w:spacing w:after="120" w:before="240"/>
      </w:pPr>
      <w:r>
        <w:t xml:space="preserve">Appendix F — Modeling Assumptions</w:t>
      </w:r>
    </w:p>
    <w:p>
      <w:pPr>
        <w:ind w:left="480"/>
      </w:pPr>
      <w:r>
        <w:t xml:space="preserve">These figures are </w:t>
      </w:r>
      <w:r>
        <w:rPr>
          <w:b/>
          <w:bCs/>
        </w:rPr>
        <w:t xml:space="preserve">not sourced</w:t>
      </w:r>
      <w:r>
        <w:t xml:space="preserve">. They are stated scenario assumptions chosen by the case author, each with a real basis. A Hero may challenge any of them in discussion — that is a legitimate move.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Furnished-rental premium applied to Appendix C's unfurnished baseline</w:t>
            </w:r>
          </w:p>
        </w:tc>
        <w:tc>
          <w:tcPr>
            <w:tcW w:type="dxa" w:w="1800"/>
          </w:tcPr>
          <w:p>
            <w:r>
              <w:t xml:space="preserve">15%</w:t>
            </w:r>
          </w:p>
        </w:tc>
        <w:tc>
          <w:tcPr>
            <w:tcW w:type="dxa" w:w="1800"/>
          </w:tcPr>
          <w:p>
            <w:r>
              <w:t xml:space="preserve">Chosen at the real, sourced low end of the 15%–30% range (Appendix D) — a conservative planning figure rather than the top of the range.</w:t>
            </w:r>
          </w:p>
        </w:tc>
        <w:tc>
          <w:tcPr>
            <w:tcW w:type="dxa" w:w="1800"/>
          </w:tcPr>
          <w:p>
            <w:r>
              <w:t xml:space="preserve">The case's answer is sensitive to this value; a Hero may reasonably argue for a higher figure within the same real range.</w:t>
            </w:r>
          </w:p>
        </w:tc>
      </w:tr>
      <w:tr>
        <w:tc>
          <w:tcPr>
            <w:tcW w:type="dxa" w:w="1800"/>
          </w:tcPr>
          <w:p>
            <w:r>
              <w:t xml:space="preserve">MA2</w:t>
            </w:r>
          </w:p>
        </w:tc>
        <w:tc>
          <w:tcPr>
            <w:tcW w:type="dxa" w:w="1800"/>
          </w:tcPr>
          <w:p>
            <w:r>
              <w:t xml:space="preserve">Average length of an Airbnb guest stay, used to convert occupied nights into a number of bookings (and therefore how many $65 cleaning fees are collected and how many $25 cleanings are paid for)</w:t>
            </w:r>
          </w:p>
        </w:tc>
        <w:tc>
          <w:tcPr>
            <w:tcW w:type="dxa" w:w="1800"/>
          </w:tcPr>
          <w:p>
            <w:r>
              <w:t xml:space="preserve">3 nights per booking</w:t>
            </w:r>
          </w:p>
        </w:tc>
        <w:tc>
          <w:tcPr>
            <w:tcW w:type="dxa" w:w="1800"/>
          </w:tcPr>
          <w:p>
            <w:r>
              <w:t xml:space="preserve">Boise's own market has shifted toward shorter stays than the Daltons' 2023 screen-capture showed (which recorded a 7-night average, Appendix B) — this case uses a shorter, more conservative current estimate rather than the older figure.</w:t>
            </w:r>
          </w:p>
        </w:tc>
        <w:tc>
          <w:tcPr>
            <w:tcW w:type="dxa" w:w="1800"/>
          </w:tcPr>
          <w:p>
            <w:r>
              <w:t xml:space="preserve">The case's answer is sensitive to this value — more, shorter bookings mean more cleaning-fee revenue, and fewer, longer bookings mean less.</w:t>
            </w:r>
          </w:p>
        </w:tc>
      </w:tr>
      <w:tr>
        <w:tc>
          <w:tcPr>
            <w:tcW w:type="dxa" w:w="1800"/>
          </w:tcPr>
          <w:p>
            <w:r>
              <w:t xml:space="preserve">MA3</w:t>
            </w:r>
          </w:p>
        </w:tc>
        <w:tc>
          <w:tcPr>
            <w:tcW w:type="dxa" w:w="1800"/>
          </w:tcPr>
          <w:p>
            <w:r>
              <w:t xml:space="preserve">Utilities are included in the nightly rate for the Airbnb option, but paid by the tenant (not the Daltons) under the traditional lease</w:t>
            </w:r>
          </w:p>
        </w:tc>
        <w:tc>
          <w:tcPr>
            <w:tcW w:type="dxa" w:w="1800"/>
          </w:tcPr>
          <w:p>
            <w:r>
              <w:t xml:space="preserve">Airbnb: Daltons pay utilities. Traditional: tenant pays utilities.</w:t>
            </w:r>
          </w:p>
        </w:tc>
        <w:tc>
          <w:tcPr>
            <w:tcW w:type="dxa" w:w="1800"/>
          </w:tcPr>
          <w:p>
            <w:r>
              <w:t xml:space="preserve">Industry-standard convention: short-term rentals bundle utilities into the nightly rate; 12-month residential leases put utilities on the tenant.</w:t>
            </w:r>
          </w:p>
        </w:tc>
        <w:tc>
          <w:tcPr>
            <w:tcW w:type="dxa" w:w="1800"/>
          </w:tcPr>
          <w:p>
            <w:r>
              <w:t xml:space="preserve">Not flexed — this is a fixed convention, not a scenario dial.</w:t>
            </w:r>
          </w:p>
        </w:tc>
      </w:tr>
      <w:tr>
        <w:tc>
          <w:tcPr>
            <w:tcW w:type="dxa" w:w="1800"/>
          </w:tcPr>
          <w:p>
            <w:r>
              <w:t xml:space="preserve">MA4</w:t>
            </w:r>
          </w:p>
        </w:tc>
        <w:tc>
          <w:tcPr>
            <w:tcW w:type="dxa" w:w="1800"/>
          </w:tcPr>
          <w:p>
            <w:r>
              <w:t xml:space="preserve">Occupied nights per year, from Appendix B's occupancy rate</w:t>
            </w:r>
          </w:p>
        </w:tc>
        <w:tc>
          <w:tcPr>
            <w:tcW w:type="dxa" w:w="1800"/>
          </w:tcPr>
          <w:p>
            <w:r>
              <w:t xml:space="preserve">174 nights (47.8% × 365, rounded to the nearest whole night)</w:t>
            </w:r>
          </w:p>
        </w:tc>
        <w:tc>
          <w:tcPr>
            <w:tcW w:type="dxa" w:w="1800"/>
          </w:tcPr>
          <w:p>
            <w:r>
              <w:t xml:space="preserve">Direct arithmetic application of the cited occupancy rate to a 365-day year.</w:t>
            </w:r>
          </w:p>
        </w:tc>
        <w:tc>
          <w:tcPr>
            <w:tcW w:type="dxa" w:w="1800"/>
          </w:tcPr>
          <w:p>
            <w:r>
              <w:t xml:space="preserve">Carries the same real-world uncertainty as Appendix B's cited rate itself (see Appendix F's note on the second provider's differing figure).</w:t>
            </w:r>
          </w:p>
        </w:tc>
      </w:tr>
    </w:tbl>
    <w:p/>
    <w:p>
      <w:pPr>
        <w:pStyle w:val="Heading3"/>
        <w:spacing w:after="120" w:before="240"/>
      </w:pPr>
      <w:r>
        <w:t xml:space="preserve">Appendix G —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Date</w:t>
            </w:r>
          </w:p>
        </w:tc>
        <w:tc>
          <w:tcPr>
            <w:tcW w:type="dxa" w:w="1500"/>
            <w:shd w:fill="DDDDDD" w:val="clear"/>
          </w:tcPr>
          <w:p>
            <w:r>
              <w:t xml:space="preserve">Confidence</w:t>
            </w:r>
          </w:p>
        </w:tc>
      </w:tr>
      <w:tr>
        <w:tc>
          <w:tcPr>
            <w:tcW w:type="dxa" w:w="1500"/>
          </w:tcPr>
          <w:p>
            <w:r>
              <w:t xml:space="preserve">S1</w:t>
            </w:r>
          </w:p>
        </w:tc>
        <w:tc>
          <w:tcPr>
            <w:tcW w:type="dxa" w:w="1500"/>
          </w:tcPr>
          <w:p>
            <w:r>
              <w:t xml:space="preserve">Boise, ID Airbnb market: average daily rate, occupancy rate, active listings, average annual revenue</w:t>
            </w:r>
          </w:p>
        </w:tc>
        <w:tc>
          <w:tcPr>
            <w:tcW w:type="dxa" w:w="1500"/>
          </w:tcPr>
          <w:p>
            <w:r>
              <w:t xml:space="preserve">ADR $195/night; occupancy 47.8%; 1,268 listings; $25,127 avg annual revenue</w:t>
            </w:r>
          </w:p>
        </w:tc>
        <w:tc>
          <w:tcPr>
            <w:tcW w:type="dxa" w:w="1500"/>
          </w:tcPr>
          <w:p>
            <w:r>
              <w:t xml:space="preserve">AirROI, "Boise, Idaho Airbnb Data" (airroi.com/airbnb-data/united-states/idaho/boise)</w:t>
            </w:r>
          </w:p>
        </w:tc>
        <w:tc>
          <w:tcPr>
            <w:tcW w:type="dxa" w:w="1500"/>
          </w:tcPr>
          <w:p>
            <w:r>
              <w:t xml:space="preserve">Aug 2025 – Jul 2026</w:t>
            </w:r>
          </w:p>
        </w:tc>
        <w:tc>
          <w:tcPr>
            <w:tcW w:type="dxa" w:w="1500"/>
          </w:tcPr>
          <w:p>
            <w:r>
              <w:t xml:space="preserve">MEDIUM</w:t>
            </w:r>
          </w:p>
        </w:tc>
      </w:tr>
      <w:tr>
        <w:tc>
          <w:tcPr>
            <w:tcW w:type="dxa" w:w="1500"/>
          </w:tcPr>
          <w:p>
            <w:r>
              <w:t xml:space="preserve">S2</w:t>
            </w:r>
          </w:p>
        </w:tc>
        <w:tc>
          <w:tcPr>
            <w:tcW w:type="dxa" w:w="1500"/>
          </w:tcPr>
          <w:p>
            <w:r>
              <w:t xml:space="preserve">Boise, ID average rent, 3-bedroom house</w:t>
            </w:r>
          </w:p>
        </w:tc>
        <w:tc>
          <w:tcPr>
            <w:tcW w:type="dxa" w:w="1500"/>
          </w:tcPr>
          <w:p>
            <w:r>
              <w:t xml:space="preserve">$2,197/month</w:t>
            </w:r>
          </w:p>
        </w:tc>
        <w:tc>
          <w:tcPr>
            <w:tcW w:type="dxa" w:w="1500"/>
          </w:tcPr>
          <w:p>
            <w:r>
              <w:t xml:space="preserve">Zumper, "Average Rent in Boise, ID" (zumper.com/rent-research/boise-id)</w:t>
            </w:r>
          </w:p>
        </w:tc>
        <w:tc>
          <w:tcPr>
            <w:tcW w:type="dxa" w:w="1500"/>
          </w:tcPr>
          <w:p>
            <w:r>
              <w:t xml:space="preserve">2026-07 (accessed 2026-08-20)</w:t>
            </w:r>
          </w:p>
        </w:tc>
        <w:tc>
          <w:tcPr>
            <w:tcW w:type="dxa" w:w="1500"/>
          </w:tcPr>
          <w:p>
            <w:r>
              <w:t xml:space="preserve">HIGH</w:t>
            </w:r>
          </w:p>
        </w:tc>
      </w:tr>
      <w:tr>
        <w:tc>
          <w:tcPr>
            <w:tcW w:type="dxa" w:w="1500"/>
          </w:tcPr>
          <w:p>
            <w:r>
              <w:t xml:space="preserve">S3</w:t>
            </w:r>
          </w:p>
        </w:tc>
        <w:tc>
          <w:tcPr>
            <w:tcW w:type="dxa" w:w="1500"/>
          </w:tcPr>
          <w:p>
            <w:r>
              <w:t xml:space="preserve">Furnished vs. unfurnished long-term rental premium</w:t>
            </w:r>
          </w:p>
        </w:tc>
        <w:tc>
          <w:tcPr>
            <w:tcW w:type="dxa" w:w="1500"/>
          </w:tcPr>
          <w:p>
            <w:r>
              <w:t xml:space="preserve">15%–30% more per month</w:t>
            </w:r>
          </w:p>
        </w:tc>
        <w:tc>
          <w:tcPr>
            <w:tcW w:type="dxa" w:w="1500"/>
          </w:tcPr>
          <w:p>
            <w:r>
              <w:t xml:space="preserve">furnishedunfurnished.com, "How Much More Can You Charge for a Furnished Rental?"</w:t>
            </w:r>
          </w:p>
        </w:tc>
        <w:tc>
          <w:tcPr>
            <w:tcW w:type="dxa" w:w="1500"/>
          </w:tcPr>
          <w:p>
            <w:r>
              <w:t xml:space="preserve">accessed 2026-08-20</w:t>
            </w:r>
          </w:p>
        </w:tc>
        <w:tc>
          <w:tcPr>
            <w:tcW w:type="dxa" w:w="1500"/>
          </w:tcPr>
          <w:p>
            <w:r>
              <w:t xml:space="preserve">MEDIUM</w:t>
            </w:r>
          </w:p>
        </w:tc>
      </w:tr>
      <w:tr>
        <w:tc>
          <w:tcPr>
            <w:tcW w:type="dxa" w:w="1500"/>
          </w:tcPr>
          <w:p>
            <w:r>
              <w:t xml:space="preserve">S4</w:t>
            </w:r>
          </w:p>
        </w:tc>
        <w:tc>
          <w:tcPr>
            <w:tcW w:type="dxa" w:w="1500"/>
          </w:tcPr>
          <w:p>
            <w:r>
              <w:t xml:space="preserve">Airbnb host-only service fee, what it applies to</w:t>
            </w:r>
          </w:p>
        </w:tc>
        <w:tc>
          <w:tcPr>
            <w:tcW w:type="dxa" w:w="1500"/>
          </w:tcPr>
          <w:p>
            <w:r>
              <w:t xml:space="preserve">15.5% of nightly rate + host-set fees (not taxes)</w:t>
            </w:r>
          </w:p>
        </w:tc>
        <w:tc>
          <w:tcPr>
            <w:tcW w:type="dxa" w:w="1500"/>
          </w:tcPr>
          <w:p>
            <w:r>
              <w:t xml:space="preserve">Airbnb Help Center, "Airbnb service fees" (airbnb.com/help/article/1857)</w:t>
            </w:r>
          </w:p>
        </w:tc>
        <w:tc>
          <w:tcPr>
            <w:tcW w:type="dxa" w:w="1500"/>
          </w:tcPr>
          <w:p>
            <w:r>
              <w:t xml:space="preserve">accessed 2026-08-20</w:t>
            </w:r>
          </w:p>
        </w:tc>
        <w:tc>
          <w:tcPr>
            <w:tcW w:type="dxa" w:w="1500"/>
          </w:tcPr>
          <w:p>
            <w:r>
              <w:t xml:space="preserve">HIGH</w:t>
            </w:r>
          </w:p>
        </w:tc>
      </w:tr>
      <w:tr>
        <w:tc>
          <w:tcPr>
            <w:tcW w:type="dxa" w:w="1500"/>
          </w:tcPr>
          <w:p>
            <w:r>
              <w:t xml:space="preserve">S5</w:t>
            </w:r>
          </w:p>
        </w:tc>
        <w:tc>
          <w:tcPr>
            <w:tcW w:type="dxa" w:w="1500"/>
          </w:tcPr>
          <w:p>
            <w:r>
              <w:t xml:space="preserve">Historical Boise Airbnb ADR/occupancy trend, Apr 2022 – Apr 2023 (reproduced as historical color, Appendix B)</w:t>
            </w:r>
          </w:p>
        </w:tc>
        <w:tc>
          <w:tcPr>
            <w:tcW w:type="dxa" w:w="1500"/>
          </w:tcPr>
          <w:p>
            <w:r>
              <w:t xml:space="preserve">ADR ranged ~$100–$180, peak $139; occupancy mostly under 20%</w:t>
            </w:r>
          </w:p>
        </w:tc>
        <w:tc>
          <w:tcPr>
            <w:tcW w:type="dxa" w:w="1500"/>
          </w:tcPr>
          <w:p>
            <w:r>
              <w:t xml:space="preserve">Original case authors' screen-captures (source docx folder), AirDNA dashboard</w:t>
            </w:r>
          </w:p>
        </w:tc>
        <w:tc>
          <w:tcPr>
            <w:tcW w:type="dxa" w:w="1500"/>
          </w:tcPr>
          <w:p>
            <w:r>
              <w:t xml:space="preserve">Apr 2022 – Apr 2023 (historical)</w:t>
            </w:r>
          </w:p>
        </w:tc>
        <w:tc>
          <w:tcPr>
            <w:tcW w:type="dxa" w:w="1500"/>
          </w:tcPr>
          <w:p>
            <w:r>
              <w:t xml:space="preserve">HIGH (as historical evidence only; not used in D1/D2 computation)</w:t>
            </w:r>
          </w:p>
        </w:tc>
      </w:tr>
      <w:tr>
        <w:tc>
          <w:tcPr>
            <w:tcW w:type="dxa" w:w="1500"/>
          </w:tcPr>
          <w:p>
            <w:r>
              <w:t xml:space="preserve">S6</w:t>
            </w:r>
          </w:p>
        </w:tc>
        <w:tc>
          <w:tcPr>
            <w:tcW w:type="dxa" w:w="1500"/>
          </w:tcPr>
          <w:p>
            <w:r>
              <w:t xml:space="preserve">Historical Boise traditional rental market: average rent, vacancy rate</w:t>
            </w:r>
          </w:p>
        </w:tc>
        <w:tc>
          <w:tcPr>
            <w:tcW w:type="dxa" w:w="1500"/>
          </w:tcPr>
          <w:p>
            <w:r>
              <w:t xml:space="preserve">$1,797/month avg (Q4 2022); 3.21% single-family vacancy</w:t>
            </w:r>
          </w:p>
        </w:tc>
        <w:tc>
          <w:tcPr>
            <w:tcW w:type="dxa" w:w="1500"/>
          </w:tcPr>
          <w:p>
            <w:r>
              <w:t xml:space="preserve">"Boise Rental Market &amp; Vacancy Rates," We Know Boise (weknowboise.com), reproduced from source PDF</w:t>
            </w:r>
          </w:p>
        </w:tc>
        <w:tc>
          <w:tcPr>
            <w:tcW w:type="dxa" w:w="1500"/>
          </w:tcPr>
          <w:p>
            <w:r>
              <w:t xml:space="preserve">Q4 2022 (historical)</w:t>
            </w:r>
          </w:p>
        </w:tc>
        <w:tc>
          <w:tcPr>
            <w:tcW w:type="dxa" w:w="1500"/>
          </w:tcPr>
          <w:p>
            <w:r>
              <w:t xml:space="preserve">HIGH (as historical evidence only; not used in D1/D2 computation)</w:t>
            </w:r>
          </w:p>
        </w:tc>
      </w:tr>
    </w:tbl>
    <w:p/>
    <w:p>
      <w:pPr>
        <w:pStyle w:val="Heading3"/>
        <w:spacing w:after="120" w:before="240"/>
      </w:pPr>
      <w:r>
        <w:t xml:space="preserve">Appendix H — "How To…" Math Questions To Research</w:t>
      </w:r>
    </w:p>
    <w:p>
      <w:r>
        <w:rPr>
          <w:b/>
          <w:bCs/>
        </w:rPr>
        <w:t xml:space="preserve">Vocabulary terms</w:t>
      </w:r>
    </w:p>
    <w:p>
      <w:pPr>
        <w:ind w:left="360"/>
      </w:pPr>
      <w:r>
        <w:t xml:space="preserve">- Percent</w:t>
      </w:r>
    </w:p>
    <w:p>
      <w:pPr>
        <w:ind w:left="360"/>
      </w:pPr>
      <w:r>
        <w:t xml:space="preserve">- Decimal</w:t>
      </w:r>
    </w:p>
    <w:p>
      <w:pPr>
        <w:ind w:left="360"/>
      </w:pPr>
      <w:r>
        <w:t xml:space="preserve">- Addition</w:t>
      </w:r>
    </w:p>
    <w:p>
      <w:pPr>
        <w:ind w:left="360"/>
      </w:pPr>
      <w:r>
        <w:t xml:space="preserve">- Subtraction</w:t>
      </w:r>
    </w:p>
    <w:p>
      <w:pPr>
        <w:ind w:left="360"/>
      </w:pPr>
      <w:r>
        <w:t xml:space="preserve">- Multiplication</w:t>
      </w:r>
    </w:p>
    <w:p>
      <w:pPr>
        <w:ind w:left="360"/>
      </w:pPr>
      <w:r>
        <w:t xml:space="preserve">- Division</w:t>
      </w:r>
    </w:p>
    <w:p>
      <w:pPr>
        <w:ind w:left="360"/>
      </w:pPr>
      <w:r>
        <w:t xml:space="preserve">- Currency</w:t>
      </w:r>
    </w:p>
    <w:p>
      <w:pPr>
        <w:ind w:left="360"/>
      </w:pPr>
      <w:r>
        <w:t xml:space="preserve">- Rounding</w:t>
      </w:r>
    </w:p>
    <w:p>
      <w:pPr>
        <w:ind w:left="360"/>
      </w:pPr>
      <w:r>
        <w:t xml:space="preserve">- Bar Graph</w:t>
      </w:r>
    </w:p>
    <w:p>
      <w:pPr>
        <w:ind w:left="360"/>
      </w:pPr>
      <w:r>
        <w:t xml:space="preserve">- Pie Chart</w:t>
      </w:r>
    </w:p>
    <w:p>
      <w:pPr>
        <w:ind w:left="360"/>
      </w:pPr>
      <w:r>
        <w:t xml:space="preserve">- Data</w:t>
      </w:r>
    </w:p>
    <w:p>
      <w:pPr>
        <w:ind w:left="360"/>
      </w:pPr>
      <w:r>
        <w:t xml:space="preserve">- Ratio</w:t>
      </w:r>
    </w:p>
    <w:p>
      <w:pPr>
        <w:ind w:left="360"/>
      </w:pPr>
      <w:r>
        <w:t xml:space="preserve">- Proportion</w:t>
      </w:r>
    </w:p>
    <w:p>
      <w:r>
        <w:rPr>
          <w:b/>
          <w:bCs/>
        </w:rPr>
        <w:t xml:space="preserve">"How to…" questions</w:t>
      </w:r>
    </w:p>
    <w:p>
      <w:pPr>
        <w:ind w:left="360"/>
      </w:pPr>
      <w:r>
        <w:t xml:space="preserve">- How to find the percent of a number</w:t>
      </w:r>
    </w:p>
    <w:p>
      <w:pPr>
        <w:ind w:left="360"/>
      </w:pPr>
      <w:r>
        <w:t xml:space="preserve">- How to convert numbers to percents</w:t>
      </w:r>
    </w:p>
    <w:p>
      <w:pPr>
        <w:ind w:left="360"/>
      </w:pPr>
      <w:r>
        <w:t xml:space="preserve">- How to convert percents to numbers</w:t>
      </w:r>
    </w:p>
    <w:p>
      <w:pPr>
        <w:ind w:left="360"/>
      </w:pPr>
      <w:r>
        <w:t xml:space="preserve">- How to find a whole given the percent and the part of the whole</w:t>
      </w:r>
    </w:p>
    <w:p>
      <w:pPr>
        <w:ind w:left="360"/>
      </w:pPr>
      <w:r>
        <w:t xml:space="preserve">- How to add decimal numbers</w:t>
      </w:r>
    </w:p>
    <w:p>
      <w:pPr>
        <w:ind w:left="360"/>
      </w:pPr>
      <w:r>
        <w:t xml:space="preserve">- How to subtract decimal numbers</w:t>
      </w:r>
    </w:p>
    <w:p>
      <w:pPr>
        <w:ind w:left="360"/>
      </w:pPr>
      <w:r>
        <w:t xml:space="preserve">- How to multiply decimal numbers</w:t>
      </w:r>
    </w:p>
    <w:p>
      <w:pPr>
        <w:ind w:left="360"/>
      </w:pPr>
      <w:r>
        <w:t xml:space="preserve">- How to divide decimal numbers</w:t>
      </w:r>
    </w:p>
    <w:p>
      <w:pPr>
        <w:ind w:left="360"/>
      </w:pPr>
      <w:r>
        <w:t xml:space="preserve">- How to add multi-digit numbers</w:t>
      </w:r>
    </w:p>
    <w:p>
      <w:pPr>
        <w:ind w:left="360"/>
      </w:pPr>
      <w:r>
        <w:t xml:space="preserve">- How to subtract multi-digit numbers</w:t>
      </w:r>
    </w:p>
    <w:p>
      <w:pPr>
        <w:ind w:left="360"/>
      </w:pPr>
      <w:r>
        <w:t xml:space="preserve">- How to multiply any two numbers</w:t>
      </w:r>
    </w:p>
    <w:p>
      <w:pPr>
        <w:ind w:left="360"/>
      </w:pPr>
      <w:r>
        <w:t xml:space="preserve">- How to divide a multi-digit number by a 2-digit number</w:t>
      </w:r>
    </w:p>
    <w:p>
      <w:pPr>
        <w:ind w:left="360"/>
      </w:pPr>
      <w:r>
        <w:t xml:space="preserve">- How to round a number to a specified place value</w:t>
      </w:r>
    </w:p>
    <w:p>
      <w:pPr>
        <w:ind w:left="360"/>
      </w:pPr>
      <w:r>
        <w:t xml:space="preserve">- How to compare two or more values</w:t>
      </w:r>
    </w:p>
    <w:p>
      <w:pPr>
        <w:ind w:left="360"/>
      </w:pPr>
      <w:r>
        <w:t xml:space="preserve">- How to find a missing amount in a proportion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2026-08-20T21:32:56.591Z</dcterms:created>
  <dcterms:modified xsi:type="dcterms:W3CDTF">2026-08-20T21:32:56.595Z</dcterms:modified>
</cp:coreProperties>
</file>

<file path=docProps/custom.xml><?xml version="1.0" encoding="utf-8"?>
<Properties xmlns="http://schemas.openxmlformats.org/officeDocument/2006/custom-properties" xmlns:vt="http://schemas.openxmlformats.org/officeDocument/2006/docPropsVTypes"/>
</file>