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AirBnb Or Landlord</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AirBnb Or Landlord</w:t>
      </w:r>
    </w:p>
    <w:p>
      <w:r>
        <w:rPr>
          <w:b/>
          <w:bCs/>
        </w:rPr>
        <w:t xml:space="preserve">Case:</w:t>
      </w:r>
      <w:r>
        <w:t xml:space="preserve"> AirBnb Or Landlord · </w:t>
      </w:r>
      <w:r>
        <w:rPr>
          <w:b/>
          <w:bCs/>
        </w:rPr>
        <w:t xml:space="preserve">Tier:</w:t>
      </w:r>
      <w:r>
        <w:t xml:space="preserve"> T2 · </w:t>
      </w:r>
      <w:r>
        <w:rPr>
          <w:b/>
          <w:bCs/>
        </w:rPr>
        <w:t xml:space="preserve">Band:</w:t>
      </w:r>
      <w:r>
        <w:t xml:space="preserve"> MS-core · </w:t>
      </w:r>
      <w:r>
        <w:rPr>
          <w:b/>
          <w:bCs/>
        </w:rPr>
        <w:t xml:space="preserve">Studio:</w:t>
      </w:r>
      <w:r>
        <w:t xml:space="preserve"> Adventure </w:t>
      </w:r>
      <w:r>
        <w:rPr>
          <w:b/>
          <w:bCs/>
        </w:rPr>
        <w:t xml:space="preserve">Standards:</w:t>
      </w:r>
      <w:r>
        <w:t xml:space="preserve"> see </w:t>
      </w:r>
      <w:r>
        <w:rPr>
          <w:rFonts w:ascii="Courier New" w:cs="Courier New" w:eastAsia="Courier New" w:hAnsi="Courier New"/>
        </w:rPr>
        <w:t xml:space="preserve">case.json.standards[]</w:t>
      </w:r>
      <w:r>
        <w:t xml:space="preserve"> for the exact ids (28 skills — percent-of-a-number, percent premiums, decimal arithmetic, division/rounding for the monthly comparison, and two required visual displays)</w:t>
      </w:r>
    </w:p>
    <w:p>
      <w:r>
        <w:t xml:space="preserve">Legacy conversion, 2026-08-20, built from the original case study docx (</w:t>
      </w:r>
      <w:r>
        <w:rPr>
          <w:rFonts w:ascii="Courier New" w:cs="Courier New" w:eastAsia="Courier New" w:hAnsi="Courier New"/>
        </w:rPr>
        <w:t xml:space="preserve">source/Y3/Session 3/AirBnb/Case Study_ AirBnb Or LandLord.docx</w:t>
      </w:r>
      <w:r>
        <w:t xml:space="preserve">, plus two market-data PDFs and two AirDNA dashboard screenshots) onto the current 11-anchor ladder. No separate Guide Notes document exists in the source for this case — this file is built from scratch. The family, home, and household-budget facts are preserved from the source; the market figures were re-researched for 2026 currency — see </w:t>
      </w:r>
      <w:r>
        <w:rPr>
          <w:rFonts w:ascii="Courier New" w:cs="Courier New" w:eastAsia="Courier New" w:hAnsi="Courier New"/>
        </w:rPr>
        <w:t xml:space="preserve">case.json.legacy_conversion_note</w:t>
      </w:r>
      <w:r>
        <w:t xml:space="preserve"> for the full account.</w:t>
      </w:r>
    </w:p>
    <w:p>
      <w:r>
        <w:rPr>
          <w:b/>
          <w:bCs/>
        </w:rPr>
        <w:t xml:space="preserve">A note on sensitive content (SPEC §6):</w:t>
      </w:r>
      <w:r>
        <w:t xml:space="preserve"> this case touches a family's real household budget and a brand-new mortgage payment. Keep the discussion on the math and the disclosed numbers, not on facilitator or Hero personal-finance anecdotes.</w:t>
      </w:r>
    </w:p>
    <w:p>
      <w:pPr>
        <w:ind w:left="480"/>
      </w:pPr>
      <w:r>
        <w:rPr>
          <w:b/>
          <w:bCs/>
        </w:rPr>
        <w:t xml:space="preserve">SPEC §6 Sensitivity Note (publish-time summary):</w:t>
      </w:r>
      <w:r>
        <w:t xml:space="preserve"> This case's answer is genuinely sensitive to two disclosed Modeling Assumptions -- MA1 (furnished-rental premium, 15%, the real sourced low end of a 15%-30% range) and MA2 (average Airbnb stay length, 3 nights/booking). Both are recorded in </w:t>
      </w:r>
      <w:r>
        <w:rPr>
          <w:rFonts w:ascii="Courier New" w:cs="Courier New" w:eastAsia="Courier New" w:hAnsi="Courier New"/>
        </w:rPr>
        <w:t xml:space="preserve">case.json.sensitivity_disclosure[]</w:t>
      </w:r>
      <w:r>
        <w:t xml:space="preserve"> as Category F (forecast-basis, not fabricated) flex parameters: real-world values that cannot be known with certainty until the Daltons actually operate the property, anchored to defensible planning figures rather than guesses. Neither flex flips the winner within its stated range in Tier 2 probe 5's mechanical check, though both can widen or narrow the 18.5% margin.</w:t>
      </w:r>
    </w:p>
    <w:p>
      <w:pPr>
        <w:pStyle w:val="Heading2"/>
        <w:spacing w:after="120" w:before="240"/>
      </w:pPr>
      <w:r>
        <w:t xml:space="preserve">Publish-Time Run-of-Show</w:t>
      </w:r>
    </w:p>
    <w:p>
      <w:r>
        <w:rPr>
          <w:b/>
          <w:bCs/>
        </w:rPr>
        <w:t xml:space="preserve">The margin.</w:t>
      </w:r>
      <w:r>
        <w:t xml:space="preserve"> Option B (traditional rental) beats Option A (Airbnb) by a real, sourced </w:t>
      </w:r>
      <w:r>
        <w:rPr>
          <w:b/>
          <w:bCs/>
        </w:rPr>
        <w:t xml:space="preserve">18.5%</w:t>
      </w:r>
      <w:r>
        <w:t xml:space="preserve"> in annual net profit -- $16,724.60 (B) vs. $14,112.50 (A), a $2,612.10 annual difference (</w:t>
      </w:r>
      <w:r>
        <w:rPr>
          <w:rFonts w:ascii="Courier New" w:cs="Courier New" w:eastAsia="Courier New" w:hAnsi="Courier New"/>
        </w:rPr>
        <w:t xml:space="preserve">case.json.balance.margin_pct</w:t>
      </w:r>
      <w:r>
        <w:t xml:space="preserve"> / </w:t>
      </w:r>
      <w:r>
        <w:rPr>
          <w:rFonts w:ascii="Courier New" w:cs="Courier New" w:eastAsia="Courier New" w:hAnsi="Courier New"/>
        </w:rPr>
        <w:t xml:space="preserve">case.json.derived.profit_difference_annual_usd</w:t>
      </w:r>
      <w:r>
        <w:t xml:space="preserve">).</w:t>
      </w:r>
    </w:p>
    <w:p>
      <w:r>
        <w:rPr>
          <w:b/>
          <w:bCs/>
        </w:rPr>
        <w:t xml:space="preserve">The five Socratic questions</w:t>
      </w:r>
      <w:r>
        <w:t xml:space="preserve"> (see "Five Socratic Questions" below): use them across Anchors 2-4 and the Data Deep Dive -- each is answerable only with this case's own numbers, not general opinion.</w:t>
      </w:r>
    </w:p>
    <w:p>
      <w:r>
        <w:rPr>
          <w:b/>
          <w:bCs/>
        </w:rPr>
        <w:t xml:space="preserve">The trap:</w:t>
      </w:r>
      <w:r>
        <w:t xml:space="preserve"> most Heroes will compute Airbnb's </w:t>
      </w:r>
      <w:r>
        <w:rPr>
          <w:i/>
          <w:iCs/>
        </w:rPr>
        <w:t xml:space="preserve">gross</w:t>
      </w:r>
      <w:r>
        <w:t xml:space="preserve"> revenue ($37,700 -- nearly 25% more than the traditional option's gross rent), stop there, declare Airbnb the clear winner, and never apply the 15.5% host fee or subtract the extra utility cost the Airbnb option carries that the traditional option doesn't. Gross Airbnb revenue looks like a landslide; net Airbnb </w:t>
      </w:r>
      <w:r>
        <w:rPr>
          <w:i/>
          <w:iCs/>
        </w:rPr>
        <w:t xml:space="preserve">profit</w:t>
      </w:r>
      <w:r>
        <w:t xml:space="preserve"> is actually the smaller of the two numbers.</w:t>
      </w:r>
    </w:p>
    <w:p>
      <w:r>
        <w:rPr>
          <w:b/>
          <w:bCs/>
        </w:rPr>
        <w:t xml:space="preserve">What a strong defense sounds like.</w:t>
      </w:r>
      <w:r>
        <w:t xml:space="preserve"> A strong pitch for either option does not just recite the winning dollar total -- it shows the full annual profit breakdown (gross revenue, every named deduction, one labeled net total) for </w:t>
      </w:r>
      <w:r>
        <w:rPr>
          <w:i/>
          <w:iCs/>
        </w:rPr>
        <w:t xml:space="preserve">both</w:t>
      </w:r>
      <w:r>
        <w:t xml:space="preserve"> options, states the monthly-equivalent comparison and whether it covers the new $2,300 second mortgage, and explicitly names at least one real tradeoff the raw dollar total hides (the 116 hours of unpaid self-cleaning labor behind Airbnb's number, or the loss of flexibility and control behind the traditional lease's 1-2 year commitment). A Hero who picks Airbnb and can defend it </w:t>
      </w:r>
      <w:r>
        <w:rPr>
          <w:i/>
          <w:iCs/>
        </w:rPr>
        <w:t xml:space="preserve">after</w:t>
      </w:r>
      <w:r>
        <w:t xml:space="preserve"> the labor-hours Twist -- by naming that tradeoff and still preferring control and upside -- is reasoning just as strongly as one who picks the higher-profit traditional option. There is no single correct answer; there is only a well-supported one.</w:t>
      </w:r>
    </w:p>
    <w:p>
      <w:r>
        <w:rPr>
          <w:b/>
          <w:bCs/>
        </w:rPr>
        <w:t xml:space="preserve">Skills this case exercises</w:t>
      </w:r>
      <w:r>
        <w:t xml:space="preserve"> (28 standards, </w:t>
      </w:r>
      <w:r>
        <w:rPr>
          <w:rFonts w:ascii="Courier New" w:cs="Courier New" w:eastAsia="Courier New" w:hAnsi="Courier New"/>
        </w:rPr>
        <w:t xml:space="preserve">case.json.standards[]</w:t>
      </w:r>
      <w:r>
        <w:t xml:space="preserve">):</w:t>
      </w:r>
    </w:p>
    <w:p>
      <w:pPr>
        <w:ind w:left="360"/>
      </w:pPr>
      <w:r>
        <w:t xml:space="preserve">- advanced-numbers-percent</w:t>
      </w:r>
    </w:p>
    <w:p>
      <w:pPr>
        <w:ind w:left="360"/>
      </w:pPr>
      <w:r>
        <w:t xml:space="preserve">- advanced-numbers-how-to-find-the-percent-of-a-number</w:t>
      </w:r>
    </w:p>
    <w:p>
      <w:pPr>
        <w:ind w:left="360"/>
      </w:pPr>
      <w:r>
        <w:t xml:space="preserve">- advanced-numbers-how-to-convert-numbers-to-percents</w:t>
      </w:r>
    </w:p>
    <w:p>
      <w:pPr>
        <w:ind w:left="360"/>
      </w:pPr>
      <w:r>
        <w:t xml:space="preserve">- advanced-numbers-how-to-convert-percents-to-numbers</w:t>
      </w:r>
    </w:p>
    <w:p>
      <w:pPr>
        <w:ind w:left="360"/>
      </w:pPr>
      <w:r>
        <w:t xml:space="preserve">- advanced-numbers-how-to-find-a-whole-given-the-percent-and-the-part-of-the-whole</w:t>
      </w:r>
    </w:p>
    <w:p>
      <w:pPr>
        <w:ind w:left="360"/>
      </w:pPr>
      <w:r>
        <w:t xml:space="preserve">- advanced-numbers-decimal</w:t>
      </w:r>
    </w:p>
    <w:p>
      <w:pPr>
        <w:ind w:left="360"/>
      </w:pPr>
      <w:r>
        <w:t xml:space="preserve">- advanced-numbers-how-to-add-decimal-numbers</w:t>
      </w:r>
    </w:p>
    <w:p>
      <w:pPr>
        <w:ind w:left="360"/>
      </w:pPr>
      <w:r>
        <w:t xml:space="preserve">- advanced-numbers-how-to-subtract-decimal-numbers</w:t>
      </w:r>
    </w:p>
    <w:p>
      <w:pPr>
        <w:ind w:left="360"/>
      </w:pPr>
      <w:r>
        <w:t xml:space="preserve">- advanced-numbers-how-to-multiply-decimal-numbers</w:t>
      </w:r>
    </w:p>
    <w:p>
      <w:pPr>
        <w:ind w:left="360"/>
      </w:pPr>
      <w:r>
        <w:t xml:space="preserve">- advanced-numbers-how-to-divide-decimal-numbers</w:t>
      </w:r>
    </w:p>
    <w:p>
      <w:pPr>
        <w:ind w:left="360"/>
      </w:pPr>
      <w:r>
        <w:t xml:space="preserve">- basic-operations-addition</w:t>
      </w:r>
    </w:p>
    <w:p>
      <w:pPr>
        <w:ind w:left="360"/>
      </w:pPr>
      <w:r>
        <w:t xml:space="preserve">- basic-operations-how-to-add-multi-digit-numbers</w:t>
      </w:r>
    </w:p>
    <w:p>
      <w:pPr>
        <w:ind w:left="360"/>
      </w:pPr>
      <w:r>
        <w:t xml:space="preserve">- basic-operations-subtraction</w:t>
      </w:r>
    </w:p>
    <w:p>
      <w:pPr>
        <w:ind w:left="360"/>
      </w:pPr>
      <w:r>
        <w:t xml:space="preserve">- basic-operations-how-to-subtract-multi-digit-numbers</w:t>
      </w:r>
    </w:p>
    <w:p>
      <w:pPr>
        <w:ind w:left="360"/>
      </w:pPr>
      <w:r>
        <w:t xml:space="preserve">- basic-operations-multiplication</w:t>
      </w:r>
    </w:p>
    <w:p>
      <w:pPr>
        <w:ind w:left="360"/>
      </w:pPr>
      <w:r>
        <w:t xml:space="preserve">- basic-operations-how-to-multiply-any-two-numbers</w:t>
      </w:r>
    </w:p>
    <w:p>
      <w:pPr>
        <w:ind w:left="360"/>
      </w:pPr>
      <w:r>
        <w:t xml:space="preserve">- basic-operations-division</w:t>
      </w:r>
    </w:p>
    <w:p>
      <w:pPr>
        <w:ind w:left="360"/>
      </w:pPr>
      <w:r>
        <w:t xml:space="preserve">- basic-operations-how-to-divide-a-multi-digit-number-by-a-2-digit-number</w:t>
      </w:r>
    </w:p>
    <w:p>
      <w:pPr>
        <w:ind w:left="360"/>
      </w:pPr>
      <w:r>
        <w:t xml:space="preserve">- measurement-currency</w:t>
      </w:r>
    </w:p>
    <w:p>
      <w:pPr>
        <w:ind w:left="360"/>
      </w:pPr>
      <w:r>
        <w:t xml:space="preserve">- measurement-rounding</w:t>
      </w:r>
    </w:p>
    <w:p>
      <w:pPr>
        <w:ind w:left="360"/>
      </w:pPr>
      <w:r>
        <w:t xml:space="preserve">- measurement-how-to-round-a-number-to-a-specified-place-value</w:t>
      </w:r>
    </w:p>
    <w:p>
      <w:pPr>
        <w:ind w:left="360"/>
      </w:pPr>
      <w:r>
        <w:t xml:space="preserve">- number-sense-bar-graph</w:t>
      </w:r>
    </w:p>
    <w:p>
      <w:pPr>
        <w:ind w:left="360"/>
      </w:pPr>
      <w:r>
        <w:t xml:space="preserve">- statistics-and-probability-pie-chart</w:t>
      </w:r>
    </w:p>
    <w:p>
      <w:pPr>
        <w:ind w:left="360"/>
      </w:pPr>
      <w:r>
        <w:t xml:space="preserve">- number-sense-data</w:t>
      </w:r>
    </w:p>
    <w:p>
      <w:pPr>
        <w:ind w:left="360"/>
      </w:pPr>
      <w:r>
        <w:t xml:space="preserve">- number-sense-how-to-compare-two-or-more-values</w:t>
      </w:r>
    </w:p>
    <w:p>
      <w:pPr>
        <w:ind w:left="360"/>
      </w:pPr>
      <w:r>
        <w:t xml:space="preserve">- measurement-ratio</w:t>
      </w:r>
    </w:p>
    <w:p>
      <w:pPr>
        <w:ind w:left="360"/>
      </w:pPr>
      <w:r>
        <w:t xml:space="preserve">- measurement-proportion</w:t>
      </w:r>
    </w:p>
    <w:p>
      <w:pPr>
        <w:ind w:left="360"/>
      </w:pPr>
      <w:r>
        <w:t xml:space="preserve">- measurement-how-to-find-a-missing-amount-in-a-proportion</w:t>
      </w:r>
    </w:p>
    <w:p>
      <w:pPr>
        <w:pStyle w:val="Heading2"/>
        <w:spacing w:after="120" w:before="240"/>
      </w:pPr>
      <w:r>
        <w:t xml:space="preserve">Intro</w:t>
      </w:r>
    </w:p>
    <w:p>
      <w:r>
        <w:t xml:space="preserve">Frame the format: this is a real family's real income-property decision — not a worksheet with a story stapled on. Name the opener — "Two ways to rent out a house nobody's living in anymore. Same house, same mortgage, two totally different businesses."</w:t>
      </w:r>
    </w:p>
    <w:p>
      <w:pPr>
        <w:pStyle w:val="Heading2"/>
        <w:spacing w:after="120" w:before="240"/>
      </w:pPr>
      <w:r>
        <w:t xml:space="preserve">Launch</w:t>
      </w:r>
    </w:p>
    <w:p>
      <w:r>
        <w:t xml:space="preserve">Read the Overview aloud, then Background's first two paragraphs (the two options, no Appendix numbers shown yet). Ask: "Just from what you've heard — does nightly or monthly sound like the obvious winner, or does it feel closer than that?"</w:t>
      </w:r>
    </w:p>
    <w:p>
      <w:pPr>
        <w:pStyle w:val="Heading2"/>
        <w:spacing w:after="120" w:before="240"/>
      </w:pPr>
      <w:r>
        <w:t xml:space="preserve">Anchor 1 — Take a stand and vote</w:t>
      </w:r>
    </w:p>
    <w:p>
      <w:r>
        <w:rPr>
          <w:b/>
          <w:bCs/>
        </w:rPr>
        <w:t xml:space="preserve">TAKE A STAND AND VOTE. No reasoning yet, just commit.</w:t>
      </w:r>
    </w:p>
    <w:p>
      <w:r>
        <w:t xml:space="preserve">"Who's doing Airbnb? Who's doing the long-term lease?" Show of hands, no discussion yet. Record the count — Close asks again.</w:t>
      </w:r>
    </w:p>
    <w:p>
      <w:pPr>
        <w:pStyle w:val="Heading2"/>
        <w:spacing w:after="120" w:before="240"/>
      </w:pPr>
      <w:r>
        <w:t xml:space="preserve">Anchor 2 — What is the problem we're solving?</w:t>
      </w:r>
    </w:p>
    <w:p>
      <w:r>
        <w:rPr>
          <w:b/>
          <w:bCs/>
        </w:rPr>
        <w:t xml:space="preserve">"Is this the right question?" · "What do you mean by 'better'?"</w:t>
      </w:r>
    </w:p>
    <w:p>
      <w:r>
        <w:t xml:space="preserve">Push on what "better" means here. Better as in </w:t>
      </w:r>
      <w:r>
        <w:rPr>
          <w:i/>
          <w:iCs/>
        </w:rPr>
        <w:t xml:space="preserve">more total dollars per year</w:t>
      </w:r>
      <w:r>
        <w:t xml:space="preserve">? Better as in </w:t>
      </w:r>
      <w:r>
        <w:rPr>
          <w:i/>
          <w:iCs/>
        </w:rPr>
        <w:t xml:space="preserve">less risk</w:t>
      </w:r>
      <w:r>
        <w:t xml:space="preserve">? Better as in </w:t>
      </w:r>
      <w:r>
        <w:rPr>
          <w:i/>
          <w:iCs/>
        </w:rPr>
        <w:t xml:space="preserve">less of the Daltons' own time</w:t>
      </w:r>
      <w:r>
        <w:t xml:space="preserve">? Let the room sit in the ambiguity — "Is anyone courageous enough to define 'better' before we start adding numbers?" Deliberately let it feel underdetermined: "Wow, this is a harder question than it sounded."</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picked a working definition of "better," ask them to name the actual steps: gross revenue for each option, what gets subtracted (fees? cleaning? utilities?), one annual profit number per option, then a comparison. Re-ask: "Given how we just defined 'better' — is that still the right process?"</w:t>
      </w:r>
    </w:p>
    <w:p>
      <w:pPr>
        <w:pStyle w:val="Heading2"/>
        <w:spacing w:after="120" w:before="240"/>
      </w:pPr>
      <w:r>
        <w:t xml:space="preserve">Anchor 4 — What don't we know?</w:t>
      </w:r>
    </w:p>
    <w:p>
      <w:r>
        <w:rPr>
          <w:b/>
          <w:bCs/>
        </w:rPr>
        <w:t xml:space="preserve">"Do we need to make assumptions? Which ones are critical?"</w:t>
      </w:r>
    </w:p>
    <w:p>
      <w:r>
        <w:t xml:space="preserve">Surface Appendix F's four Modeling Assumptions as a group, out loud, before anyone computes anything. Ask which ones the room thinks matter most. (Facilitator note: MA1, the furnished-rent premium, and MA2, the average stay length, are the two that actually move the answer most — but let the room guess first; MA1 is what the Twist leans on.)</w:t>
      </w:r>
    </w:p>
    <w:p>
      <w:pPr>
        <w:pStyle w:val="Heading2"/>
        <w:spacing w:after="120" w:before="240"/>
      </w:pPr>
      <w:r>
        <w:t xml:space="preserve">Data Deep Dive</w:t>
      </w:r>
    </w:p>
    <w:p>
      <w:r>
        <w:t xml:space="preserve">Now, and only now, the numbers. Walk D1 and D2's profit breakdowns together as a room.</w:t>
      </w:r>
    </w:p>
    <w:p>
      <w:r>
        <w:rPr>
          <w:b/>
          <w:bCs/>
        </w:rPr>
        <w:t xml:space="preserve">The trap:</w:t>
      </w:r>
      <w:r>
        <w:t xml:space="preserve"> most Heroes will compute Airbnb's </w:t>
      </w:r>
      <w:r>
        <w:rPr>
          <w:i/>
          <w:iCs/>
        </w:rPr>
        <w:t xml:space="preserve">gross</w:t>
      </w:r>
      <w:r>
        <w:t xml:space="preserve"> revenue ($37,700 — nearly 25% more than the traditional option's gross rent), stop there, declare Airbnb the clear winner, and never apply the 15.5% host fee or subtract the extra utility cost the Airbnb option carries that the traditional option doesn't. Gross Airbnb revenue looks like a landslide; net Airbnb </w:t>
      </w:r>
      <w:r>
        <w:rPr>
          <w:i/>
          <w:iCs/>
        </w:rPr>
        <w:t xml:space="preserve">profit</w:t>
      </w:r>
      <w:r>
        <w:t xml:space="preserve"> is actually the smaller of the two numbers. Cold-call on this specifically: "Is $37,700 the number that ends up in the Daltons' pocket, or is it the number before some real deductions?"</w:t>
      </w:r>
    </w:p>
    <w:p>
      <w:pPr>
        <w:pStyle w:val="Heading2"/>
        <w:spacing w:after="120" w:before="240"/>
      </w:pPr>
      <w:r>
        <w:t xml:space="preserve">Twist — drop this at roughly the 15-minute mark</w:t>
      </w:r>
    </w:p>
    <w:p>
      <w:r>
        <w:t xml:space="preserve">Deliver slowly, with pauses:</w:t>
      </w:r>
    </w:p>
    <w:p>
      <w:r>
        <w:t xml:space="preserve">"Everyone's Airbnb profit number so far only counts dollars. But the Daltons plan to clean the place themselves — no cleaning service, no line item for their own time. Real number: at 58 bookings a year, two hours each, that's 116 hours of Dwayne and Wendy's own unpaid labor. That's not a weekend project. That's almost three full 40-hour work weeks a year, spent turning over a house they don't even live in anymore."</w:t>
      </w:r>
    </w:p>
    <w:p>
      <w:r>
        <w:rPr>
          <w:b/>
          <w:bCs/>
        </w:rPr>
        <w:t xml:space="preserve">Facilitator-only.</w:t>
      </w:r>
      <w:r>
        <w:t xml:space="preserve"> This doesn't change either dollar total — D1's $14,112.50 and D2's $16,724.60 stand exactly as computed, still an 18.5% margin (</w:t>
      </w:r>
      <w:r>
        <w:rPr>
          <w:rFonts w:ascii="Courier New" w:cs="Courier New" w:eastAsia="Courier New" w:hAnsi="Courier New"/>
        </w:rPr>
        <w:t xml:space="preserve">case.json.balance.margin_pct</w:t>
      </w:r>
      <w:r>
        <w:t xml:space="preserve">) in the traditional rental's favor. What it changes is what "profit" means. A Hero who was defending Airbnb purely on the dollar total now has to answer a harder question: is $14,112.50 in exchange for 116 hours of their own labor actually a </w:t>
      </w:r>
      <w:r>
        <w:rPr>
          <w:i/>
          <w:iCs/>
        </w:rPr>
        <w:t xml:space="preserve">better</w:t>
      </w:r>
      <w:r>
        <w:t xml:space="preserve"> number than $16,724.60 (</w:t>
      </w:r>
      <w:r>
        <w:rPr>
          <w:rFonts w:ascii="Courier New" w:cs="Courier New" w:eastAsia="Courier New" w:hAnsi="Courier New"/>
        </w:rPr>
        <w:t xml:space="preserve">case.json.derived.profit_difference_annual_usd</w:t>
      </w:r>
      <w:r>
        <w:t xml:space="preserve"> = $2,612.10 more) for near-zero ongoing labor? The case never actually prices Dwayne and Wendy's own cleaning time — the room should notice that, and that's the point.</w:t>
      </w:r>
    </w:p>
    <w:p>
      <w:r>
        <w:t xml:space="preserve">Ask: "You now have 60 seconds. Does this change your recommendation — or not?" Then, the follow-up that matters more than the vote: </w:t>
      </w:r>
      <w:r>
        <w:rPr>
          <w:b/>
          <w:bCs/>
        </w:rPr>
        <w:t xml:space="preserve">"What just broke in your original model? Was your math wrong — or was it just missing a cost the case never put a dollar sign on?"</w:t>
      </w:r>
    </w:p>
    <w:p>
      <w:r>
        <w:t xml:space="preserve">Do not hand over a "correct" answer. A reasonable family might genuinely value being hands-on and in control of their own property over an extra $2,612.10 a year — that's the real, transferable tension, not a trick.</w:t>
      </w:r>
    </w:p>
    <w:p>
      <w:r>
        <w:rPr>
          <w:b/>
          <w:bCs/>
        </w:rPr>
        <w:t xml:space="preserve">Twist soundness check (SPEC §6):</w:t>
      </w:r>
      <w:r>
        <w:t xml:space="preserve"> checked against every stated Background/Appendix fact and Modeling Assumption, read both sequentially and simultaneously — it introduces no new figure that contradicts an earlier one, only a second, real, disclosed lens (the labor-hours figure is pure arithmetic from Appendix F/MA2's own 58-bookings-per-year derivation) on a cost the case never priced. It holds under both readings and does not flip either D1 or D2's dollar total.</w:t>
      </w:r>
    </w:p>
    <w:p>
      <w:pPr>
        <w:pStyle w:val="Heading2"/>
        <w:spacing w:after="120" w:before="240"/>
      </w:pPr>
      <w:r>
        <w:t xml:space="preserve">Immediate recommit</w:t>
      </w:r>
    </w:p>
    <w:p>
      <w:r>
        <w:t xml:space="preserve">Re-vote immediately. "Did the labor-hours reveal change your hand — or did it just change </w:t>
      </w:r>
      <w:r>
        <w:rPr>
          <w:i/>
          <w:iCs/>
        </w:rPr>
        <w:t xml:space="preserve">why</w:t>
      </w:r>
      <w:r>
        <w:t xml:space="preserve"> you're holding it up?"</w:t>
      </w:r>
    </w:p>
    <w:p>
      <w:pPr>
        <w:pStyle w:val="Heading2"/>
        <w:spacing w:after="120" w:before="240"/>
      </w:pPr>
      <w:r>
        <w:t xml:space="preserve">Close</w:t>
      </w:r>
    </w:p>
    <w:p>
      <w:r>
        <w:t xml:space="preserve">Re-vote once more after full discussion. Ask: "Did we ask the right question at Anchor 2, or did 'better' turn out to mean something different by the end?" And: "What math was new to you today, and how did you attack it?"</w:t>
      </w:r>
    </w:p>
    <w:p>
      <w:pPr>
        <w:pStyle w:val="Heading2"/>
        <w:spacing w:after="120" w:before="240"/>
      </w:pPr>
      <w:r>
        <w:t xml:space="preserve">Lessons Learned</w:t>
      </w:r>
    </w:p>
    <w:p>
      <w:r>
        <w:t xml:space="preserve">The original case's own Challenges asked students to compute "anticipated annual profit" for each option but never itself resolved which one was larger — that ambiguity is preserved and is exactly where this case's real tension lives. This conversion adds two things the original case's own structure couldn't force: (1) a </w:t>
      </w:r>
      <w:r>
        <w:rPr>
          <w:b/>
          <w:bCs/>
        </w:rPr>
        <w:t xml:space="preserve">real</w:t>
      </w:r>
      <w:r>
        <w:t xml:space="preserve"> 2026 furnished-rental premium and Airbnb fee structure, both of which materially changed since the source case was written (Airbnb's fee model changed entirely in 2026), and (2) the labor-hours Twist, which the original case's own numbers already contained (58 bookings × 2 hours) but never surfaced as a discussion point.</w:t>
      </w:r>
    </w:p>
    <w:p>
      <w:pPr>
        <w:pStyle w:val="Heading2"/>
        <w:spacing w:after="120" w:before="240"/>
      </w:pPr>
      <w:r>
        <w:t xml:space="preserve">Five Socratic Questions</w:t>
      </w:r>
    </w:p>
    <w:p>
      <w:r>
        <w:t xml:space="preserve">Use these across Anchors 2–4 and the Data Deep Dive — each is answerable only with this case's own numbers, not general opinion.</w:t>
      </w:r>
    </w:p>
    <w:p>
      <w:pPr>
        <w:ind w:left="360"/>
      </w:pPr>
      <w:r>
        <w:t xml:space="preserve">1. Airbnb's gross booking revenue ($37,700) is nearly 25% more than the traditional rental's gross rent ($30,318.60) — so why does Airbnb still end up with the </w:t>
      </w:r>
      <w:r>
        <w:rPr>
          <w:i/>
          <w:iCs/>
        </w:rPr>
        <w:t xml:space="preserve">smaller</w:t>
      </w:r>
      <w:r>
        <w:t xml:space="preserve"> net profit?</w:t>
      </w:r>
    </w:p>
    <w:p>
      <w:pPr>
        <w:ind w:left="360"/>
      </w:pPr>
      <w:r>
        <w:t xml:space="preserve">2. Neither option's monthly profit alone covers the Daltons' new $2,300 second-mortgage payment — does that change which option you'd recommend, or does it not matter since both are close?</w:t>
      </w:r>
    </w:p>
    <w:p>
      <w:pPr>
        <w:ind w:left="360"/>
      </w:pPr>
      <w:r>
        <w:t xml:space="preserve">3. This case's furnished-rental premium (15%) is the real sourced </w:t>
      </w:r>
      <w:r>
        <w:rPr>
          <w:i/>
          <w:iCs/>
        </w:rPr>
        <w:t xml:space="preserve">low end</w:t>
      </w:r>
      <w:r>
        <w:t xml:space="preserve"> of a 15%–30% range — what would the traditional rental's profit be at the </w:t>
      </w:r>
      <w:r>
        <w:rPr>
          <w:i/>
          <w:iCs/>
        </w:rPr>
        <w:t xml:space="preserve">high</w:t>
      </w:r>
      <w:r>
        <w:t xml:space="preserve"> end, and would that change the winner?</w:t>
      </w:r>
    </w:p>
    <w:p>
      <w:pPr>
        <w:ind w:left="360"/>
      </w:pPr>
      <w:r>
        <w:t xml:space="preserve">4. At 58 bookings a year and 2 hours per cleaning, the Daltons spend 116 unpaid hours a year turning over the Airbnb — what would Airbnb's real profit be if they instead paid someone $30/hour to do it?</w:t>
      </w:r>
    </w:p>
    <w:p>
      <w:pPr>
        <w:ind w:left="360"/>
      </w:pPr>
      <w:r>
        <w:t xml:space="preserve">5. Appendix B shows two different data providers reporting different Boise occupancy rates for the same period (47.8% vs. 51–67%) — which one does this case use, and what happens to Option A's profit if the higher figure is the true one?</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stand/sit vote — no explanation (Anchor 1)</w:t>
            </w:r>
          </w:p>
        </w:tc>
      </w:tr>
      <w:tr>
        <w:tc>
          <w:tcPr>
            <w:tcW w:type="dxa" w:w="4500"/>
          </w:tcPr>
          <w:p>
            <w:r>
              <w:t xml:space="preserve">3:00–10:00</w:t>
            </w:r>
          </w:p>
        </w:tc>
        <w:tc>
          <w:tcPr>
            <w:tcW w:type="dxa" w:w="4500"/>
          </w:tcPr>
          <w:p>
            <w:r>
              <w:t xml:space="preserve">Position defense: "Convince us why it's better, not just bigger" (Anchor 2)</w:t>
            </w:r>
          </w:p>
        </w:tc>
      </w:tr>
      <w:tr>
        <w:tc>
          <w:tcPr>
            <w:tcW w:type="dxa" w:w="4500"/>
          </w:tcPr>
          <w:p>
            <w:r>
              <w:t xml:space="preserve">10:00–15:00</w:t>
            </w:r>
          </w:p>
        </w:tc>
        <w:tc>
          <w:tcPr>
            <w:tcW w:type="dxa" w:w="4500"/>
          </w:tcPr>
          <w:p>
            <w:r>
              <w:t xml:space="preserve">Pressure-test the models: "Whose profit number is most fragile?" (Anchor 3, Anchor 4, start of Data Deep Dive)</w:t>
            </w:r>
          </w:p>
        </w:tc>
      </w:tr>
      <w:tr>
        <w:tc>
          <w:tcPr>
            <w:tcW w:type="dxa" w:w="4500"/>
          </w:tcPr>
          <w:p>
            <w:r>
              <w:rPr>
                <w:b/>
                <w:bCs/>
              </w:rPr>
              <w:t xml:space="preserve">15:00</w:t>
            </w:r>
          </w:p>
        </w:tc>
        <w:tc>
          <w:tcPr>
            <w:tcW w:type="dxa" w:w="4500"/>
          </w:tcPr>
          <w:p>
            <w:r>
              <w:rPr>
                <w:b/>
                <w:bCs/>
              </w:rPr>
              <w:t xml:space="preserve">DROP THE TWIST</w:t>
            </w:r>
            <w:r>
              <w:t xml:space="preserve"> — the 116-hour self-cleaning labor reveal, delivered slowly, with pauses</w:t>
            </w:r>
          </w:p>
        </w:tc>
      </w:tr>
      <w:tr>
        <w:tc>
          <w:tcPr>
            <w:tcW w:type="dxa" w:w="4500"/>
          </w:tcPr>
          <w:p>
            <w:r>
              <w:t xml:space="preserve">15:00–20:00</w:t>
            </w:r>
          </w:p>
        </w:tc>
        <w:tc>
          <w:tcPr>
            <w:tcW w:type="dxa" w:w="4500"/>
          </w:tcPr>
          <w:p>
            <w:r>
              <w:t xml:space="preserve">Immediate recommit: who reverses? "What just broke?"</w:t>
            </w:r>
          </w:p>
        </w:tc>
      </w:tr>
      <w:tr>
        <w:tc>
          <w:tcPr>
            <w:tcW w:type="dxa" w:w="4500"/>
          </w:tcPr>
          <w:p>
            <w:r>
              <w:t xml:space="preserve">20:00–30:00</w:t>
            </w:r>
          </w:p>
        </w:tc>
        <w:tc>
          <w:tcPr>
            <w:tcW w:type="dxa" w:w="4500"/>
          </w:tcPr>
          <w:p>
            <w:r>
              <w:t xml:space="preserve">Threaded deep conflict, two named threads: (1) dollars-per-year vs. dollars-per-hour-of-labor; (2) control/flexibility (Airbnb) vs. predictability/low-effort (traditional lease)</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(28 ids) and </w:t>
      </w:r>
      <w:r>
        <w:rPr>
          <w:rFonts w:ascii="Courier New" w:cs="Courier New" w:eastAsia="Courier New" w:hAnsi="Courier New"/>
        </w:rPr>
        <w:t xml:space="preserve">LEARNING_GOALS.md</w:t>
      </w:r>
      <w:r>
        <w:t xml:space="preserve"> for the full deliverable ↔ skill matrix. In brief: percents (of a number, and converting a premium into a multiplier), decimal arithmetic across all four operations, division and rounding for the monthly comparison, currency, and two required visual displays (bar graph, pie chart).</w:t>
      </w:r>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w:t>
      </w:r>
    </w:p>
    <w:p>
      <w:pPr>
        <w:ind w:left="360"/>
      </w:pPr>
      <w:r>
        <w:t xml:space="preserve">- </w:t>
      </w:r>
      <w:r>
        <w:rPr>
          <w:b/>
          <w:bCs/>
        </w:rPr>
        <w:t xml:space="preserve">Full (14–20):</w:t>
      </w:r>
      <w:r>
        <w:t xml:space="preserve"> Anchors 2–3 run as written; the room splits into an "Airbnb upside" faction   and a "traditional-rental stability" faction before the labor-hours Twist forces everyone to   weigh the Daltons' own unpaid cleaning time.</w:t>
      </w:r>
    </w:p>
    <w:p>
      <w:pPr>
        <w:ind w:left="360"/>
      </w:pPr>
      <w:r>
        <w:t xml:space="preserve">- </w:t>
      </w:r>
      <w:r>
        <w:rPr>
          <w:b/>
          <w:bCs/>
        </w:rPr>
        <w:t xml:space="preserve">Compressed (7–13):</w:t>
      </w:r>
      <w:r>
        <w:t xml:space="preserve"> Anchors 2–3 combine into one pass; D4's two visual displays are worked as   one shared example (one option) instead of every Hero building both independently.</w:t>
      </w:r>
    </w:p>
    <w:p>
      <w:pPr>
        <w:ind w:left="360"/>
      </w:pPr>
      <w:r>
        <w:t xml:space="preserve">- </w:t>
      </w:r>
      <w:r>
        <w:rPr>
          <w:b/>
          <w:bCs/>
        </w:rPr>
        <w:t xml:space="preserve">1:1 / pair (1–2):</w:t>
      </w:r>
      <w:r>
        <w:t xml:space="preserve"> No vote to take — Anchor 1 becomes a stated initial position instead of a   cold-call show of hands; the guide plays devil's advocate directly, arguing whichever side the   Hero didn't pick.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2026-08-20T21:33:20.823Z</dcterms:created>
  <dcterms:modified xsi:type="dcterms:W3CDTF">2026-08-20T21:33:20.829Z</dcterms:modified>
</cp:coreProperties>
</file>

<file path=docProps/custom.xml><?xml version="1.0" encoding="utf-8"?>
<Properties xmlns="http://schemas.openxmlformats.org/officeDocument/2006/custom-properties" xmlns:vt="http://schemas.openxmlformats.org/officeDocument/2006/docPropsVTypes"/>
</file>