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Playoff Committee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The door shuts with a soft, deliberate click, the kind that says the outside world is now irrelevant. Phones go into a basket by the door. The windows are frosted glass. Somewhere beyond them, sports radio is still shouting about strength of schedule and who got snubbed, but in here the noise fades to static.</w:t>
      </w:r>
    </w:p>
    <w:p>
      <w:r>
        <w:t xml:space="preserve">Thirteen people sit around a polished oval table. Laptops glow. A wall-sized digital board scrolls rankings, résumés, and power ratings nobody outside this room has seen yet.</w:t>
      </w:r>
    </w:p>
    <w:p>
      <w:r>
        <w:t xml:space="preserve">Derek Talcott, Athletic Director at a mid-major program that recently moved up to a power conference, has done this dance before — but never with the room split like this. Eleven of the twelve playoff spots are locked, signed off, unanimous. The twelfth is not. It has come down to two names on the board, and every time the committee votes, it comes back tied.</w:t>
      </w:r>
    </w:p>
    <w:p>
      <w:r>
        <w:t xml:space="preserve">"Walk us through it again, Derek," the chair says.</w:t>
      </w:r>
    </w:p>
    <w:p>
      <w:r>
        <w:t xml:space="preserve">Talcott pulls up two windows side by side. On the left: a team that has not lost all season, sitting comfortably inside the human poll's top five. On the right: a team the human poll has parked in the back half of the top ten — but whose computer rating, the cold arithmetic of point differential and schedule strength, says it is one of the best three teams in the country.</w:t>
      </w:r>
    </w:p>
    <w:p>
      <w:r>
        <w:t xml:space="preserve">Somebody down the table mutters, "The computer doesn't know what it feels like to watch them play."</w:t>
      </w:r>
    </w:p>
    <w:p>
      <w:r>
        <w:t xml:space="preserve">Somebody else mutters back, "The eye test doesn't know how to count."</w:t>
      </w:r>
    </w:p>
    <w:p>
      <w:r>
        <w:t xml:space="preserve">Talcott looks at both spreadsheets. The room looks at him. A vote is called in five minutes.</w:t>
      </w:r>
    </w:p>
    <w:p>
      <w:pPr>
        <w:pStyle w:val="Heading2"/>
        <w:spacing w:after="120" w:before="240"/>
      </w:pPr>
      <w:r>
        <w:t xml:space="preserve">Background</w:t>
      </w:r>
    </w:p>
    <w:p>
      <w:r>
        <w:t xml:space="preserve">Every December, a thirteen-member College Football Playoff selection committee — athletic directors, former coaches, and administrators serving staggered terms — meets in person to rank the top 25 teams in the country and select the twelve who advance to the national championship bracket. The committee weighs each team's full résumé: strength of schedule, conference championships, head-to-head results, and comparative outcomes against common opponents, with no single factor given fixed weight (SEE APPENDIX D).</w:t>
      </w:r>
    </w:p>
    <w:p>
      <w:r>
        <w:t xml:space="preserve">Derek Talcott was appointed to the committee this year, replacing a member who stepped down for personal reasons. Before this, Talcott built his career in athletic administration — stops at two smaller programs before landing his current post as Athletic Director, where he guided the program through its own move into a new power conference. He is known in the room as a strategist who reads a spreadsheet as comfortably as a box score.</w:t>
      </w:r>
    </w:p>
    <w:p>
      <w:r>
        <w:t xml:space="preserve">This year, the field is unusually deep, and eleven of the twelve bracket spots came together with something close to consensus. The twelfth did not. Two teams remain on the table for the final at-large bid, and the committee's straw votes keep landing exactly split. Every figure in this case that isn't a direct citation is a disclosed, stated Modeling Assumption (SEE APPENDIX F), backed where possible by real sourcing (SEE APPENDIX G) — none is invented quietly:</w:t>
      </w:r>
    </w:p>
    <w:p>
      <w:pPr>
        <w:ind w:left="360"/>
      </w:pPr>
      <w:r>
        <w:t xml:space="preserve">- The </w:t>
      </w:r>
      <w:r>
        <w:rPr>
          <w:b/>
          <w:bCs/>
        </w:rPr>
        <w:t xml:space="preserve">Resume Path</w:t>
      </w:r>
      <w:r>
        <w:t xml:space="preserve"> would extend the bid to the team that has not lost all season and sits near the top of the season's final human poll — voters representing sports media and coaches across the country, who each rank their own top 25 and whose points are tallied into a single composite ranking (SEE APPENDIX B).</w:t>
      </w:r>
    </w:p>
    <w:p>
      <w:pPr>
        <w:ind w:left="360"/>
      </w:pPr>
      <w:r>
        <w:t xml:space="preserve">- The </w:t>
      </w:r>
      <w:r>
        <w:rPr>
          <w:b/>
          <w:bCs/>
        </w:rPr>
        <w:t xml:space="preserve">Power-Rating Path</w:t>
      </w:r>
      <w:r>
        <w:t xml:space="preserve"> would extend the bid to the other team instead: its won-loss record is less pristine, and human voters have ranked it well back in the top ten, but its Simple Rating System score (SRS), a computer power rating built from average point differential and strength of schedule, is one of the highest of any team in the country this season (SEE APPENDIX C; SEE APPENDIX A for how SRS, OSRS, and DSRS are defined).</w:t>
      </w:r>
    </w:p>
    <w:p>
      <w:r>
        <w:t xml:space="preserve">Every committee member in the room has access to the same two data sets — the human poll and the computer ratings — and both tell a coherent, defensible story. They just don't agree with each other. The five-minute clock on the wall is still running. Background reading on how the selection process actually works is available (SEE APPENDIX E); the vocabulary and "how to…" skills this case will ask you to research are listed separately in Appendix H — that is where Challenge 1 sends you.</w:t>
      </w:r>
    </w:p>
    <w:p>
      <w:pPr>
        <w:pStyle w:val="Heading2"/>
        <w:spacing w:after="120" w:before="240"/>
      </w:pPr>
      <w:r>
        <w:t xml:space="preserve">Dilemma</w:t>
      </w:r>
    </w:p>
    <w:p>
      <w:r>
        <w:t xml:space="preserve">You are Derek Talcott. Do you: A.) Back the Resume Path — cast your vote for the undefeated team, trusting the human poll's judgment and the committee's own long history of rewarding clean records OR B.) Back the Power-Rating Path — cast your vote for the team the computer rates elite, trusting the SRS power rating over where human voters happened to rank it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Human-Poll Standings Table — for the current AP Top 25 (Appendix B), each team's rank, record, AP voting points, and that team's AP points expressed as a percent of the maximum possible AP voting points — plus one original visual (your choice of chart) showing at least the top ten teams' percent-of-maximum.     D2. A Computer Power-Rating Table — for the same 25 teams (Appendix C), each team's conference, record, and SRS rating, plus that team's SRS expressed as a percent of the season's single highest SRS rating — plus one original visual ranking teams by SRS.     D3. A Composite Selection Score Table — for the two contested teams and at least three additional comparison teams of your choosing, showing each team's percent-of-maximum human score (from D1), percent-of-ceiling machine score (from D2), and the mean of the two, with your arithmetic shown.     D4. A Supporting-Evidence Brief — at least five additional data points, beyond the percentages already calculated in D1–D3, drawn from Appendix C's scoring/passing/rushing/total splits or Appendix D's playoff-selection history, that support your chosen team's case. At least one of the five must itself be a calculated mean (for example, a team's combined offensive-and-defensive rating, or the average of two related statistics).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Term</w:t>
            </w:r>
          </w:p>
        </w:tc>
        <w:tc>
          <w:tcPr>
            <w:tcW w:type="dxa" w:w="4500"/>
            <w:shd w:fill="DDDDDD" w:val="clear"/>
          </w:tcPr>
          <w:p>
            <w:r>
              <w:t xml:space="preserve">Meaning</w:t>
            </w:r>
          </w:p>
        </w:tc>
      </w:tr>
      <w:tr>
        <w:tc>
          <w:tcPr>
            <w:tcW w:type="dxa" w:w="4500"/>
          </w:tcPr>
          <w:p>
            <w:r>
              <w:t xml:space="preserve">Rk</w:t>
            </w:r>
          </w:p>
        </w:tc>
        <w:tc>
          <w:tcPr>
            <w:tcW w:type="dxa" w:w="4500"/>
          </w:tcPr>
          <w:p>
            <w:r>
              <w:t xml:space="preserve">Rank</w:t>
            </w:r>
          </w:p>
        </w:tc>
      </w:tr>
      <w:tr>
        <w:tc>
          <w:tcPr>
            <w:tcW w:type="dxa" w:w="4500"/>
          </w:tcPr>
          <w:p>
            <w:r>
              <w:t xml:space="preserve">School</w:t>
            </w:r>
          </w:p>
        </w:tc>
        <w:tc>
          <w:tcPr>
            <w:tcW w:type="dxa" w:w="4500"/>
          </w:tcPr>
          <w:p>
            <w:r>
              <w:t xml:space="preserve">School name</w:t>
            </w:r>
          </w:p>
        </w:tc>
      </w:tr>
      <w:tr>
        <w:tc>
          <w:tcPr>
            <w:tcW w:type="dxa" w:w="4500"/>
          </w:tcPr>
          <w:p>
            <w:r>
              <w:t xml:space="preserve">Conf</w:t>
            </w:r>
          </w:p>
        </w:tc>
        <w:tc>
          <w:tcPr>
            <w:tcW w:type="dxa" w:w="4500"/>
          </w:tcPr>
          <w:p>
            <w:r>
              <w:t xml:space="preserve">Conference</w:t>
            </w:r>
          </w:p>
        </w:tc>
      </w:tr>
      <w:tr>
        <w:tc>
          <w:tcPr>
            <w:tcW w:type="dxa" w:w="4500"/>
          </w:tcPr>
          <w:p>
            <w:r>
              <w:t xml:space="preserve">AP Rank</w:t>
            </w:r>
          </w:p>
        </w:tc>
        <w:tc>
          <w:tcPr>
            <w:tcW w:type="dxa" w:w="4500"/>
          </w:tcPr>
          <w:p>
            <w:r>
              <w:t xml:space="preserve">Rank in the final Associated Press human poll</w:t>
            </w:r>
          </w:p>
        </w:tc>
      </w:tr>
      <w:tr>
        <w:tc>
          <w:tcPr>
            <w:tcW w:type="dxa" w:w="4500"/>
          </w:tcPr>
          <w:p>
            <w:r>
              <w:t xml:space="preserve">W / L</w:t>
            </w:r>
          </w:p>
        </w:tc>
        <w:tc>
          <w:tcPr>
            <w:tcW w:type="dxa" w:w="4500"/>
          </w:tcPr>
          <w:p>
            <w:r>
              <w:t xml:space="preserve">Wins / Losses</w:t>
            </w:r>
          </w:p>
        </w:tc>
      </w:tr>
      <w:tr>
        <w:tc>
          <w:tcPr>
            <w:tcW w:type="dxa" w:w="4500"/>
          </w:tcPr>
          <w:p>
            <w:r>
              <w:t xml:space="preserve">OSRS</w:t>
            </w:r>
          </w:p>
        </w:tc>
        <w:tc>
          <w:tcPr>
            <w:tcW w:type="dxa" w:w="4500"/>
          </w:tcPr>
          <w:p>
            <w:r>
              <w:t xml:space="preserve">Offensive component of the Simple Rating System — average point differential and strength of schedule, offense only, denominated in points above/below average (zero = average)</w:t>
            </w:r>
          </w:p>
        </w:tc>
      </w:tr>
      <w:tr>
        <w:tc>
          <w:tcPr>
            <w:tcW w:type="dxa" w:w="4500"/>
          </w:tcPr>
          <w:p>
            <w:r>
              <w:t xml:space="preserve">DSRS</w:t>
            </w:r>
          </w:p>
        </w:tc>
        <w:tc>
          <w:tcPr>
            <w:tcW w:type="dxa" w:w="4500"/>
          </w:tcPr>
          <w:p>
            <w:r>
              <w:t xml:space="preserve">Defensive component of the Simple Rating System, same units</w:t>
            </w:r>
          </w:p>
        </w:tc>
      </w:tr>
      <w:tr>
        <w:tc>
          <w:tcPr>
            <w:tcW w:type="dxa" w:w="4500"/>
          </w:tcPr>
          <w:p>
            <w:r>
              <w:t xml:space="preserve">SRS</w:t>
            </w:r>
          </w:p>
        </w:tc>
        <w:tc>
          <w:tcPr>
            <w:tcW w:type="dxa" w:w="4500"/>
          </w:tcPr>
          <w:p>
            <w:r>
              <w:t xml:space="preserve">Simple Rating System — OSRS + DSRS combined; the season's computer power rating, in points above/below average</w:t>
            </w:r>
          </w:p>
        </w:tc>
      </w:tr>
      <w:tr>
        <w:tc>
          <w:tcPr>
            <w:tcW w:type="dxa" w:w="4500"/>
          </w:tcPr>
          <w:p>
            <w:r>
              <w:t xml:space="preserve">Scoring Off / Def</w:t>
            </w:r>
          </w:p>
        </w:tc>
        <w:tc>
          <w:tcPr>
            <w:tcW w:type="dxa" w:w="4500"/>
          </w:tcPr>
          <w:p>
            <w:r>
              <w:t xml:space="preserve">Points scored per game / opponent points allowed per game</w:t>
            </w:r>
          </w:p>
        </w:tc>
      </w:tr>
      <w:tr>
        <w:tc>
          <w:tcPr>
            <w:tcW w:type="dxa" w:w="4500"/>
          </w:tcPr>
          <w:p>
            <w:r>
              <w:t xml:space="preserve">Passing Off / Def</w:t>
            </w:r>
          </w:p>
        </w:tc>
        <w:tc>
          <w:tcPr>
            <w:tcW w:type="dxa" w:w="4500"/>
          </w:tcPr>
          <w:p>
            <w:r>
              <w:t xml:space="preserve">Passing yards per attempt / opponent passing yards allowed per attempt</w:t>
            </w:r>
          </w:p>
        </w:tc>
      </w:tr>
      <w:tr>
        <w:tc>
          <w:tcPr>
            <w:tcW w:type="dxa" w:w="4500"/>
          </w:tcPr>
          <w:p>
            <w:r>
              <w:t xml:space="preserve">Rushing Off / Def</w:t>
            </w:r>
          </w:p>
        </w:tc>
        <w:tc>
          <w:tcPr>
            <w:tcW w:type="dxa" w:w="4500"/>
          </w:tcPr>
          <w:p>
            <w:r>
              <w:t xml:space="preserve">Rushing yards per attempt / opponent rushing yards allowed per attempt</w:t>
            </w:r>
          </w:p>
        </w:tc>
      </w:tr>
      <w:tr>
        <w:tc>
          <w:tcPr>
            <w:tcW w:type="dxa" w:w="4500"/>
          </w:tcPr>
          <w:p>
            <w:r>
              <w:t xml:space="preserve">Total Off / Def</w:t>
            </w:r>
          </w:p>
        </w:tc>
        <w:tc>
          <w:tcPr>
            <w:tcW w:type="dxa" w:w="4500"/>
          </w:tcPr>
          <w:p>
            <w:r>
              <w:t xml:space="preserve">Total yards per play / opponent total yards allowed per play</w:t>
            </w:r>
          </w:p>
        </w:tc>
      </w:tr>
    </w:tbl>
    <w:p/>
    <w:p>
      <w:pPr>
        <w:pStyle w:val="Heading2"/>
        <w:spacing w:after="120" w:before="240"/>
      </w:pPr>
      <w:r>
        <w:t xml:space="preserve">Appendix B — Human Poll: Current AP Top 25</w:t>
      </w:r>
    </w:p>
    <w:p>
      <w:r>
        <w:t xml:space="preserve">Source: bundled statistics workbook, "Current AP Ranking" sheet [S1] (SEE APPENDIX G for full citation).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Rk</w:t>
            </w:r>
          </w:p>
        </w:tc>
        <w:tc>
          <w:tcPr>
            <w:tcW w:type="dxa" w:w="2250"/>
            <w:shd w:fill="DDDDDD" w:val="clear"/>
          </w:tcPr>
          <w:p>
            <w:r>
              <w:t xml:space="preserve">School</w:t>
            </w:r>
          </w:p>
        </w:tc>
        <w:tc>
          <w:tcPr>
            <w:tcW w:type="dxa" w:w="2250"/>
            <w:shd w:fill="DDDDDD" w:val="clear"/>
          </w:tcPr>
          <w:p>
            <w:r>
              <w:t xml:space="preserve">AP Voting Points</w:t>
            </w:r>
          </w:p>
        </w:tc>
        <w:tc>
          <w:tcPr>
            <w:tcW w:type="dxa" w:w="2250"/>
            <w:shd w:fill="DDDDDD" w:val="clear"/>
          </w:tcPr>
          <w:p>
            <w:r>
              <w:t xml:space="preserve">Record</w:t>
            </w:r>
          </w:p>
        </w:tc>
      </w:tr>
      <w:tr>
        <w:tc>
          <w:tcPr>
            <w:tcW w:type="dxa" w:w="2250"/>
          </w:tcPr>
          <w:p>
            <w:r>
              <w:t xml:space="preserve">1</w:t>
            </w:r>
          </w:p>
        </w:tc>
        <w:tc>
          <w:tcPr>
            <w:tcW w:type="dxa" w:w="2250"/>
          </w:tcPr>
          <w:p>
            <w:r>
              <w:t xml:space="preserve">Georgia (63 first-place votes)</w:t>
            </w:r>
          </w:p>
        </w:tc>
        <w:tc>
          <w:tcPr>
            <w:tcW w:type="dxa" w:w="2250"/>
          </w:tcPr>
          <w:p>
            <w:r>
              <w:t xml:space="preserve">1,575</w:t>
            </w:r>
          </w:p>
        </w:tc>
        <w:tc>
          <w:tcPr>
            <w:tcW w:type="dxa" w:w="2250"/>
          </w:tcPr>
          <w:p>
            <w:r>
              <w:t xml:space="preserve">8-0</w:t>
            </w:r>
          </w:p>
        </w:tc>
      </w:tr>
      <w:tr>
        <w:tc>
          <w:tcPr>
            <w:tcW w:type="dxa" w:w="2250"/>
          </w:tcPr>
          <w:p>
            <w:r>
              <w:t xml:space="preserve">2</w:t>
            </w:r>
          </w:p>
        </w:tc>
        <w:tc>
          <w:tcPr>
            <w:tcW w:type="dxa" w:w="2250"/>
          </w:tcPr>
          <w:p>
            <w:r>
              <w:t xml:space="preserve">Cincinnati</w:t>
            </w:r>
          </w:p>
        </w:tc>
        <w:tc>
          <w:tcPr>
            <w:tcW w:type="dxa" w:w="2250"/>
          </w:tcPr>
          <w:p>
            <w:r>
              <w:t xml:space="preserve">1,455</w:t>
            </w:r>
          </w:p>
        </w:tc>
        <w:tc>
          <w:tcPr>
            <w:tcW w:type="dxa" w:w="2250"/>
          </w:tcPr>
          <w:p>
            <w:r>
              <w:t xml:space="preserve">8-0</w:t>
            </w:r>
          </w:p>
        </w:tc>
      </w:tr>
      <w:tr>
        <w:tc>
          <w:tcPr>
            <w:tcW w:type="dxa" w:w="2250"/>
          </w:tcPr>
          <w:p>
            <w:r>
              <w:t xml:space="preserve">3</w:t>
            </w:r>
          </w:p>
        </w:tc>
        <w:tc>
          <w:tcPr>
            <w:tcW w:type="dxa" w:w="2250"/>
          </w:tcPr>
          <w:p>
            <w:r>
              <w:t xml:space="preserve">Alabama</w:t>
            </w:r>
          </w:p>
        </w:tc>
        <w:tc>
          <w:tcPr>
            <w:tcW w:type="dxa" w:w="2250"/>
          </w:tcPr>
          <w:p>
            <w:r>
              <w:t xml:space="preserve">1,413</w:t>
            </w:r>
          </w:p>
        </w:tc>
        <w:tc>
          <w:tcPr>
            <w:tcW w:type="dxa" w:w="2250"/>
          </w:tcPr>
          <w:p>
            <w:r>
              <w:t xml:space="preserve">7-1</w:t>
            </w:r>
          </w:p>
        </w:tc>
      </w:tr>
      <w:tr>
        <w:tc>
          <w:tcPr>
            <w:tcW w:type="dxa" w:w="2250"/>
          </w:tcPr>
          <w:p>
            <w:r>
              <w:t xml:space="preserve">4</w:t>
            </w:r>
          </w:p>
        </w:tc>
        <w:tc>
          <w:tcPr>
            <w:tcW w:type="dxa" w:w="2250"/>
          </w:tcPr>
          <w:p>
            <w:r>
              <w:t xml:space="preserve">Oklahoma</w:t>
            </w:r>
          </w:p>
        </w:tc>
        <w:tc>
          <w:tcPr>
            <w:tcW w:type="dxa" w:w="2250"/>
          </w:tcPr>
          <w:p>
            <w:r>
              <w:t xml:space="preserve">1,382</w:t>
            </w:r>
          </w:p>
        </w:tc>
        <w:tc>
          <w:tcPr>
            <w:tcW w:type="dxa" w:w="2250"/>
          </w:tcPr>
          <w:p>
            <w:r>
              <w:t xml:space="preserve">9-0</w:t>
            </w:r>
          </w:p>
        </w:tc>
      </w:tr>
      <w:tr>
        <w:tc>
          <w:tcPr>
            <w:tcW w:type="dxa" w:w="2250"/>
          </w:tcPr>
          <w:p>
            <w:r>
              <w:t xml:space="preserve">5</w:t>
            </w:r>
          </w:p>
        </w:tc>
        <w:tc>
          <w:tcPr>
            <w:tcW w:type="dxa" w:w="2250"/>
          </w:tcPr>
          <w:p>
            <w:r>
              <w:t xml:space="preserve">Michigan State</w:t>
            </w:r>
          </w:p>
        </w:tc>
        <w:tc>
          <w:tcPr>
            <w:tcW w:type="dxa" w:w="2250"/>
          </w:tcPr>
          <w:p>
            <w:r>
              <w:t xml:space="preserve">1,340</w:t>
            </w:r>
          </w:p>
        </w:tc>
        <w:tc>
          <w:tcPr>
            <w:tcW w:type="dxa" w:w="2250"/>
          </w:tcPr>
          <w:p>
            <w:r>
              <w:t xml:space="preserve">8-0</w:t>
            </w:r>
          </w:p>
        </w:tc>
      </w:tr>
      <w:tr>
        <w:tc>
          <w:tcPr>
            <w:tcW w:type="dxa" w:w="2250"/>
          </w:tcPr>
          <w:p>
            <w:r>
              <w:t xml:space="preserve">6</w:t>
            </w:r>
          </w:p>
        </w:tc>
        <w:tc>
          <w:tcPr>
            <w:tcW w:type="dxa" w:w="2250"/>
          </w:tcPr>
          <w:p>
            <w:r>
              <w:t xml:space="preserve">Ohio State</w:t>
            </w:r>
          </w:p>
        </w:tc>
        <w:tc>
          <w:tcPr>
            <w:tcW w:type="dxa" w:w="2250"/>
          </w:tcPr>
          <w:p>
            <w:r>
              <w:t xml:space="preserve">1,296</w:t>
            </w:r>
          </w:p>
        </w:tc>
        <w:tc>
          <w:tcPr>
            <w:tcW w:type="dxa" w:w="2250"/>
          </w:tcPr>
          <w:p>
            <w:r>
              <w:t xml:space="preserve">7-1</w:t>
            </w:r>
          </w:p>
        </w:tc>
      </w:tr>
      <w:tr>
        <w:tc>
          <w:tcPr>
            <w:tcW w:type="dxa" w:w="2250"/>
          </w:tcPr>
          <w:p>
            <w:r>
              <w:t xml:space="preserve">7</w:t>
            </w:r>
          </w:p>
        </w:tc>
        <w:tc>
          <w:tcPr>
            <w:tcW w:type="dxa" w:w="2250"/>
          </w:tcPr>
          <w:p>
            <w:r>
              <w:t xml:space="preserve">Oregon</w:t>
            </w:r>
          </w:p>
        </w:tc>
        <w:tc>
          <w:tcPr>
            <w:tcW w:type="dxa" w:w="2250"/>
          </w:tcPr>
          <w:p>
            <w:r>
              <w:t xml:space="preserve">1,233</w:t>
            </w:r>
          </w:p>
        </w:tc>
        <w:tc>
          <w:tcPr>
            <w:tcW w:type="dxa" w:w="2250"/>
          </w:tcPr>
          <w:p>
            <w:r>
              <w:t xml:space="preserve">7-1</w:t>
            </w:r>
          </w:p>
        </w:tc>
      </w:tr>
      <w:tr>
        <w:tc>
          <w:tcPr>
            <w:tcW w:type="dxa" w:w="2250"/>
          </w:tcPr>
          <w:p>
            <w:r>
              <w:t xml:space="preserve">8</w:t>
            </w:r>
          </w:p>
        </w:tc>
        <w:tc>
          <w:tcPr>
            <w:tcW w:type="dxa" w:w="2250"/>
          </w:tcPr>
          <w:p>
            <w:r>
              <w:t xml:space="preserve">Notre Dame</w:t>
            </w:r>
          </w:p>
        </w:tc>
        <w:tc>
          <w:tcPr>
            <w:tcW w:type="dxa" w:w="2250"/>
          </w:tcPr>
          <w:p>
            <w:r>
              <w:t xml:space="preserve">1,067</w:t>
            </w:r>
          </w:p>
        </w:tc>
        <w:tc>
          <w:tcPr>
            <w:tcW w:type="dxa" w:w="2250"/>
          </w:tcPr>
          <w:p>
            <w:r>
              <w:t xml:space="preserve">7-1</w:t>
            </w:r>
          </w:p>
        </w:tc>
      </w:tr>
      <w:tr>
        <w:tc>
          <w:tcPr>
            <w:tcW w:type="dxa" w:w="2250"/>
          </w:tcPr>
          <w:p>
            <w:r>
              <w:t xml:space="preserve">9</w:t>
            </w:r>
          </w:p>
        </w:tc>
        <w:tc>
          <w:tcPr>
            <w:tcW w:type="dxa" w:w="2250"/>
          </w:tcPr>
          <w:p>
            <w:r>
              <w:t xml:space="preserve">Michigan</w:t>
            </w:r>
          </w:p>
        </w:tc>
        <w:tc>
          <w:tcPr>
            <w:tcW w:type="dxa" w:w="2250"/>
          </w:tcPr>
          <w:p>
            <w:r>
              <w:t xml:space="preserve">1,048</w:t>
            </w:r>
          </w:p>
        </w:tc>
        <w:tc>
          <w:tcPr>
            <w:tcW w:type="dxa" w:w="2250"/>
          </w:tcPr>
          <w:p>
            <w:r>
              <w:t xml:space="preserve">7-1</w:t>
            </w:r>
          </w:p>
        </w:tc>
      </w:tr>
      <w:tr>
        <w:tc>
          <w:tcPr>
            <w:tcW w:type="dxa" w:w="2250"/>
          </w:tcPr>
          <w:p>
            <w:r>
              <w:t xml:space="preserve">10</w:t>
            </w:r>
          </w:p>
        </w:tc>
        <w:tc>
          <w:tcPr>
            <w:tcW w:type="dxa" w:w="2250"/>
          </w:tcPr>
          <w:p>
            <w:r>
              <w:t xml:space="preserve">Wake Forest</w:t>
            </w:r>
          </w:p>
        </w:tc>
        <w:tc>
          <w:tcPr>
            <w:tcW w:type="dxa" w:w="2250"/>
          </w:tcPr>
          <w:p>
            <w:r>
              <w:t xml:space="preserve">1,025</w:t>
            </w:r>
          </w:p>
        </w:tc>
        <w:tc>
          <w:tcPr>
            <w:tcW w:type="dxa" w:w="2250"/>
          </w:tcPr>
          <w:p>
            <w:r>
              <w:t xml:space="preserve">8-0</w:t>
            </w:r>
          </w:p>
        </w:tc>
      </w:tr>
      <w:tr>
        <w:tc>
          <w:tcPr>
            <w:tcW w:type="dxa" w:w="2250"/>
          </w:tcPr>
          <w:p>
            <w:r>
              <w:t xml:space="preserve">11</w:t>
            </w:r>
          </w:p>
        </w:tc>
        <w:tc>
          <w:tcPr>
            <w:tcW w:type="dxa" w:w="2250"/>
          </w:tcPr>
          <w:p>
            <w:r>
              <w:t xml:space="preserve">Oklahoma State</w:t>
            </w:r>
          </w:p>
        </w:tc>
        <w:tc>
          <w:tcPr>
            <w:tcW w:type="dxa" w:w="2250"/>
          </w:tcPr>
          <w:p>
            <w:r>
              <w:t xml:space="preserve">915</w:t>
            </w:r>
          </w:p>
        </w:tc>
        <w:tc>
          <w:tcPr>
            <w:tcW w:type="dxa" w:w="2250"/>
          </w:tcPr>
          <w:p>
            <w:r>
              <w:t xml:space="preserve">7-1</w:t>
            </w:r>
          </w:p>
        </w:tc>
      </w:tr>
      <w:tr>
        <w:tc>
          <w:tcPr>
            <w:tcW w:type="dxa" w:w="2250"/>
          </w:tcPr>
          <w:p>
            <w:r>
              <w:t xml:space="preserve">12</w:t>
            </w:r>
          </w:p>
        </w:tc>
        <w:tc>
          <w:tcPr>
            <w:tcW w:type="dxa" w:w="2250"/>
          </w:tcPr>
          <w:p>
            <w:r>
              <w:t xml:space="preserve">Auburn</w:t>
            </w:r>
          </w:p>
        </w:tc>
        <w:tc>
          <w:tcPr>
            <w:tcW w:type="dxa" w:w="2250"/>
          </w:tcPr>
          <w:p>
            <w:r>
              <w:t xml:space="preserve">853</w:t>
            </w:r>
          </w:p>
        </w:tc>
        <w:tc>
          <w:tcPr>
            <w:tcW w:type="dxa" w:w="2250"/>
          </w:tcPr>
          <w:p>
            <w:r>
              <w:t xml:space="preserve">6-2</w:t>
            </w:r>
          </w:p>
        </w:tc>
      </w:tr>
      <w:tr>
        <w:tc>
          <w:tcPr>
            <w:tcW w:type="dxa" w:w="2250"/>
          </w:tcPr>
          <w:p>
            <w:r>
              <w:t xml:space="preserve">13</w:t>
            </w:r>
          </w:p>
        </w:tc>
        <w:tc>
          <w:tcPr>
            <w:tcW w:type="dxa" w:w="2250"/>
          </w:tcPr>
          <w:p>
            <w:r>
              <w:t xml:space="preserve">Texas A&amp;M</w:t>
            </w:r>
          </w:p>
        </w:tc>
        <w:tc>
          <w:tcPr>
            <w:tcW w:type="dxa" w:w="2250"/>
          </w:tcPr>
          <w:p>
            <w:r>
              <w:t xml:space="preserve">847</w:t>
            </w:r>
          </w:p>
        </w:tc>
        <w:tc>
          <w:tcPr>
            <w:tcW w:type="dxa" w:w="2250"/>
          </w:tcPr>
          <w:p>
            <w:r>
              <w:t xml:space="preserve">6-2</w:t>
            </w:r>
          </w:p>
        </w:tc>
      </w:tr>
      <w:tr>
        <w:tc>
          <w:tcPr>
            <w:tcW w:type="dxa" w:w="2250"/>
          </w:tcPr>
          <w:p>
            <w:r>
              <w:t xml:space="preserve">14</w:t>
            </w:r>
          </w:p>
        </w:tc>
        <w:tc>
          <w:tcPr>
            <w:tcW w:type="dxa" w:w="2250"/>
          </w:tcPr>
          <w:p>
            <w:r>
              <w:t xml:space="preserve">Baylor</w:t>
            </w:r>
          </w:p>
        </w:tc>
        <w:tc>
          <w:tcPr>
            <w:tcW w:type="dxa" w:w="2250"/>
          </w:tcPr>
          <w:p>
            <w:r>
              <w:t xml:space="preserve">833</w:t>
            </w:r>
          </w:p>
        </w:tc>
        <w:tc>
          <w:tcPr>
            <w:tcW w:type="dxa" w:w="2250"/>
          </w:tcPr>
          <w:p>
            <w:r>
              <w:t xml:space="preserve">7-1</w:t>
            </w:r>
          </w:p>
        </w:tc>
      </w:tr>
      <w:tr>
        <w:tc>
          <w:tcPr>
            <w:tcW w:type="dxa" w:w="2250"/>
          </w:tcPr>
          <w:p>
            <w:r>
              <w:t xml:space="preserve">15</w:t>
            </w:r>
          </w:p>
        </w:tc>
        <w:tc>
          <w:tcPr>
            <w:tcW w:type="dxa" w:w="2250"/>
          </w:tcPr>
          <w:p>
            <w:r>
              <w:t xml:space="preserve">Ole Miss</w:t>
            </w:r>
          </w:p>
        </w:tc>
        <w:tc>
          <w:tcPr>
            <w:tcW w:type="dxa" w:w="2250"/>
          </w:tcPr>
          <w:p>
            <w:r>
              <w:t xml:space="preserve">678</w:t>
            </w:r>
          </w:p>
        </w:tc>
        <w:tc>
          <w:tcPr>
            <w:tcW w:type="dxa" w:w="2250"/>
          </w:tcPr>
          <w:p>
            <w:r>
              <w:t xml:space="preserve">6-2</w:t>
            </w:r>
          </w:p>
        </w:tc>
      </w:tr>
      <w:tr>
        <w:tc>
          <w:tcPr>
            <w:tcW w:type="dxa" w:w="2250"/>
          </w:tcPr>
          <w:p>
            <w:r>
              <w:t xml:space="preserve">16</w:t>
            </w:r>
          </w:p>
        </w:tc>
        <w:tc>
          <w:tcPr>
            <w:tcW w:type="dxa" w:w="2250"/>
          </w:tcPr>
          <w:p>
            <w:r>
              <w:t xml:space="preserve">UTSA</w:t>
            </w:r>
          </w:p>
        </w:tc>
        <w:tc>
          <w:tcPr>
            <w:tcW w:type="dxa" w:w="2250"/>
          </w:tcPr>
          <w:p>
            <w:r>
              <w:t xml:space="preserve">460</w:t>
            </w:r>
          </w:p>
        </w:tc>
        <w:tc>
          <w:tcPr>
            <w:tcW w:type="dxa" w:w="2250"/>
          </w:tcPr>
          <w:p>
            <w:r>
              <w:t xml:space="preserve">8-0</w:t>
            </w:r>
          </w:p>
        </w:tc>
      </w:tr>
      <w:tr>
        <w:tc>
          <w:tcPr>
            <w:tcW w:type="dxa" w:w="2250"/>
          </w:tcPr>
          <w:p>
            <w:r>
              <w:t xml:space="preserve">17</w:t>
            </w:r>
          </w:p>
        </w:tc>
        <w:tc>
          <w:tcPr>
            <w:tcW w:type="dxa" w:w="2250"/>
          </w:tcPr>
          <w:p>
            <w:r>
              <w:t xml:space="preserve">BYU</w:t>
            </w:r>
          </w:p>
        </w:tc>
        <w:tc>
          <w:tcPr>
            <w:tcW w:type="dxa" w:w="2250"/>
          </w:tcPr>
          <w:p>
            <w:r>
              <w:t xml:space="preserve">450</w:t>
            </w:r>
          </w:p>
        </w:tc>
        <w:tc>
          <w:tcPr>
            <w:tcW w:type="dxa" w:w="2250"/>
          </w:tcPr>
          <w:p>
            <w:r>
              <w:t xml:space="preserve">7-2</w:t>
            </w:r>
          </w:p>
        </w:tc>
      </w:tr>
      <w:tr>
        <w:tc>
          <w:tcPr>
            <w:tcW w:type="dxa" w:w="2250"/>
          </w:tcPr>
          <w:p>
            <w:r>
              <w:t xml:space="preserve">18</w:t>
            </w:r>
          </w:p>
        </w:tc>
        <w:tc>
          <w:tcPr>
            <w:tcW w:type="dxa" w:w="2250"/>
          </w:tcPr>
          <w:p>
            <w:r>
              <w:t xml:space="preserve">Kentucky</w:t>
            </w:r>
          </w:p>
        </w:tc>
        <w:tc>
          <w:tcPr>
            <w:tcW w:type="dxa" w:w="2250"/>
          </w:tcPr>
          <w:p>
            <w:r>
              <w:t xml:space="preserve">409</w:t>
            </w:r>
          </w:p>
        </w:tc>
        <w:tc>
          <w:tcPr>
            <w:tcW w:type="dxa" w:w="2250"/>
          </w:tcPr>
          <w:p>
            <w:r>
              <w:t xml:space="preserve">6-2</w:t>
            </w:r>
          </w:p>
        </w:tc>
      </w:tr>
      <w:tr>
        <w:tc>
          <w:tcPr>
            <w:tcW w:type="dxa" w:w="2250"/>
          </w:tcPr>
          <w:p>
            <w:r>
              <w:t xml:space="preserve">19</w:t>
            </w:r>
          </w:p>
        </w:tc>
        <w:tc>
          <w:tcPr>
            <w:tcW w:type="dxa" w:w="2250"/>
          </w:tcPr>
          <w:p>
            <w:r>
              <w:t xml:space="preserve">Iowa</w:t>
            </w:r>
          </w:p>
        </w:tc>
        <w:tc>
          <w:tcPr>
            <w:tcW w:type="dxa" w:w="2250"/>
          </w:tcPr>
          <w:p>
            <w:r>
              <w:t xml:space="preserve">342</w:t>
            </w:r>
          </w:p>
        </w:tc>
        <w:tc>
          <w:tcPr>
            <w:tcW w:type="dxa" w:w="2250"/>
          </w:tcPr>
          <w:p>
            <w:r>
              <w:t xml:space="preserve">6-2</w:t>
            </w:r>
          </w:p>
        </w:tc>
      </w:tr>
      <w:tr>
        <w:tc>
          <w:tcPr>
            <w:tcW w:type="dxa" w:w="2250"/>
          </w:tcPr>
          <w:p>
            <w:r>
              <w:t xml:space="preserve">20</w:t>
            </w:r>
          </w:p>
        </w:tc>
        <w:tc>
          <w:tcPr>
            <w:tcW w:type="dxa" w:w="2250"/>
          </w:tcPr>
          <w:p>
            <w:r>
              <w:t xml:space="preserve">Houston</w:t>
            </w:r>
          </w:p>
        </w:tc>
        <w:tc>
          <w:tcPr>
            <w:tcW w:type="dxa" w:w="2250"/>
          </w:tcPr>
          <w:p>
            <w:r>
              <w:t xml:space="preserve">338</w:t>
            </w:r>
          </w:p>
        </w:tc>
        <w:tc>
          <w:tcPr>
            <w:tcW w:type="dxa" w:w="2250"/>
          </w:tcPr>
          <w:p>
            <w:r>
              <w:t xml:space="preserve">7-1</w:t>
            </w:r>
          </w:p>
        </w:tc>
      </w:tr>
      <w:tr>
        <w:tc>
          <w:tcPr>
            <w:tcW w:type="dxa" w:w="2250"/>
          </w:tcPr>
          <w:p>
            <w:r>
              <w:t xml:space="preserve">21</w:t>
            </w:r>
          </w:p>
        </w:tc>
        <w:tc>
          <w:tcPr>
            <w:tcW w:type="dxa" w:w="2250"/>
          </w:tcPr>
          <w:p>
            <w:r>
              <w:t xml:space="preserve">Coastal Carolina</w:t>
            </w:r>
          </w:p>
        </w:tc>
        <w:tc>
          <w:tcPr>
            <w:tcW w:type="dxa" w:w="2250"/>
          </w:tcPr>
          <w:p>
            <w:r>
              <w:t xml:space="preserve">237</w:t>
            </w:r>
          </w:p>
        </w:tc>
        <w:tc>
          <w:tcPr>
            <w:tcW w:type="dxa" w:w="2250"/>
          </w:tcPr>
          <w:p>
            <w:r>
              <w:t xml:space="preserve">7-1</w:t>
            </w:r>
          </w:p>
        </w:tc>
      </w:tr>
      <w:tr>
        <w:tc>
          <w:tcPr>
            <w:tcW w:type="dxa" w:w="2250"/>
          </w:tcPr>
          <w:p>
            <w:r>
              <w:t xml:space="preserve">22</w:t>
            </w:r>
          </w:p>
        </w:tc>
        <w:tc>
          <w:tcPr>
            <w:tcW w:type="dxa" w:w="2250"/>
          </w:tcPr>
          <w:p>
            <w:r>
              <w:t xml:space="preserve">Penn State</w:t>
            </w:r>
          </w:p>
        </w:tc>
        <w:tc>
          <w:tcPr>
            <w:tcW w:type="dxa" w:w="2250"/>
          </w:tcPr>
          <w:p>
            <w:r>
              <w:t xml:space="preserve">182</w:t>
            </w:r>
          </w:p>
        </w:tc>
        <w:tc>
          <w:tcPr>
            <w:tcW w:type="dxa" w:w="2250"/>
          </w:tcPr>
          <w:p>
            <w:r>
              <w:t xml:space="preserve">5-3</w:t>
            </w:r>
          </w:p>
        </w:tc>
      </w:tr>
      <w:tr>
        <w:tc>
          <w:tcPr>
            <w:tcW w:type="dxa" w:w="2250"/>
          </w:tcPr>
          <w:p>
            <w:r>
              <w:t xml:space="preserve">23</w:t>
            </w:r>
          </w:p>
        </w:tc>
        <w:tc>
          <w:tcPr>
            <w:tcW w:type="dxa" w:w="2250"/>
          </w:tcPr>
          <w:p>
            <w:r>
              <w:t xml:space="preserve">SMU</w:t>
            </w:r>
          </w:p>
        </w:tc>
        <w:tc>
          <w:tcPr>
            <w:tcW w:type="dxa" w:w="2250"/>
          </w:tcPr>
          <w:p>
            <w:r>
              <w:t xml:space="preserve">176</w:t>
            </w:r>
          </w:p>
        </w:tc>
        <w:tc>
          <w:tcPr>
            <w:tcW w:type="dxa" w:w="2250"/>
          </w:tcPr>
          <w:p>
            <w:r>
              <w:t xml:space="preserve">7-1</w:t>
            </w:r>
          </w:p>
        </w:tc>
      </w:tr>
      <w:tr>
        <w:tc>
          <w:tcPr>
            <w:tcW w:type="dxa" w:w="2250"/>
          </w:tcPr>
          <w:p>
            <w:r>
              <w:t xml:space="preserve">24</w:t>
            </w:r>
          </w:p>
        </w:tc>
        <w:tc>
          <w:tcPr>
            <w:tcW w:type="dxa" w:w="2250"/>
          </w:tcPr>
          <w:p>
            <w:r>
              <w:t xml:space="preserve">Louisiana</w:t>
            </w:r>
          </w:p>
        </w:tc>
        <w:tc>
          <w:tcPr>
            <w:tcW w:type="dxa" w:w="2250"/>
          </w:tcPr>
          <w:p>
            <w:r>
              <w:t xml:space="preserve">161</w:t>
            </w:r>
          </w:p>
        </w:tc>
        <w:tc>
          <w:tcPr>
            <w:tcW w:type="dxa" w:w="2250"/>
          </w:tcPr>
          <w:p>
            <w:r>
              <w:t xml:space="preserve">7-1</w:t>
            </w:r>
          </w:p>
        </w:tc>
      </w:tr>
      <w:tr>
        <w:tc>
          <w:tcPr>
            <w:tcW w:type="dxa" w:w="2250"/>
          </w:tcPr>
          <w:p>
            <w:r>
              <w:t xml:space="preserve">25</w:t>
            </w:r>
          </w:p>
        </w:tc>
        <w:tc>
          <w:tcPr>
            <w:tcW w:type="dxa" w:w="2250"/>
          </w:tcPr>
          <w:p>
            <w:r>
              <w:t xml:space="preserve">Fresno State</w:t>
            </w:r>
          </w:p>
        </w:tc>
        <w:tc>
          <w:tcPr>
            <w:tcW w:type="dxa" w:w="2250"/>
          </w:tcPr>
          <w:p>
            <w:r>
              <w:t xml:space="preserve">151</w:t>
            </w:r>
          </w:p>
        </w:tc>
        <w:tc>
          <w:tcPr>
            <w:tcW w:type="dxa" w:w="2250"/>
          </w:tcPr>
          <w:p>
            <w:r>
              <w:t xml:space="preserve">7-2</w:t>
            </w:r>
          </w:p>
        </w:tc>
      </w:tr>
    </w:tbl>
    <w:p/>
    <w:p>
      <w:r>
        <w:t xml:space="preserve">The maximum possible score under this poll's format is 63 voters × 25 points for a unanimous #1 vote — confirmed directly by the table above, since Georgia received all 63 first-place votes and its 1,575-point total is exactly 63 × 25 [S1].</w:t>
      </w:r>
    </w:p>
    <w:p>
      <w:pPr>
        <w:pStyle w:val="Heading2"/>
        <w:spacing w:after="120" w:before="240"/>
      </w:pPr>
      <w:r>
        <w:t xml:space="preserve">Appendix C — Computer Power Ratings: 2021 Team Stats (subset)</w:t>
      </w:r>
    </w:p>
    <w:p>
      <w:r>
        <w:t xml:space="preserve">Source: bundled statistics workbook, "2021 Team Stats" sheet [S1] (SEE APPENDIX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gridCol w:w="600"/>
        <w:gridCol w:w="600"/>
        <w:gridCol w:w="600"/>
        <w:gridCol w:w="600"/>
        <w:gridCol w:w="600"/>
        <w:gridCol w:w="600"/>
        <w:gridCol w:w="600"/>
      </w:tblGrid>
      <w:tr>
        <w:tc>
          <w:tcPr>
            <w:tcW w:type="dxa" w:w="600"/>
            <w:shd w:fill="DDDDDD" w:val="clear"/>
          </w:tcPr>
          <w:p>
            <w:r>
              <w:t xml:space="preserve">School</w:t>
            </w:r>
          </w:p>
        </w:tc>
        <w:tc>
          <w:tcPr>
            <w:tcW w:type="dxa" w:w="600"/>
            <w:shd w:fill="DDDDDD" w:val="clear"/>
          </w:tcPr>
          <w:p>
            <w:r>
              <w:t xml:space="preserve">Conf</w:t>
            </w:r>
          </w:p>
        </w:tc>
        <w:tc>
          <w:tcPr>
            <w:tcW w:type="dxa" w:w="600"/>
            <w:shd w:fill="DDDDDD" w:val="clear"/>
          </w:tcPr>
          <w:p>
            <w:r>
              <w:t xml:space="preserve">AP Rk</w:t>
            </w:r>
          </w:p>
        </w:tc>
        <w:tc>
          <w:tcPr>
            <w:tcW w:type="dxa" w:w="600"/>
            <w:shd w:fill="DDDDDD" w:val="clear"/>
          </w:tcPr>
          <w:p>
            <w:r>
              <w:t xml:space="preserve">W-L</w:t>
            </w:r>
          </w:p>
        </w:tc>
        <w:tc>
          <w:tcPr>
            <w:tcW w:type="dxa" w:w="600"/>
            <w:shd w:fill="DDDDDD" w:val="clear"/>
          </w:tcPr>
          <w:p>
            <w:r>
              <w:t xml:space="preserve">OSRS</w:t>
            </w:r>
          </w:p>
        </w:tc>
        <w:tc>
          <w:tcPr>
            <w:tcW w:type="dxa" w:w="600"/>
            <w:shd w:fill="DDDDDD" w:val="clear"/>
          </w:tcPr>
          <w:p>
            <w:r>
              <w:t xml:space="preserve">DSRS</w:t>
            </w:r>
          </w:p>
        </w:tc>
        <w:tc>
          <w:tcPr>
            <w:tcW w:type="dxa" w:w="600"/>
            <w:shd w:fill="DDDDDD" w:val="clear"/>
          </w:tcPr>
          <w:p>
            <w:r>
              <w:t xml:space="preserve">SRS</w:t>
            </w:r>
          </w:p>
        </w:tc>
        <w:tc>
          <w:tcPr>
            <w:tcW w:type="dxa" w:w="600"/>
            <w:shd w:fill="DDDDDD" w:val="clear"/>
          </w:tcPr>
          <w:p>
            <w:r>
              <w:t xml:space="preserve">Scoring Off</w:t>
            </w:r>
          </w:p>
        </w:tc>
        <w:tc>
          <w:tcPr>
            <w:tcW w:type="dxa" w:w="600"/>
            <w:shd w:fill="DDDDDD" w:val="clear"/>
          </w:tcPr>
          <w:p>
            <w:r>
              <w:t xml:space="preserve">Scoring Def</w:t>
            </w:r>
          </w:p>
        </w:tc>
        <w:tc>
          <w:tcPr>
            <w:tcW w:type="dxa" w:w="600"/>
            <w:shd w:fill="DDDDDD" w:val="clear"/>
          </w:tcPr>
          <w:p>
            <w:r>
              <w:t xml:space="preserve">Passing Off</w:t>
            </w:r>
          </w:p>
        </w:tc>
        <w:tc>
          <w:tcPr>
            <w:tcW w:type="dxa" w:w="600"/>
            <w:shd w:fill="DDDDDD" w:val="clear"/>
          </w:tcPr>
          <w:p>
            <w:r>
              <w:t xml:space="preserve">Passing Def</w:t>
            </w:r>
          </w:p>
        </w:tc>
        <w:tc>
          <w:tcPr>
            <w:tcW w:type="dxa" w:w="600"/>
            <w:shd w:fill="DDDDDD" w:val="clear"/>
          </w:tcPr>
          <w:p>
            <w:r>
              <w:t xml:space="preserve">Rushing Off</w:t>
            </w:r>
          </w:p>
        </w:tc>
        <w:tc>
          <w:tcPr>
            <w:tcW w:type="dxa" w:w="600"/>
            <w:shd w:fill="DDDDDD" w:val="clear"/>
          </w:tcPr>
          <w:p>
            <w:r>
              <w:t xml:space="preserve">Rushing Def</w:t>
            </w:r>
          </w:p>
        </w:tc>
        <w:tc>
          <w:tcPr>
            <w:tcW w:type="dxa" w:w="600"/>
            <w:shd w:fill="DDDDDD" w:val="clear"/>
          </w:tcPr>
          <w:p>
            <w:r>
              <w:t xml:space="preserve">Total Off</w:t>
            </w:r>
          </w:p>
        </w:tc>
        <w:tc>
          <w:tcPr>
            <w:tcW w:type="dxa" w:w="600"/>
            <w:shd w:fill="DDDDDD" w:val="clear"/>
          </w:tcPr>
          <w:p>
            <w:r>
              <w:t xml:space="preserve">Total Def</w:t>
            </w:r>
          </w:p>
        </w:tc>
      </w:tr>
      <w:tr>
        <w:tc>
          <w:tcPr>
            <w:tcW w:type="dxa" w:w="600"/>
          </w:tcPr>
          <w:p>
            <w:r>
              <w:t xml:space="preserve">Georgia</w:t>
            </w:r>
          </w:p>
        </w:tc>
        <w:tc>
          <w:tcPr>
            <w:tcW w:type="dxa" w:w="600"/>
          </w:tcPr>
          <w:p>
            <w:r>
              <w:t xml:space="preserve">SEC (East)</w:t>
            </w:r>
          </w:p>
        </w:tc>
        <w:tc>
          <w:tcPr>
            <w:tcW w:type="dxa" w:w="600"/>
          </w:tcPr>
          <w:p>
            <w:r>
              <w:t xml:space="preserve">1</w:t>
            </w:r>
          </w:p>
        </w:tc>
        <w:tc>
          <w:tcPr>
            <w:tcW w:type="dxa" w:w="600"/>
          </w:tcPr>
          <w:p>
            <w:r>
              <w:t xml:space="preserve">8-0</w:t>
            </w:r>
          </w:p>
        </w:tc>
        <w:tc>
          <w:tcPr>
            <w:tcW w:type="dxa" w:w="600"/>
          </w:tcPr>
          <w:p>
            <w:r>
              <w:t xml:space="preserve">6.96</w:t>
            </w:r>
          </w:p>
        </w:tc>
        <w:tc>
          <w:tcPr>
            <w:tcW w:type="dxa" w:w="600"/>
          </w:tcPr>
          <w:p>
            <w:r>
              <w:t xml:space="preserve">18.98</w:t>
            </w:r>
          </w:p>
        </w:tc>
        <w:tc>
          <w:tcPr>
            <w:tcW w:type="dxa" w:w="600"/>
          </w:tcPr>
          <w:p>
            <w:r>
              <w:t xml:space="preserve">25.94</w:t>
            </w:r>
          </w:p>
        </w:tc>
        <w:tc>
          <w:tcPr>
            <w:tcW w:type="dxa" w:w="600"/>
          </w:tcPr>
          <w:p>
            <w:r>
              <w:t xml:space="preserve">58.66</w:t>
            </w:r>
          </w:p>
        </w:tc>
        <w:tc>
          <w:tcPr>
            <w:tcW w:type="dxa" w:w="600"/>
          </w:tcPr>
          <w:p>
            <w:r>
              <w:t xml:space="preserve">-8.4</w:t>
            </w:r>
          </w:p>
        </w:tc>
        <w:tc>
          <w:tcPr>
            <w:tcW w:type="dxa" w:w="600"/>
          </w:tcPr>
          <w:p>
            <w:r>
              <w:t xml:space="preserve">12.18</w:t>
            </w:r>
          </w:p>
        </w:tc>
        <w:tc>
          <w:tcPr>
            <w:tcW w:type="dxa" w:w="600"/>
          </w:tcPr>
          <w:p>
            <w:r>
              <w:t xml:space="preserve">3.25</w:t>
            </w:r>
          </w:p>
        </w:tc>
        <w:tc>
          <w:tcPr>
            <w:tcW w:type="dxa" w:w="600"/>
          </w:tcPr>
          <w:p>
            <w:r>
              <w:t xml:space="preserve">6.6</w:t>
            </w:r>
          </w:p>
        </w:tc>
        <w:tc>
          <w:tcPr>
            <w:tcW w:type="dxa" w:w="600"/>
          </w:tcPr>
          <w:p>
            <w:r>
              <w:t xml:space="preserve">0.71</w:t>
            </w:r>
          </w:p>
        </w:tc>
        <w:tc>
          <w:tcPr>
            <w:tcW w:type="dxa" w:w="600"/>
          </w:tcPr>
          <w:p>
            <w:r>
              <w:t xml:space="preserve">8.62</w:t>
            </w:r>
          </w:p>
        </w:tc>
        <w:tc>
          <w:tcPr>
            <w:tcW w:type="dxa" w:w="600"/>
          </w:tcPr>
          <w:p>
            <w:r>
              <w:t xml:space="preserve">2.18</w:t>
            </w:r>
          </w:p>
        </w:tc>
      </w:tr>
      <w:tr>
        <w:tc>
          <w:tcPr>
            <w:tcW w:type="dxa" w:w="600"/>
          </w:tcPr>
          <w:p>
            <w:r>
              <w:t xml:space="preserve">Cincinnati</w:t>
            </w:r>
          </w:p>
        </w:tc>
        <w:tc>
          <w:tcPr>
            <w:tcW w:type="dxa" w:w="600"/>
          </w:tcPr>
          <w:p>
            <w:r>
              <w:t xml:space="preserve">American (East)</w:t>
            </w:r>
          </w:p>
        </w:tc>
        <w:tc>
          <w:tcPr>
            <w:tcW w:type="dxa" w:w="600"/>
          </w:tcPr>
          <w:p>
            <w:r>
              <w:t xml:space="preserve">2</w:t>
            </w:r>
          </w:p>
        </w:tc>
        <w:tc>
          <w:tcPr>
            <w:tcW w:type="dxa" w:w="600"/>
          </w:tcPr>
          <w:p>
            <w:r>
              <w:t xml:space="preserve">8-0</w:t>
            </w:r>
          </w:p>
        </w:tc>
        <w:tc>
          <w:tcPr>
            <w:tcW w:type="dxa" w:w="600"/>
          </w:tcPr>
          <w:p>
            <w:r>
              <w:t xml:space="preserve">6.09</w:t>
            </w:r>
          </w:p>
        </w:tc>
        <w:tc>
          <w:tcPr>
            <w:tcW w:type="dxa" w:w="600"/>
          </w:tcPr>
          <w:p>
            <w:r>
              <w:t xml:space="preserve">10.37</w:t>
            </w:r>
          </w:p>
        </w:tc>
        <w:tc>
          <w:tcPr>
            <w:tcW w:type="dxa" w:w="600"/>
          </w:tcPr>
          <w:p>
            <w:r>
              <w:t xml:space="preserve">16.46</w:t>
            </w:r>
          </w:p>
        </w:tc>
        <w:tc>
          <w:tcPr>
            <w:tcW w:type="dxa" w:w="600"/>
          </w:tcPr>
          <w:p>
            <w:r>
              <w:t xml:space="preserve">51.93</w:t>
            </w:r>
          </w:p>
        </w:tc>
        <w:tc>
          <w:tcPr>
            <w:tcW w:type="dxa" w:w="600"/>
          </w:tcPr>
          <w:p>
            <w:r>
              <w:t xml:space="preserve">1.45</w:t>
            </w:r>
          </w:p>
        </w:tc>
        <w:tc>
          <w:tcPr>
            <w:tcW w:type="dxa" w:w="600"/>
          </w:tcPr>
          <w:p>
            <w:r>
              <w:t xml:space="preserve">9.95</w:t>
            </w:r>
          </w:p>
        </w:tc>
        <w:tc>
          <w:tcPr>
            <w:tcW w:type="dxa" w:w="600"/>
          </w:tcPr>
          <w:p>
            <w:r>
              <w:t xml:space="preserve">4.02</w:t>
            </w:r>
          </w:p>
        </w:tc>
        <w:tc>
          <w:tcPr>
            <w:tcW w:type="dxa" w:w="600"/>
          </w:tcPr>
          <w:p>
            <w:r>
              <w:t xml:space="preserve">6.54</w:t>
            </w:r>
          </w:p>
        </w:tc>
        <w:tc>
          <w:tcPr>
            <w:tcW w:type="dxa" w:w="600"/>
          </w:tcPr>
          <w:p>
            <w:r>
              <w:t xml:space="preserve">2.56</w:t>
            </w:r>
          </w:p>
        </w:tc>
        <w:tc>
          <w:tcPr>
            <w:tcW w:type="dxa" w:w="600"/>
          </w:tcPr>
          <w:p>
            <w:r>
              <w:t xml:space="preserve">7.97</w:t>
            </w:r>
          </w:p>
        </w:tc>
        <w:tc>
          <w:tcPr>
            <w:tcW w:type="dxa" w:w="600"/>
          </w:tcPr>
          <w:p>
            <w:r>
              <w:t xml:space="preserve">3.36</w:t>
            </w:r>
          </w:p>
        </w:tc>
      </w:tr>
      <w:tr>
        <w:tc>
          <w:tcPr>
            <w:tcW w:type="dxa" w:w="600"/>
          </w:tcPr>
          <w:p>
            <w:r>
              <w:t xml:space="preserve">Alabama</w:t>
            </w:r>
          </w:p>
        </w:tc>
        <w:tc>
          <w:tcPr>
            <w:tcW w:type="dxa" w:w="600"/>
          </w:tcPr>
          <w:p>
            <w:r>
              <w:t xml:space="preserve">SEC (West)</w:t>
            </w:r>
          </w:p>
        </w:tc>
        <w:tc>
          <w:tcPr>
            <w:tcW w:type="dxa" w:w="600"/>
          </w:tcPr>
          <w:p>
            <w:r>
              <w:t xml:space="preserve">3</w:t>
            </w:r>
          </w:p>
        </w:tc>
        <w:tc>
          <w:tcPr>
            <w:tcW w:type="dxa" w:w="600"/>
          </w:tcPr>
          <w:p>
            <w:r>
              <w:t xml:space="preserve">7-1</w:t>
            </w:r>
          </w:p>
        </w:tc>
        <w:tc>
          <w:tcPr>
            <w:tcW w:type="dxa" w:w="600"/>
          </w:tcPr>
          <w:p>
            <w:r>
              <w:t xml:space="preserve">15.63</w:t>
            </w:r>
          </w:p>
        </w:tc>
        <w:tc>
          <w:tcPr>
            <w:tcW w:type="dxa" w:w="600"/>
          </w:tcPr>
          <w:p>
            <w:r>
              <w:t xml:space="preserve">5.32</w:t>
            </w:r>
          </w:p>
        </w:tc>
        <w:tc>
          <w:tcPr>
            <w:tcW w:type="dxa" w:w="600"/>
          </w:tcPr>
          <w:p>
            <w:r>
              <w:t xml:space="preserve">20.95</w:t>
            </w:r>
          </w:p>
        </w:tc>
        <w:tc>
          <w:tcPr>
            <w:tcW w:type="dxa" w:w="600"/>
          </w:tcPr>
          <w:p>
            <w:r>
              <w:t xml:space="preserve">63.52</w:t>
            </w:r>
          </w:p>
        </w:tc>
        <w:tc>
          <w:tcPr>
            <w:tcW w:type="dxa" w:w="600"/>
          </w:tcPr>
          <w:p>
            <w:r>
              <w:t xml:space="preserve">4.24</w:t>
            </w:r>
          </w:p>
        </w:tc>
        <w:tc>
          <w:tcPr>
            <w:tcW w:type="dxa" w:w="600"/>
          </w:tcPr>
          <w:p>
            <w:r>
              <w:t xml:space="preserve">11.46</w:t>
            </w:r>
          </w:p>
        </w:tc>
        <w:tc>
          <w:tcPr>
            <w:tcW w:type="dxa" w:w="600"/>
          </w:tcPr>
          <w:p>
            <w:r>
              <w:t xml:space="preserve">5.56</w:t>
            </w:r>
          </w:p>
        </w:tc>
        <w:tc>
          <w:tcPr>
            <w:tcW w:type="dxa" w:w="600"/>
          </w:tcPr>
          <w:p>
            <w:r>
              <w:t xml:space="preserve">5.87</w:t>
            </w:r>
          </w:p>
        </w:tc>
        <w:tc>
          <w:tcPr>
            <w:tcW w:type="dxa" w:w="600"/>
          </w:tcPr>
          <w:p>
            <w:r>
              <w:t xml:space="preserve">1.58</w:t>
            </w:r>
          </w:p>
        </w:tc>
        <w:tc>
          <w:tcPr>
            <w:tcW w:type="dxa" w:w="600"/>
          </w:tcPr>
          <w:p>
            <w:r>
              <w:t xml:space="preserve">8.39</w:t>
            </w:r>
          </w:p>
        </w:tc>
        <w:tc>
          <w:tcPr>
            <w:tcW w:type="dxa" w:w="600"/>
          </w:tcPr>
          <w:p>
            <w:r>
              <w:t xml:space="preserve">3.58</w:t>
            </w:r>
          </w:p>
        </w:tc>
      </w:tr>
      <w:tr>
        <w:tc>
          <w:tcPr>
            <w:tcW w:type="dxa" w:w="600"/>
          </w:tcPr>
          <w:p>
            <w:r>
              <w:t xml:space="preserve">Oklahoma</w:t>
            </w:r>
          </w:p>
        </w:tc>
        <w:tc>
          <w:tcPr>
            <w:tcW w:type="dxa" w:w="600"/>
          </w:tcPr>
          <w:p>
            <w:r>
              <w:t xml:space="preserve">Big 12</w:t>
            </w:r>
          </w:p>
        </w:tc>
        <w:tc>
          <w:tcPr>
            <w:tcW w:type="dxa" w:w="600"/>
          </w:tcPr>
          <w:p>
            <w:r>
              <w:t xml:space="preserve">4</w:t>
            </w:r>
          </w:p>
        </w:tc>
        <w:tc>
          <w:tcPr>
            <w:tcW w:type="dxa" w:w="600"/>
          </w:tcPr>
          <w:p>
            <w:r>
              <w:t xml:space="preserve">9-0</w:t>
            </w:r>
          </w:p>
        </w:tc>
        <w:tc>
          <w:tcPr>
            <w:tcW w:type="dxa" w:w="600"/>
          </w:tcPr>
          <w:p>
            <w:r>
              <w:t xml:space="preserve">9.50</w:t>
            </w:r>
          </w:p>
        </w:tc>
        <w:tc>
          <w:tcPr>
            <w:tcW w:type="dxa" w:w="600"/>
          </w:tcPr>
          <w:p>
            <w:r>
              <w:t xml:space="preserve">2.02</w:t>
            </w:r>
          </w:p>
        </w:tc>
        <w:tc>
          <w:tcPr>
            <w:tcW w:type="dxa" w:w="600"/>
          </w:tcPr>
          <w:p>
            <w:r>
              <w:t xml:space="preserve">11.52</w:t>
            </w:r>
          </w:p>
        </w:tc>
        <w:tc>
          <w:tcPr>
            <w:tcW w:type="dxa" w:w="600"/>
          </w:tcPr>
          <w:p>
            <w:r>
              <w:t xml:space="preserve">55.58</w:t>
            </w:r>
          </w:p>
        </w:tc>
        <w:tc>
          <w:tcPr>
            <w:tcW w:type="dxa" w:w="600"/>
          </w:tcPr>
          <w:p>
            <w:r>
              <w:t xml:space="preserve">8.40</w:t>
            </w:r>
          </w:p>
        </w:tc>
        <w:tc>
          <w:tcPr>
            <w:tcW w:type="dxa" w:w="600"/>
          </w:tcPr>
          <w:p>
            <w:r>
              <w:t xml:space="preserve">10.39</w:t>
            </w:r>
          </w:p>
        </w:tc>
        <w:tc>
          <w:tcPr>
            <w:tcW w:type="dxa" w:w="600"/>
          </w:tcPr>
          <w:p>
            <w:r>
              <w:t xml:space="preserve">6.02</w:t>
            </w:r>
          </w:p>
        </w:tc>
        <w:tc>
          <w:tcPr>
            <w:tcW w:type="dxa" w:w="600"/>
          </w:tcPr>
          <w:p>
            <w:r>
              <w:t xml:space="preserve">6.63</w:t>
            </w:r>
          </w:p>
        </w:tc>
        <w:tc>
          <w:tcPr>
            <w:tcW w:type="dxa" w:w="600"/>
          </w:tcPr>
          <w:p>
            <w:r>
              <w:t xml:space="preserve">2.01</w:t>
            </w:r>
          </w:p>
        </w:tc>
        <w:tc>
          <w:tcPr>
            <w:tcW w:type="dxa" w:w="600"/>
          </w:tcPr>
          <w:p>
            <w:r>
              <w:t xml:space="preserve">8.43</w:t>
            </w:r>
          </w:p>
        </w:tc>
        <w:tc>
          <w:tcPr>
            <w:tcW w:type="dxa" w:w="600"/>
          </w:tcPr>
          <w:p>
            <w:r>
              <w:t xml:space="preserve">4.31</w:t>
            </w:r>
          </w:p>
        </w:tc>
      </w:tr>
      <w:tr>
        <w:tc>
          <w:tcPr>
            <w:tcW w:type="dxa" w:w="600"/>
          </w:tcPr>
          <w:p>
            <w:r>
              <w:t xml:space="preserve">Michigan State</w:t>
            </w:r>
          </w:p>
        </w:tc>
        <w:tc>
          <w:tcPr>
            <w:tcW w:type="dxa" w:w="600"/>
          </w:tcPr>
          <w:p>
            <w:r>
              <w:t xml:space="preserve">Big Ten (East)</w:t>
            </w:r>
          </w:p>
        </w:tc>
        <w:tc>
          <w:tcPr>
            <w:tcW w:type="dxa" w:w="600"/>
          </w:tcPr>
          <w:p>
            <w:r>
              <w:t xml:space="preserve">5</w:t>
            </w:r>
          </w:p>
        </w:tc>
        <w:tc>
          <w:tcPr>
            <w:tcW w:type="dxa" w:w="600"/>
          </w:tcPr>
          <w:p>
            <w:r>
              <w:t xml:space="preserve">8-0</w:t>
            </w:r>
          </w:p>
        </w:tc>
        <w:tc>
          <w:tcPr>
            <w:tcW w:type="dxa" w:w="600"/>
          </w:tcPr>
          <w:p>
            <w:r>
              <w:t xml:space="preserve">11.67</w:t>
            </w:r>
          </w:p>
        </w:tc>
        <w:tc>
          <w:tcPr>
            <w:tcW w:type="dxa" w:w="600"/>
          </w:tcPr>
          <w:p>
            <w:r>
              <w:t xml:space="preserve">6.33</w:t>
            </w:r>
          </w:p>
        </w:tc>
        <w:tc>
          <w:tcPr>
            <w:tcW w:type="dxa" w:w="600"/>
          </w:tcPr>
          <w:p>
            <w:r>
              <w:t xml:space="preserve">17.99</w:t>
            </w:r>
          </w:p>
        </w:tc>
        <w:tc>
          <w:tcPr>
            <w:tcW w:type="dxa" w:w="600"/>
          </w:tcPr>
          <w:p>
            <w:r>
              <w:t xml:space="preserve">51.45</w:t>
            </w:r>
          </w:p>
        </w:tc>
        <w:tc>
          <w:tcPr>
            <w:tcW w:type="dxa" w:w="600"/>
          </w:tcPr>
          <w:p>
            <w:r>
              <w:t xml:space="preserve">3.76</w:t>
            </w:r>
          </w:p>
        </w:tc>
        <w:tc>
          <w:tcPr>
            <w:tcW w:type="dxa" w:w="600"/>
          </w:tcPr>
          <w:p>
            <w:r>
              <w:t xml:space="preserve">11.01</w:t>
            </w:r>
          </w:p>
        </w:tc>
        <w:tc>
          <w:tcPr>
            <w:tcW w:type="dxa" w:w="600"/>
          </w:tcPr>
          <w:p>
            <w:r>
              <w:t xml:space="preserve">4.66</w:t>
            </w:r>
          </w:p>
        </w:tc>
        <w:tc>
          <w:tcPr>
            <w:tcW w:type="dxa" w:w="600"/>
          </w:tcPr>
          <w:p>
            <w:r>
              <w:t xml:space="preserve">6.83</w:t>
            </w:r>
          </w:p>
        </w:tc>
        <w:tc>
          <w:tcPr>
            <w:tcW w:type="dxa" w:w="600"/>
          </w:tcPr>
          <w:p>
            <w:r>
              <w:t xml:space="preserve">2.32</w:t>
            </w:r>
          </w:p>
        </w:tc>
        <w:tc>
          <w:tcPr>
            <w:tcW w:type="dxa" w:w="600"/>
          </w:tcPr>
          <w:p>
            <w:r>
              <w:t xml:space="preserve">8.45</w:t>
            </w:r>
          </w:p>
        </w:tc>
        <w:tc>
          <w:tcPr>
            <w:tcW w:type="dxa" w:w="600"/>
          </w:tcPr>
          <w:p>
            <w:r>
              <w:t xml:space="preserve">3.78</w:t>
            </w:r>
          </w:p>
        </w:tc>
      </w:tr>
      <w:tr>
        <w:tc>
          <w:tcPr>
            <w:tcW w:type="dxa" w:w="600"/>
          </w:tcPr>
          <w:p>
            <w:r>
              <w:t xml:space="preserve">Ohio State</w:t>
            </w:r>
          </w:p>
        </w:tc>
        <w:tc>
          <w:tcPr>
            <w:tcW w:type="dxa" w:w="600"/>
          </w:tcPr>
          <w:p>
            <w:r>
              <w:t xml:space="preserve">Big Ten (East)</w:t>
            </w:r>
          </w:p>
        </w:tc>
        <w:tc>
          <w:tcPr>
            <w:tcW w:type="dxa" w:w="600"/>
          </w:tcPr>
          <w:p>
            <w:r>
              <w:t xml:space="preserve">6</w:t>
            </w:r>
          </w:p>
        </w:tc>
        <w:tc>
          <w:tcPr>
            <w:tcW w:type="dxa" w:w="600"/>
          </w:tcPr>
          <w:p>
            <w:r>
              <w:t xml:space="preserve">7-1</w:t>
            </w:r>
          </w:p>
        </w:tc>
        <w:tc>
          <w:tcPr>
            <w:tcW w:type="dxa" w:w="600"/>
          </w:tcPr>
          <w:p>
            <w:r>
              <w:t xml:space="preserve">11.70</w:t>
            </w:r>
          </w:p>
        </w:tc>
        <w:tc>
          <w:tcPr>
            <w:tcW w:type="dxa" w:w="600"/>
          </w:tcPr>
          <w:p>
            <w:r>
              <w:t xml:space="preserve">7.51</w:t>
            </w:r>
          </w:p>
        </w:tc>
        <w:tc>
          <w:tcPr>
            <w:tcW w:type="dxa" w:w="600"/>
          </w:tcPr>
          <w:p>
            <w:r>
              <w:t xml:space="preserve">19.21</w:t>
            </w:r>
          </w:p>
        </w:tc>
        <w:tc>
          <w:tcPr>
            <w:tcW w:type="dxa" w:w="600"/>
          </w:tcPr>
          <w:p>
            <w:r>
              <w:t xml:space="preserve">64.17</w:t>
            </w:r>
          </w:p>
        </w:tc>
        <w:tc>
          <w:tcPr>
            <w:tcW w:type="dxa" w:w="600"/>
          </w:tcPr>
          <w:p>
            <w:r>
              <w:t xml:space="preserve">4.09</w:t>
            </w:r>
          </w:p>
        </w:tc>
        <w:tc>
          <w:tcPr>
            <w:tcW w:type="dxa" w:w="600"/>
          </w:tcPr>
          <w:p>
            <w:r>
              <w:t xml:space="preserve">12.28</w:t>
            </w:r>
          </w:p>
        </w:tc>
        <w:tc>
          <w:tcPr>
            <w:tcW w:type="dxa" w:w="600"/>
          </w:tcPr>
          <w:p>
            <w:r>
              <w:t xml:space="preserve">4.65</w:t>
            </w:r>
          </w:p>
        </w:tc>
        <w:tc>
          <w:tcPr>
            <w:tcW w:type="dxa" w:w="600"/>
          </w:tcPr>
          <w:p>
            <w:r>
              <w:t xml:space="preserve">7.53</w:t>
            </w:r>
          </w:p>
        </w:tc>
        <w:tc>
          <w:tcPr>
            <w:tcW w:type="dxa" w:w="600"/>
          </w:tcPr>
          <w:p>
            <w:r>
              <w:t xml:space="preserve">1.98</w:t>
            </w:r>
          </w:p>
        </w:tc>
        <w:tc>
          <w:tcPr>
            <w:tcW w:type="dxa" w:w="600"/>
          </w:tcPr>
          <w:p>
            <w:r>
              <w:t xml:space="preserve">9.81</w:t>
            </w:r>
          </w:p>
        </w:tc>
        <w:tc>
          <w:tcPr>
            <w:tcW w:type="dxa" w:w="600"/>
          </w:tcPr>
          <w:p>
            <w:r>
              <w:t xml:space="preserve">3.57</w:t>
            </w:r>
          </w:p>
        </w:tc>
      </w:tr>
      <w:tr>
        <w:tc>
          <w:tcPr>
            <w:tcW w:type="dxa" w:w="600"/>
          </w:tcPr>
          <w:p>
            <w:r>
              <w:t xml:space="preserve">Oregon</w:t>
            </w:r>
          </w:p>
        </w:tc>
        <w:tc>
          <w:tcPr>
            <w:tcW w:type="dxa" w:w="600"/>
          </w:tcPr>
          <w:p>
            <w:r>
              <w:t xml:space="preserve">Pac-12 (North)</w:t>
            </w:r>
          </w:p>
        </w:tc>
        <w:tc>
          <w:tcPr>
            <w:tcW w:type="dxa" w:w="600"/>
          </w:tcPr>
          <w:p>
            <w:r>
              <w:t xml:space="preserve">7</w:t>
            </w:r>
          </w:p>
        </w:tc>
        <w:tc>
          <w:tcPr>
            <w:tcW w:type="dxa" w:w="600"/>
          </w:tcPr>
          <w:p>
            <w:r>
              <w:t xml:space="preserve">7-1</w:t>
            </w:r>
          </w:p>
        </w:tc>
        <w:tc>
          <w:tcPr>
            <w:tcW w:type="dxa" w:w="600"/>
          </w:tcPr>
          <w:p>
            <w:r>
              <w:t xml:space="preserve">8.73</w:t>
            </w:r>
          </w:p>
        </w:tc>
        <w:tc>
          <w:tcPr>
            <w:tcW w:type="dxa" w:w="600"/>
          </w:tcPr>
          <w:p>
            <w:r>
              <w:t xml:space="preserve">1.38</w:t>
            </w:r>
          </w:p>
        </w:tc>
        <w:tc>
          <w:tcPr>
            <w:tcW w:type="dxa" w:w="600"/>
          </w:tcPr>
          <w:p>
            <w:r>
              <w:t xml:space="preserve">10.11</w:t>
            </w:r>
          </w:p>
        </w:tc>
        <w:tc>
          <w:tcPr>
            <w:tcW w:type="dxa" w:w="600"/>
          </w:tcPr>
          <w:p>
            <w:r>
              <w:t xml:space="preserve">50.29</w:t>
            </w:r>
          </w:p>
        </w:tc>
        <w:tc>
          <w:tcPr>
            <w:tcW w:type="dxa" w:w="600"/>
          </w:tcPr>
          <w:p>
            <w:r>
              <w:t xml:space="preserve">9.21</w:t>
            </w:r>
          </w:p>
        </w:tc>
        <w:tc>
          <w:tcPr>
            <w:tcW w:type="dxa" w:w="600"/>
          </w:tcPr>
          <w:p>
            <w:r>
              <w:t xml:space="preserve">9.57</w:t>
            </w:r>
          </w:p>
        </w:tc>
        <w:tc>
          <w:tcPr>
            <w:tcW w:type="dxa" w:w="600"/>
          </w:tcPr>
          <w:p>
            <w:r>
              <w:t xml:space="preserve">4.77</w:t>
            </w:r>
          </w:p>
        </w:tc>
        <w:tc>
          <w:tcPr>
            <w:tcW w:type="dxa" w:w="600"/>
          </w:tcPr>
          <w:p>
            <w:r>
              <w:t xml:space="preserve">6.36</w:t>
            </w:r>
          </w:p>
        </w:tc>
        <w:tc>
          <w:tcPr>
            <w:tcW w:type="dxa" w:w="600"/>
          </w:tcPr>
          <w:p>
            <w:r>
              <w:t xml:space="preserve">2.41</w:t>
            </w:r>
          </w:p>
        </w:tc>
        <w:tc>
          <w:tcPr>
            <w:tcW w:type="dxa" w:w="600"/>
          </w:tcPr>
          <w:p>
            <w:r>
              <w:t xml:space="preserve">7.66</w:t>
            </w:r>
          </w:p>
        </w:tc>
        <w:tc>
          <w:tcPr>
            <w:tcW w:type="dxa" w:w="600"/>
          </w:tcPr>
          <w:p>
            <w:r>
              <w:t xml:space="preserve">3.66</w:t>
            </w:r>
          </w:p>
        </w:tc>
      </w:tr>
      <w:tr>
        <w:tc>
          <w:tcPr>
            <w:tcW w:type="dxa" w:w="600"/>
          </w:tcPr>
          <w:p>
            <w:r>
              <w:t xml:space="preserve">Notre Dame</w:t>
            </w:r>
          </w:p>
        </w:tc>
        <w:tc>
          <w:tcPr>
            <w:tcW w:type="dxa" w:w="600"/>
          </w:tcPr>
          <w:p>
            <w:r>
              <w:t xml:space="preserve">Ind</w:t>
            </w:r>
          </w:p>
        </w:tc>
        <w:tc>
          <w:tcPr>
            <w:tcW w:type="dxa" w:w="600"/>
          </w:tcPr>
          <w:p>
            <w:r>
              <w:t xml:space="preserve">8</w:t>
            </w:r>
          </w:p>
        </w:tc>
        <w:tc>
          <w:tcPr>
            <w:tcW w:type="dxa" w:w="600"/>
          </w:tcPr>
          <w:p>
            <w:r>
              <w:t xml:space="preserve">7-1</w:t>
            </w:r>
          </w:p>
        </w:tc>
        <w:tc>
          <w:tcPr>
            <w:tcW w:type="dxa" w:w="600"/>
          </w:tcPr>
          <w:p>
            <w:r>
              <w:t xml:space="preserve">13.24</w:t>
            </w:r>
          </w:p>
        </w:tc>
        <w:tc>
          <w:tcPr>
            <w:tcW w:type="dxa" w:w="600"/>
          </w:tcPr>
          <w:p>
            <w:r>
              <w:t xml:space="preserve">3.25</w:t>
            </w:r>
          </w:p>
        </w:tc>
        <w:tc>
          <w:tcPr>
            <w:tcW w:type="dxa" w:w="600"/>
          </w:tcPr>
          <w:p>
            <w:r>
              <w:t xml:space="preserve">16.49</w:t>
            </w:r>
          </w:p>
        </w:tc>
        <w:tc>
          <w:tcPr>
            <w:tcW w:type="dxa" w:w="600"/>
          </w:tcPr>
          <w:p>
            <w:r>
              <w:t xml:space="preserve">54.07</w:t>
            </w:r>
          </w:p>
        </w:tc>
        <w:tc>
          <w:tcPr>
            <w:tcW w:type="dxa" w:w="600"/>
          </w:tcPr>
          <w:p>
            <w:r>
              <w:t xml:space="preserve">6.86</w:t>
            </w:r>
          </w:p>
        </w:tc>
        <w:tc>
          <w:tcPr>
            <w:tcW w:type="dxa" w:w="600"/>
          </w:tcPr>
          <w:p>
            <w:r>
              <w:t xml:space="preserve">10.16</w:t>
            </w:r>
          </w:p>
        </w:tc>
        <w:tc>
          <w:tcPr>
            <w:tcW w:type="dxa" w:w="600"/>
          </w:tcPr>
          <w:p>
            <w:r>
              <w:t xml:space="preserve">5.42</w:t>
            </w:r>
          </w:p>
        </w:tc>
        <w:tc>
          <w:tcPr>
            <w:tcW w:type="dxa" w:w="600"/>
          </w:tcPr>
          <w:p>
            <w:r>
              <w:t xml:space="preserve">5.09</w:t>
            </w:r>
          </w:p>
        </w:tc>
        <w:tc>
          <w:tcPr>
            <w:tcW w:type="dxa" w:w="600"/>
          </w:tcPr>
          <w:p>
            <w:r>
              <w:t xml:space="preserve">2.51</w:t>
            </w:r>
          </w:p>
        </w:tc>
        <w:tc>
          <w:tcPr>
            <w:tcW w:type="dxa" w:w="600"/>
          </w:tcPr>
          <w:p>
            <w:r>
              <w:t xml:space="preserve">7.34</w:t>
            </w:r>
          </w:p>
        </w:tc>
        <w:tc>
          <w:tcPr>
            <w:tcW w:type="dxa" w:w="600"/>
          </w:tcPr>
          <w:p>
            <w:r>
              <w:t xml:space="preserve">4.12</w:t>
            </w:r>
          </w:p>
        </w:tc>
      </w:tr>
      <w:tr>
        <w:tc>
          <w:tcPr>
            <w:tcW w:type="dxa" w:w="600"/>
          </w:tcPr>
          <w:p>
            <w:r>
              <w:t xml:space="preserve">Michigan</w:t>
            </w:r>
          </w:p>
        </w:tc>
        <w:tc>
          <w:tcPr>
            <w:tcW w:type="dxa" w:w="600"/>
          </w:tcPr>
          <w:p>
            <w:r>
              <w:t xml:space="preserve">Big Ten (East)</w:t>
            </w:r>
          </w:p>
        </w:tc>
        <w:tc>
          <w:tcPr>
            <w:tcW w:type="dxa" w:w="600"/>
          </w:tcPr>
          <w:p>
            <w:r>
              <w:t xml:space="preserve">9</w:t>
            </w:r>
          </w:p>
        </w:tc>
        <w:tc>
          <w:tcPr>
            <w:tcW w:type="dxa" w:w="600"/>
          </w:tcPr>
          <w:p>
            <w:r>
              <w:t xml:space="preserve">7-1</w:t>
            </w:r>
          </w:p>
        </w:tc>
        <w:tc>
          <w:tcPr>
            <w:tcW w:type="dxa" w:w="600"/>
          </w:tcPr>
          <w:p>
            <w:r>
              <w:t xml:space="preserve">12.16</w:t>
            </w:r>
          </w:p>
        </w:tc>
        <w:tc>
          <w:tcPr>
            <w:tcW w:type="dxa" w:w="600"/>
          </w:tcPr>
          <w:p>
            <w:r>
              <w:t xml:space="preserve">8.87</w:t>
            </w:r>
          </w:p>
        </w:tc>
        <w:tc>
          <w:tcPr>
            <w:tcW w:type="dxa" w:w="600"/>
          </w:tcPr>
          <w:p>
            <w:r>
              <w:t xml:space="preserve">21.02</w:t>
            </w:r>
          </w:p>
        </w:tc>
        <w:tc>
          <w:tcPr>
            <w:tcW w:type="dxa" w:w="600"/>
          </w:tcPr>
          <w:p>
            <w:r>
              <w:t xml:space="preserve">57.50</w:t>
            </w:r>
          </w:p>
        </w:tc>
        <w:tc>
          <w:tcPr>
            <w:tcW w:type="dxa" w:w="600"/>
          </w:tcPr>
          <w:p>
            <w:r>
              <w:t xml:space="preserve">2.11</w:t>
            </w:r>
          </w:p>
        </w:tc>
        <w:tc>
          <w:tcPr>
            <w:tcW w:type="dxa" w:w="600"/>
          </w:tcPr>
          <w:p>
            <w:r>
              <w:t xml:space="preserve">10.59</w:t>
            </w:r>
          </w:p>
        </w:tc>
        <w:tc>
          <w:tcPr>
            <w:tcW w:type="dxa" w:w="600"/>
          </w:tcPr>
          <w:p>
            <w:r>
              <w:t xml:space="preserve">4.50</w:t>
            </w:r>
          </w:p>
        </w:tc>
        <w:tc>
          <w:tcPr>
            <w:tcW w:type="dxa" w:w="600"/>
          </w:tcPr>
          <w:p>
            <w:r>
              <w:t xml:space="preserve">6.77</w:t>
            </w:r>
          </w:p>
        </w:tc>
        <w:tc>
          <w:tcPr>
            <w:tcW w:type="dxa" w:w="600"/>
          </w:tcPr>
          <w:p>
            <w:r>
              <w:t xml:space="preserve">2.56</w:t>
            </w:r>
          </w:p>
        </w:tc>
        <w:tc>
          <w:tcPr>
            <w:tcW w:type="dxa" w:w="600"/>
          </w:tcPr>
          <w:p>
            <w:r>
              <w:t xml:space="preserve">8.08</w:t>
            </w:r>
          </w:p>
        </w:tc>
        <w:tc>
          <w:tcPr>
            <w:tcW w:type="dxa" w:w="600"/>
          </w:tcPr>
          <w:p>
            <w:r>
              <w:t xml:space="preserve">3.77</w:t>
            </w:r>
          </w:p>
        </w:tc>
      </w:tr>
      <w:tr>
        <w:tc>
          <w:tcPr>
            <w:tcW w:type="dxa" w:w="600"/>
          </w:tcPr>
          <w:p>
            <w:r>
              <w:t xml:space="preserve">Wake Forest</w:t>
            </w:r>
          </w:p>
        </w:tc>
        <w:tc>
          <w:tcPr>
            <w:tcW w:type="dxa" w:w="600"/>
          </w:tcPr>
          <w:p>
            <w:r>
              <w:t xml:space="preserve">ACC (Atlantic)</w:t>
            </w:r>
          </w:p>
        </w:tc>
        <w:tc>
          <w:tcPr>
            <w:tcW w:type="dxa" w:w="600"/>
          </w:tcPr>
          <w:p>
            <w:r>
              <w:t xml:space="preserve">10</w:t>
            </w:r>
          </w:p>
        </w:tc>
        <w:tc>
          <w:tcPr>
            <w:tcW w:type="dxa" w:w="600"/>
          </w:tcPr>
          <w:p>
            <w:r>
              <w:t xml:space="preserve">8-0</w:t>
            </w:r>
          </w:p>
        </w:tc>
        <w:tc>
          <w:tcPr>
            <w:tcW w:type="dxa" w:w="600"/>
          </w:tcPr>
          <w:p>
            <w:r>
              <w:t xml:space="preserve">14.53</w:t>
            </w:r>
          </w:p>
        </w:tc>
        <w:tc>
          <w:tcPr>
            <w:tcW w:type="dxa" w:w="600"/>
          </w:tcPr>
          <w:p>
            <w:r>
              <w:t xml:space="preserve">2.62</w:t>
            </w:r>
          </w:p>
        </w:tc>
        <w:tc>
          <w:tcPr>
            <w:tcW w:type="dxa" w:w="600"/>
          </w:tcPr>
          <w:p>
            <w:r>
              <w:t xml:space="preserve">17.14</w:t>
            </w:r>
          </w:p>
        </w:tc>
        <w:tc>
          <w:tcPr>
            <w:tcW w:type="dxa" w:w="600"/>
          </w:tcPr>
          <w:p>
            <w:r>
              <w:t xml:space="preserve">56.49</w:t>
            </w:r>
          </w:p>
        </w:tc>
        <w:tc>
          <w:tcPr>
            <w:tcW w:type="dxa" w:w="600"/>
          </w:tcPr>
          <w:p>
            <w:r>
              <w:t xml:space="preserve">8.98</w:t>
            </w:r>
          </w:p>
        </w:tc>
        <w:tc>
          <w:tcPr>
            <w:tcW w:type="dxa" w:w="600"/>
          </w:tcPr>
          <w:p>
            <w:r>
              <w:t xml:space="preserve">10.83</w:t>
            </w:r>
          </w:p>
        </w:tc>
        <w:tc>
          <w:tcPr>
            <w:tcW w:type="dxa" w:w="600"/>
          </w:tcPr>
          <w:p>
            <w:r>
              <w:t xml:space="preserve">5.43</w:t>
            </w:r>
          </w:p>
        </w:tc>
        <w:tc>
          <w:tcPr>
            <w:tcW w:type="dxa" w:w="600"/>
          </w:tcPr>
          <w:p>
            <w:r>
              <w:t xml:space="preserve">5.84</w:t>
            </w:r>
          </w:p>
        </w:tc>
        <w:tc>
          <w:tcPr>
            <w:tcW w:type="dxa" w:w="600"/>
          </w:tcPr>
          <w:p>
            <w:r>
              <w:t xml:space="preserve">3.25</w:t>
            </w:r>
          </w:p>
        </w:tc>
        <w:tc>
          <w:tcPr>
            <w:tcW w:type="dxa" w:w="600"/>
          </w:tcPr>
          <w:p>
            <w:r>
              <w:t xml:space="preserve">7.94</w:t>
            </w:r>
          </w:p>
        </w:tc>
        <w:tc>
          <w:tcPr>
            <w:tcW w:type="dxa" w:w="600"/>
          </w:tcPr>
          <w:p>
            <w:r>
              <w:t xml:space="preserve">4.52</w:t>
            </w:r>
          </w:p>
        </w:tc>
      </w:tr>
      <w:tr>
        <w:tc>
          <w:tcPr>
            <w:tcW w:type="dxa" w:w="600"/>
          </w:tcPr>
          <w:p>
            <w:r>
              <w:t xml:space="preserve">Oklahoma State</w:t>
            </w:r>
          </w:p>
        </w:tc>
        <w:tc>
          <w:tcPr>
            <w:tcW w:type="dxa" w:w="600"/>
          </w:tcPr>
          <w:p>
            <w:r>
              <w:t xml:space="preserve">Big 12</w:t>
            </w:r>
          </w:p>
        </w:tc>
        <w:tc>
          <w:tcPr>
            <w:tcW w:type="dxa" w:w="600"/>
          </w:tcPr>
          <w:p>
            <w:r>
              <w:t xml:space="preserve">11</w:t>
            </w:r>
          </w:p>
        </w:tc>
        <w:tc>
          <w:tcPr>
            <w:tcW w:type="dxa" w:w="600"/>
          </w:tcPr>
          <w:p>
            <w:r>
              <w:t xml:space="preserve">7-1</w:t>
            </w:r>
          </w:p>
        </w:tc>
        <w:tc>
          <w:tcPr>
            <w:tcW w:type="dxa" w:w="600"/>
          </w:tcPr>
          <w:p>
            <w:r>
              <w:t xml:space="preserve">1.36</w:t>
            </w:r>
          </w:p>
        </w:tc>
        <w:tc>
          <w:tcPr>
            <w:tcW w:type="dxa" w:w="600"/>
          </w:tcPr>
          <w:p>
            <w:r>
              <w:t xml:space="preserve">7.34</w:t>
            </w:r>
          </w:p>
        </w:tc>
        <w:tc>
          <w:tcPr>
            <w:tcW w:type="dxa" w:w="600"/>
          </w:tcPr>
          <w:p>
            <w:r>
              <w:t xml:space="preserve">8.70</w:t>
            </w:r>
          </w:p>
        </w:tc>
        <w:tc>
          <w:tcPr>
            <w:tcW w:type="dxa" w:w="600"/>
          </w:tcPr>
          <w:p>
            <w:r>
              <w:t xml:space="preserve">43.60</w:t>
            </w:r>
          </w:p>
        </w:tc>
        <w:tc>
          <w:tcPr>
            <w:tcW w:type="dxa" w:w="600"/>
          </w:tcPr>
          <w:p>
            <w:r>
              <w:t xml:space="preserve">3.21</w:t>
            </w:r>
          </w:p>
        </w:tc>
        <w:tc>
          <w:tcPr>
            <w:tcW w:type="dxa" w:w="600"/>
          </w:tcPr>
          <w:p>
            <w:r>
              <w:t xml:space="preserve">9.25</w:t>
            </w:r>
          </w:p>
        </w:tc>
        <w:tc>
          <w:tcPr>
            <w:tcW w:type="dxa" w:w="600"/>
          </w:tcPr>
          <w:p>
            <w:r>
              <w:t xml:space="preserve">4.49</w:t>
            </w:r>
          </w:p>
        </w:tc>
        <w:tc>
          <w:tcPr>
            <w:tcW w:type="dxa" w:w="600"/>
          </w:tcPr>
          <w:p>
            <w:r>
              <w:t xml:space="preserve">5.00</w:t>
            </w:r>
          </w:p>
        </w:tc>
        <w:tc>
          <w:tcPr>
            <w:tcW w:type="dxa" w:w="600"/>
          </w:tcPr>
          <w:p>
            <w:r>
              <w:t xml:space="preserve">1.43</w:t>
            </w:r>
          </w:p>
        </w:tc>
        <w:tc>
          <w:tcPr>
            <w:tcW w:type="dxa" w:w="600"/>
          </w:tcPr>
          <w:p>
            <w:r>
              <w:t xml:space="preserve">6.62</w:t>
            </w:r>
          </w:p>
        </w:tc>
        <w:tc>
          <w:tcPr>
            <w:tcW w:type="dxa" w:w="600"/>
          </w:tcPr>
          <w:p>
            <w:r>
              <w:t xml:space="preserve">3.10</w:t>
            </w:r>
          </w:p>
        </w:tc>
      </w:tr>
      <w:tr>
        <w:tc>
          <w:tcPr>
            <w:tcW w:type="dxa" w:w="600"/>
          </w:tcPr>
          <w:p>
            <w:r>
              <w:t xml:space="preserve">Auburn</w:t>
            </w:r>
          </w:p>
        </w:tc>
        <w:tc>
          <w:tcPr>
            <w:tcW w:type="dxa" w:w="600"/>
          </w:tcPr>
          <w:p>
            <w:r>
              <w:t xml:space="preserve">SEC (West)</w:t>
            </w:r>
          </w:p>
        </w:tc>
        <w:tc>
          <w:tcPr>
            <w:tcW w:type="dxa" w:w="600"/>
          </w:tcPr>
          <w:p>
            <w:r>
              <w:t xml:space="preserve">12</w:t>
            </w:r>
          </w:p>
        </w:tc>
        <w:tc>
          <w:tcPr>
            <w:tcW w:type="dxa" w:w="600"/>
          </w:tcPr>
          <w:p>
            <w:r>
              <w:t xml:space="preserve">6-2</w:t>
            </w:r>
          </w:p>
        </w:tc>
        <w:tc>
          <w:tcPr>
            <w:tcW w:type="dxa" w:w="600"/>
          </w:tcPr>
          <w:p>
            <w:r>
              <w:t xml:space="preserve">3.98</w:t>
            </w:r>
          </w:p>
        </w:tc>
        <w:tc>
          <w:tcPr>
            <w:tcW w:type="dxa" w:w="600"/>
          </w:tcPr>
          <w:p>
            <w:r>
              <w:t xml:space="preserve">7.32</w:t>
            </w:r>
          </w:p>
        </w:tc>
        <w:tc>
          <w:tcPr>
            <w:tcW w:type="dxa" w:w="600"/>
          </w:tcPr>
          <w:p>
            <w:r>
              <w:t xml:space="preserve">11.30</w:t>
            </w:r>
          </w:p>
        </w:tc>
        <w:tc>
          <w:tcPr>
            <w:tcW w:type="dxa" w:w="600"/>
          </w:tcPr>
          <w:p>
            <w:r>
              <w:t xml:space="preserve">51.65</w:t>
            </w:r>
          </w:p>
        </w:tc>
        <w:tc>
          <w:tcPr>
            <w:tcW w:type="dxa" w:w="600"/>
          </w:tcPr>
          <w:p>
            <w:r>
              <w:t xml:space="preserve">3.26</w:t>
            </w:r>
          </w:p>
        </w:tc>
        <w:tc>
          <w:tcPr>
            <w:tcW w:type="dxa" w:w="600"/>
          </w:tcPr>
          <w:p>
            <w:r>
              <w:t xml:space="preserve">9.19</w:t>
            </w:r>
          </w:p>
        </w:tc>
        <w:tc>
          <w:tcPr>
            <w:tcW w:type="dxa" w:w="600"/>
          </w:tcPr>
          <w:p>
            <w:r>
              <w:t xml:space="preserve">5.07</w:t>
            </w:r>
          </w:p>
        </w:tc>
        <w:tc>
          <w:tcPr>
            <w:tcW w:type="dxa" w:w="600"/>
          </w:tcPr>
          <w:p>
            <w:r>
              <w:t xml:space="preserve">7.06</w:t>
            </w:r>
          </w:p>
        </w:tc>
        <w:tc>
          <w:tcPr>
            <w:tcW w:type="dxa" w:w="600"/>
          </w:tcPr>
          <w:p>
            <w:r>
              <w:t xml:space="preserve">2.00</w:t>
            </w:r>
          </w:p>
        </w:tc>
        <w:tc>
          <w:tcPr>
            <w:tcW w:type="dxa" w:w="600"/>
          </w:tcPr>
          <w:p>
            <w:r>
              <w:t xml:space="preserve">8.01</w:t>
            </w:r>
          </w:p>
        </w:tc>
        <w:tc>
          <w:tcPr>
            <w:tcW w:type="dxa" w:w="600"/>
          </w:tcPr>
          <w:p>
            <w:r>
              <w:t xml:space="preserve">3.59</w:t>
            </w:r>
          </w:p>
        </w:tc>
      </w:tr>
      <w:tr>
        <w:tc>
          <w:tcPr>
            <w:tcW w:type="dxa" w:w="600"/>
          </w:tcPr>
          <w:p>
            <w:r>
              <w:t xml:space="preserve">Texas A&amp;M</w:t>
            </w:r>
          </w:p>
        </w:tc>
        <w:tc>
          <w:tcPr>
            <w:tcW w:type="dxa" w:w="600"/>
          </w:tcPr>
          <w:p>
            <w:r>
              <w:t xml:space="preserve">SEC (West)</w:t>
            </w:r>
          </w:p>
        </w:tc>
        <w:tc>
          <w:tcPr>
            <w:tcW w:type="dxa" w:w="600"/>
          </w:tcPr>
          <w:p>
            <w:r>
              <w:t xml:space="preserve">13</w:t>
            </w:r>
          </w:p>
        </w:tc>
        <w:tc>
          <w:tcPr>
            <w:tcW w:type="dxa" w:w="600"/>
          </w:tcPr>
          <w:p>
            <w:r>
              <w:t xml:space="preserve">6-2</w:t>
            </w:r>
          </w:p>
        </w:tc>
        <w:tc>
          <w:tcPr>
            <w:tcW w:type="dxa" w:w="600"/>
          </w:tcPr>
          <w:p>
            <w:r>
              <w:t xml:space="preserve">1.96</w:t>
            </w:r>
          </w:p>
        </w:tc>
        <w:tc>
          <w:tcPr>
            <w:tcW w:type="dxa" w:w="600"/>
          </w:tcPr>
          <w:p>
            <w:r>
              <w:t xml:space="preserve">10.44</w:t>
            </w:r>
          </w:p>
        </w:tc>
        <w:tc>
          <w:tcPr>
            <w:tcW w:type="dxa" w:w="600"/>
          </w:tcPr>
          <w:p>
            <w:r>
              <w:t xml:space="preserve">12.40</w:t>
            </w:r>
          </w:p>
        </w:tc>
        <w:tc>
          <w:tcPr>
            <w:tcW w:type="dxa" w:w="600"/>
          </w:tcPr>
          <w:p>
            <w:r>
              <w:t xml:space="preserve">44.51</w:t>
            </w:r>
          </w:p>
        </w:tc>
        <w:tc>
          <w:tcPr>
            <w:tcW w:type="dxa" w:w="600"/>
          </w:tcPr>
          <w:p>
            <w:r>
              <w:t xml:space="preserve">-0.31</w:t>
            </w:r>
          </w:p>
        </w:tc>
        <w:tc>
          <w:tcPr>
            <w:tcW w:type="dxa" w:w="600"/>
          </w:tcPr>
          <w:p>
            <w:r>
              <w:t xml:space="preserve">8.73</w:t>
            </w:r>
          </w:p>
        </w:tc>
        <w:tc>
          <w:tcPr>
            <w:tcW w:type="dxa" w:w="600"/>
          </w:tcPr>
          <w:p>
            <w:r>
              <w:t xml:space="preserve">4.09</w:t>
            </w:r>
          </w:p>
        </w:tc>
        <w:tc>
          <w:tcPr>
            <w:tcW w:type="dxa" w:w="600"/>
          </w:tcPr>
          <w:p>
            <w:r>
              <w:t xml:space="preserve">6.50</w:t>
            </w:r>
          </w:p>
        </w:tc>
        <w:tc>
          <w:tcPr>
            <w:tcW w:type="dxa" w:w="600"/>
          </w:tcPr>
          <w:p>
            <w:r>
              <w:t xml:space="preserve">2.76</w:t>
            </w:r>
          </w:p>
        </w:tc>
        <w:tc>
          <w:tcPr>
            <w:tcW w:type="dxa" w:w="600"/>
          </w:tcPr>
          <w:p>
            <w:r>
              <w:t xml:space="preserve">7.38</w:t>
            </w:r>
          </w:p>
        </w:tc>
        <w:tc>
          <w:tcPr>
            <w:tcW w:type="dxa" w:w="600"/>
          </w:tcPr>
          <w:p>
            <w:r>
              <w:t xml:space="preserve">3.51</w:t>
            </w:r>
          </w:p>
        </w:tc>
      </w:tr>
      <w:tr>
        <w:tc>
          <w:tcPr>
            <w:tcW w:type="dxa" w:w="600"/>
          </w:tcPr>
          <w:p>
            <w:r>
              <w:t xml:space="preserve">Baylor</w:t>
            </w:r>
          </w:p>
        </w:tc>
        <w:tc>
          <w:tcPr>
            <w:tcW w:type="dxa" w:w="600"/>
          </w:tcPr>
          <w:p>
            <w:r>
              <w:t xml:space="preserve">Big 12</w:t>
            </w:r>
          </w:p>
        </w:tc>
        <w:tc>
          <w:tcPr>
            <w:tcW w:type="dxa" w:w="600"/>
          </w:tcPr>
          <w:p>
            <w:r>
              <w:t xml:space="preserve">14</w:t>
            </w:r>
          </w:p>
        </w:tc>
        <w:tc>
          <w:tcPr>
            <w:tcW w:type="dxa" w:w="600"/>
          </w:tcPr>
          <w:p>
            <w:r>
              <w:t xml:space="preserve">7-1</w:t>
            </w:r>
          </w:p>
        </w:tc>
        <w:tc>
          <w:tcPr>
            <w:tcW w:type="dxa" w:w="600"/>
          </w:tcPr>
          <w:p>
            <w:r>
              <w:t xml:space="preserve">5.45</w:t>
            </w:r>
          </w:p>
        </w:tc>
        <w:tc>
          <w:tcPr>
            <w:tcW w:type="dxa" w:w="600"/>
          </w:tcPr>
          <w:p>
            <w:r>
              <w:t xml:space="preserve">5.73</w:t>
            </w:r>
          </w:p>
        </w:tc>
        <w:tc>
          <w:tcPr>
            <w:tcW w:type="dxa" w:w="600"/>
          </w:tcPr>
          <w:p>
            <w:r>
              <w:t xml:space="preserve">11.18</w:t>
            </w:r>
          </w:p>
        </w:tc>
        <w:tc>
          <w:tcPr>
            <w:tcW w:type="dxa" w:w="600"/>
          </w:tcPr>
          <w:p>
            <w:r>
              <w:t xml:space="preserve">50.30</w:t>
            </w:r>
          </w:p>
        </w:tc>
        <w:tc>
          <w:tcPr>
            <w:tcW w:type="dxa" w:w="600"/>
          </w:tcPr>
          <w:p>
            <w:r>
              <w:t xml:space="preserve">5.33</w:t>
            </w:r>
          </w:p>
        </w:tc>
        <w:tc>
          <w:tcPr>
            <w:tcW w:type="dxa" w:w="600"/>
          </w:tcPr>
          <w:p>
            <w:r>
              <w:t xml:space="preserve">10.45</w:t>
            </w:r>
          </w:p>
        </w:tc>
        <w:tc>
          <w:tcPr>
            <w:tcW w:type="dxa" w:w="600"/>
          </w:tcPr>
          <w:p>
            <w:r>
              <w:t xml:space="preserve">5.40</w:t>
            </w:r>
          </w:p>
        </w:tc>
        <w:tc>
          <w:tcPr>
            <w:tcW w:type="dxa" w:w="600"/>
          </w:tcPr>
          <w:p>
            <w:r>
              <w:t xml:space="preserve">7.19</w:t>
            </w:r>
          </w:p>
        </w:tc>
        <w:tc>
          <w:tcPr>
            <w:tcW w:type="dxa" w:w="600"/>
          </w:tcPr>
          <w:p>
            <w:r>
              <w:t xml:space="preserve">2.47</w:t>
            </w:r>
          </w:p>
        </w:tc>
        <w:tc>
          <w:tcPr>
            <w:tcW w:type="dxa" w:w="600"/>
          </w:tcPr>
          <w:p>
            <w:r>
              <w:t xml:space="preserve">8.42</w:t>
            </w:r>
          </w:p>
        </w:tc>
        <w:tc>
          <w:tcPr>
            <w:tcW w:type="dxa" w:w="600"/>
          </w:tcPr>
          <w:p>
            <w:r>
              <w:t xml:space="preserve">3.94</w:t>
            </w:r>
          </w:p>
        </w:tc>
      </w:tr>
      <w:tr>
        <w:tc>
          <w:tcPr>
            <w:tcW w:type="dxa" w:w="600"/>
          </w:tcPr>
          <w:p>
            <w:r>
              <w:t xml:space="preserve">Ole Miss</w:t>
            </w:r>
          </w:p>
        </w:tc>
        <w:tc>
          <w:tcPr>
            <w:tcW w:type="dxa" w:w="600"/>
          </w:tcPr>
          <w:p>
            <w:r>
              <w:t xml:space="preserve">SEC (West)</w:t>
            </w:r>
          </w:p>
        </w:tc>
        <w:tc>
          <w:tcPr>
            <w:tcW w:type="dxa" w:w="600"/>
          </w:tcPr>
          <w:p>
            <w:r>
              <w:t xml:space="preserve">15</w:t>
            </w:r>
          </w:p>
        </w:tc>
        <w:tc>
          <w:tcPr>
            <w:tcW w:type="dxa" w:w="600"/>
          </w:tcPr>
          <w:p>
            <w:r>
              <w:t xml:space="preserve">6-2</w:t>
            </w:r>
          </w:p>
        </w:tc>
        <w:tc>
          <w:tcPr>
            <w:tcW w:type="dxa" w:w="600"/>
          </w:tcPr>
          <w:p>
            <w:r>
              <w:t xml:space="preserve">11.54</w:t>
            </w:r>
          </w:p>
        </w:tc>
        <w:tc>
          <w:tcPr>
            <w:tcW w:type="dxa" w:w="600"/>
          </w:tcPr>
          <w:p>
            <w:r>
              <w:t xml:space="preserve">0.93</w:t>
            </w:r>
          </w:p>
        </w:tc>
        <w:tc>
          <w:tcPr>
            <w:tcW w:type="dxa" w:w="600"/>
          </w:tcPr>
          <w:p>
            <w:r>
              <w:t xml:space="preserve">12.46</w:t>
            </w:r>
          </w:p>
        </w:tc>
        <w:tc>
          <w:tcPr>
            <w:tcW w:type="dxa" w:w="600"/>
          </w:tcPr>
          <w:p>
            <w:r>
              <w:t xml:space="preserve">55.58</w:t>
            </w:r>
          </w:p>
        </w:tc>
        <w:tc>
          <w:tcPr>
            <w:tcW w:type="dxa" w:w="600"/>
          </w:tcPr>
          <w:p>
            <w:r>
              <w:t xml:space="preserve">8.16</w:t>
            </w:r>
          </w:p>
        </w:tc>
        <w:tc>
          <w:tcPr>
            <w:tcW w:type="dxa" w:w="600"/>
          </w:tcPr>
          <w:p>
            <w:r>
              <w:t xml:space="preserve">10.52</w:t>
            </w:r>
          </w:p>
        </w:tc>
        <w:tc>
          <w:tcPr>
            <w:tcW w:type="dxa" w:w="600"/>
          </w:tcPr>
          <w:p>
            <w:r>
              <w:t xml:space="preserve">5.53</w:t>
            </w:r>
          </w:p>
        </w:tc>
        <w:tc>
          <w:tcPr>
            <w:tcW w:type="dxa" w:w="600"/>
          </w:tcPr>
          <w:p>
            <w:r>
              <w:t xml:space="preserve">6.92</w:t>
            </w:r>
          </w:p>
        </w:tc>
        <w:tc>
          <w:tcPr>
            <w:tcW w:type="dxa" w:w="600"/>
          </w:tcPr>
          <w:p>
            <w:r>
              <w:t xml:space="preserve">2.60</w:t>
            </w:r>
          </w:p>
        </w:tc>
        <w:tc>
          <w:tcPr>
            <w:tcW w:type="dxa" w:w="600"/>
          </w:tcPr>
          <w:p>
            <w:r>
              <w:t xml:space="preserve">8.27</w:t>
            </w:r>
          </w:p>
        </w:tc>
        <w:tc>
          <w:tcPr>
            <w:tcW w:type="dxa" w:w="600"/>
          </w:tcPr>
          <w:p>
            <w:r>
              <w:t xml:space="preserve">3.95</w:t>
            </w:r>
          </w:p>
        </w:tc>
      </w:tr>
      <w:tr>
        <w:tc>
          <w:tcPr>
            <w:tcW w:type="dxa" w:w="600"/>
          </w:tcPr>
          <w:p>
            <w:r>
              <w:t xml:space="preserve">UTSA</w:t>
            </w:r>
          </w:p>
        </w:tc>
        <w:tc>
          <w:tcPr>
            <w:tcW w:type="dxa" w:w="600"/>
          </w:tcPr>
          <w:p>
            <w:r>
              <w:t xml:space="preserve">CUSA (West)</w:t>
            </w:r>
          </w:p>
        </w:tc>
        <w:tc>
          <w:tcPr>
            <w:tcW w:type="dxa" w:w="600"/>
          </w:tcPr>
          <w:p>
            <w:r>
              <w:t xml:space="preserve">16</w:t>
            </w:r>
          </w:p>
        </w:tc>
        <w:tc>
          <w:tcPr>
            <w:tcW w:type="dxa" w:w="600"/>
          </w:tcPr>
          <w:p>
            <w:r>
              <w:t xml:space="preserve">8-0</w:t>
            </w:r>
          </w:p>
        </w:tc>
        <w:tc>
          <w:tcPr>
            <w:tcW w:type="dxa" w:w="600"/>
          </w:tcPr>
          <w:p>
            <w:r>
              <w:t xml:space="preserve">2.24</w:t>
            </w:r>
          </w:p>
        </w:tc>
        <w:tc>
          <w:tcPr>
            <w:tcW w:type="dxa" w:w="600"/>
          </w:tcPr>
          <w:p>
            <w:r>
              <w:t xml:space="preserve">6.42</w:t>
            </w:r>
          </w:p>
        </w:tc>
        <w:tc>
          <w:tcPr>
            <w:tcW w:type="dxa" w:w="600"/>
          </w:tcPr>
          <w:p>
            <w:r>
              <w:t xml:space="preserve">8.66</w:t>
            </w:r>
          </w:p>
        </w:tc>
        <w:tc>
          <w:tcPr>
            <w:tcW w:type="dxa" w:w="600"/>
          </w:tcPr>
          <w:p>
            <w:r>
              <w:t xml:space="preserve">48.41</w:t>
            </w:r>
          </w:p>
        </w:tc>
        <w:tc>
          <w:tcPr>
            <w:tcW w:type="dxa" w:w="600"/>
          </w:tcPr>
          <w:p>
            <w:r>
              <w:t xml:space="preserve">7.16</w:t>
            </w:r>
          </w:p>
        </w:tc>
        <w:tc>
          <w:tcPr>
            <w:tcW w:type="dxa" w:w="600"/>
          </w:tcPr>
          <w:p>
            <w:r>
              <w:t xml:space="preserve">9.59</w:t>
            </w:r>
          </w:p>
        </w:tc>
        <w:tc>
          <w:tcPr>
            <w:tcW w:type="dxa" w:w="600"/>
          </w:tcPr>
          <w:p>
            <w:r>
              <w:t xml:space="preserve">6.56</w:t>
            </w:r>
          </w:p>
        </w:tc>
        <w:tc>
          <w:tcPr>
            <w:tcW w:type="dxa" w:w="600"/>
          </w:tcPr>
          <w:p>
            <w:r>
              <w:t xml:space="preserve">4.94</w:t>
            </w:r>
          </w:p>
        </w:tc>
        <w:tc>
          <w:tcPr>
            <w:tcW w:type="dxa" w:w="600"/>
          </w:tcPr>
          <w:p>
            <w:r>
              <w:t xml:space="preserve">1.89</w:t>
            </w:r>
          </w:p>
        </w:tc>
        <w:tc>
          <w:tcPr>
            <w:tcW w:type="dxa" w:w="600"/>
          </w:tcPr>
          <w:p>
            <w:r>
              <w:t xml:space="preserve">6.76</w:t>
            </w:r>
          </w:p>
        </w:tc>
        <w:tc>
          <w:tcPr>
            <w:tcW w:type="dxa" w:w="600"/>
          </w:tcPr>
          <w:p>
            <w:r>
              <w:t xml:space="preserve">4.24</w:t>
            </w:r>
          </w:p>
        </w:tc>
      </w:tr>
      <w:tr>
        <w:tc>
          <w:tcPr>
            <w:tcW w:type="dxa" w:w="600"/>
          </w:tcPr>
          <w:p>
            <w:r>
              <w:t xml:space="preserve">BYU</w:t>
            </w:r>
          </w:p>
        </w:tc>
        <w:tc>
          <w:tcPr>
            <w:tcW w:type="dxa" w:w="600"/>
          </w:tcPr>
          <w:p>
            <w:r>
              <w:t xml:space="preserve">Ind</w:t>
            </w:r>
          </w:p>
        </w:tc>
        <w:tc>
          <w:tcPr>
            <w:tcW w:type="dxa" w:w="600"/>
          </w:tcPr>
          <w:p>
            <w:r>
              <w:t xml:space="preserve">17</w:t>
            </w:r>
          </w:p>
        </w:tc>
        <w:tc>
          <w:tcPr>
            <w:tcW w:type="dxa" w:w="600"/>
          </w:tcPr>
          <w:p>
            <w:r>
              <w:t xml:space="preserve">7-2</w:t>
            </w:r>
          </w:p>
        </w:tc>
        <w:tc>
          <w:tcPr>
            <w:tcW w:type="dxa" w:w="600"/>
          </w:tcPr>
          <w:p>
            <w:r>
              <w:t xml:space="preserve">6.01</w:t>
            </w:r>
          </w:p>
        </w:tc>
        <w:tc>
          <w:tcPr>
            <w:tcW w:type="dxa" w:w="600"/>
          </w:tcPr>
          <w:p>
            <w:r>
              <w:t xml:space="preserve">3.12</w:t>
            </w:r>
          </w:p>
        </w:tc>
        <w:tc>
          <w:tcPr>
            <w:tcW w:type="dxa" w:w="600"/>
          </w:tcPr>
          <w:p>
            <w:r>
              <w:t xml:space="preserve">9.13</w:t>
            </w:r>
          </w:p>
        </w:tc>
        <w:tc>
          <w:tcPr>
            <w:tcW w:type="dxa" w:w="600"/>
          </w:tcPr>
          <w:p>
            <w:r>
              <w:t xml:space="preserve">46.22</w:t>
            </w:r>
          </w:p>
        </w:tc>
        <w:tc>
          <w:tcPr>
            <w:tcW w:type="dxa" w:w="600"/>
          </w:tcPr>
          <w:p>
            <w:r>
              <w:t xml:space="preserve">8.98</w:t>
            </w:r>
          </w:p>
        </w:tc>
        <w:tc>
          <w:tcPr>
            <w:tcW w:type="dxa" w:w="600"/>
          </w:tcPr>
          <w:p>
            <w:r>
              <w:t xml:space="preserve">10.32</w:t>
            </w:r>
          </w:p>
        </w:tc>
        <w:tc>
          <w:tcPr>
            <w:tcW w:type="dxa" w:w="600"/>
          </w:tcPr>
          <w:p>
            <w:r>
              <w:t xml:space="preserve">5.44</w:t>
            </w:r>
          </w:p>
        </w:tc>
        <w:tc>
          <w:tcPr>
            <w:tcW w:type="dxa" w:w="600"/>
          </w:tcPr>
          <w:p>
            <w:r>
              <w:t xml:space="preserve">6.02</w:t>
            </w:r>
          </w:p>
        </w:tc>
        <w:tc>
          <w:tcPr>
            <w:tcW w:type="dxa" w:w="600"/>
          </w:tcPr>
          <w:p>
            <w:r>
              <w:t xml:space="preserve">3.10</w:t>
            </w:r>
          </w:p>
        </w:tc>
        <w:tc>
          <w:tcPr>
            <w:tcW w:type="dxa" w:w="600"/>
          </w:tcPr>
          <w:p>
            <w:r>
              <w:t xml:space="preserve">7.88</w:t>
            </w:r>
          </w:p>
        </w:tc>
        <w:tc>
          <w:tcPr>
            <w:tcW w:type="dxa" w:w="600"/>
          </w:tcPr>
          <w:p>
            <w:r>
              <w:t xml:space="preserve">4.33</w:t>
            </w:r>
          </w:p>
        </w:tc>
      </w:tr>
      <w:tr>
        <w:tc>
          <w:tcPr>
            <w:tcW w:type="dxa" w:w="600"/>
          </w:tcPr>
          <w:p>
            <w:r>
              <w:t xml:space="preserve">Kentucky</w:t>
            </w:r>
          </w:p>
        </w:tc>
        <w:tc>
          <w:tcPr>
            <w:tcW w:type="dxa" w:w="600"/>
          </w:tcPr>
          <w:p>
            <w:r>
              <w:t xml:space="preserve">SEC (East)</w:t>
            </w:r>
          </w:p>
        </w:tc>
        <w:tc>
          <w:tcPr>
            <w:tcW w:type="dxa" w:w="600"/>
          </w:tcPr>
          <w:p>
            <w:r>
              <w:t xml:space="preserve">18</w:t>
            </w:r>
          </w:p>
        </w:tc>
        <w:tc>
          <w:tcPr>
            <w:tcW w:type="dxa" w:w="600"/>
          </w:tcPr>
          <w:p>
            <w:r>
              <w:t xml:space="preserve">6-2</w:t>
            </w:r>
          </w:p>
        </w:tc>
        <w:tc>
          <w:tcPr>
            <w:tcW w:type="dxa" w:w="600"/>
          </w:tcPr>
          <w:p>
            <w:r>
              <w:t xml:space="preserve">1.15</w:t>
            </w:r>
          </w:p>
        </w:tc>
        <w:tc>
          <w:tcPr>
            <w:tcW w:type="dxa" w:w="600"/>
          </w:tcPr>
          <w:p>
            <w:r>
              <w:t xml:space="preserve">6.94</w:t>
            </w:r>
          </w:p>
        </w:tc>
        <w:tc>
          <w:tcPr>
            <w:tcW w:type="dxa" w:w="600"/>
          </w:tcPr>
          <w:p>
            <w:r>
              <w:t xml:space="preserve">8.09</w:t>
            </w:r>
          </w:p>
        </w:tc>
        <w:tc>
          <w:tcPr>
            <w:tcW w:type="dxa" w:w="600"/>
          </w:tcPr>
          <w:p>
            <w:r>
              <w:t xml:space="preserve">41.60</w:t>
            </w:r>
          </w:p>
        </w:tc>
        <w:tc>
          <w:tcPr>
            <w:tcW w:type="dxa" w:w="600"/>
          </w:tcPr>
          <w:p>
            <w:r>
              <w:t xml:space="preserve">3.86</w:t>
            </w:r>
          </w:p>
        </w:tc>
        <w:tc>
          <w:tcPr>
            <w:tcW w:type="dxa" w:w="600"/>
          </w:tcPr>
          <w:p>
            <w:r>
              <w:t xml:space="preserve">9.15</w:t>
            </w:r>
          </w:p>
        </w:tc>
        <w:tc>
          <w:tcPr>
            <w:tcW w:type="dxa" w:w="600"/>
          </w:tcPr>
          <w:p>
            <w:r>
              <w:t xml:space="preserve">4.97</w:t>
            </w:r>
          </w:p>
        </w:tc>
        <w:tc>
          <w:tcPr>
            <w:tcW w:type="dxa" w:w="600"/>
          </w:tcPr>
          <w:p>
            <w:r>
              <w:t xml:space="preserve">6.26</w:t>
            </w:r>
          </w:p>
        </w:tc>
        <w:tc>
          <w:tcPr>
            <w:tcW w:type="dxa" w:w="600"/>
          </w:tcPr>
          <w:p>
            <w:r>
              <w:t xml:space="preserve">2.52</w:t>
            </w:r>
          </w:p>
        </w:tc>
        <w:tc>
          <w:tcPr>
            <w:tcW w:type="dxa" w:w="600"/>
          </w:tcPr>
          <w:p>
            <w:r>
              <w:t xml:space="preserve">7.40</w:t>
            </w:r>
          </w:p>
        </w:tc>
        <w:tc>
          <w:tcPr>
            <w:tcW w:type="dxa" w:w="600"/>
          </w:tcPr>
          <w:p>
            <w:r>
              <w:t xml:space="preserve">3.77</w:t>
            </w:r>
          </w:p>
        </w:tc>
      </w:tr>
      <w:tr>
        <w:tc>
          <w:tcPr>
            <w:tcW w:type="dxa" w:w="600"/>
          </w:tcPr>
          <w:p>
            <w:r>
              <w:t xml:space="preserve">Iowa</w:t>
            </w:r>
          </w:p>
        </w:tc>
        <w:tc>
          <w:tcPr>
            <w:tcW w:type="dxa" w:w="600"/>
          </w:tcPr>
          <w:p>
            <w:r>
              <w:t xml:space="preserve">Big Ten (West)</w:t>
            </w:r>
          </w:p>
        </w:tc>
        <w:tc>
          <w:tcPr>
            <w:tcW w:type="dxa" w:w="600"/>
          </w:tcPr>
          <w:p>
            <w:r>
              <w:t xml:space="preserve">19</w:t>
            </w:r>
          </w:p>
        </w:tc>
        <w:tc>
          <w:tcPr>
            <w:tcW w:type="dxa" w:w="600"/>
          </w:tcPr>
          <w:p>
            <w:r>
              <w:t xml:space="preserve">6-2</w:t>
            </w:r>
          </w:p>
        </w:tc>
        <w:tc>
          <w:tcPr>
            <w:tcW w:type="dxa" w:w="600"/>
          </w:tcPr>
          <w:p>
            <w:r>
              <w:t xml:space="preserve">1.79</w:t>
            </w:r>
          </w:p>
        </w:tc>
        <w:tc>
          <w:tcPr>
            <w:tcW w:type="dxa" w:w="600"/>
          </w:tcPr>
          <w:p>
            <w:r>
              <w:t xml:space="preserve">10.44</w:t>
            </w:r>
          </w:p>
        </w:tc>
        <w:tc>
          <w:tcPr>
            <w:tcW w:type="dxa" w:w="600"/>
          </w:tcPr>
          <w:p>
            <w:r>
              <w:t xml:space="preserve">12.23</w:t>
            </w:r>
          </w:p>
        </w:tc>
        <w:tc>
          <w:tcPr>
            <w:tcW w:type="dxa" w:w="600"/>
          </w:tcPr>
          <w:p>
            <w:r>
              <w:t xml:space="preserve">44.79</w:t>
            </w:r>
          </w:p>
        </w:tc>
        <w:tc>
          <w:tcPr>
            <w:tcW w:type="dxa" w:w="600"/>
          </w:tcPr>
          <w:p>
            <w:r>
              <w:t xml:space="preserve">-0.18</w:t>
            </w:r>
          </w:p>
        </w:tc>
        <w:tc>
          <w:tcPr>
            <w:tcW w:type="dxa" w:w="600"/>
          </w:tcPr>
          <w:p>
            <w:r>
              <w:t xml:space="preserve">8.65</w:t>
            </w:r>
          </w:p>
        </w:tc>
        <w:tc>
          <w:tcPr>
            <w:tcW w:type="dxa" w:w="600"/>
          </w:tcPr>
          <w:p>
            <w:r>
              <w:t xml:space="preserve">3.81</w:t>
            </w:r>
          </w:p>
        </w:tc>
        <w:tc>
          <w:tcPr>
            <w:tcW w:type="dxa" w:w="600"/>
          </w:tcPr>
          <w:p>
            <w:r>
              <w:t xml:space="preserve">4.62</w:t>
            </w:r>
          </w:p>
        </w:tc>
        <w:tc>
          <w:tcPr>
            <w:tcW w:type="dxa" w:w="600"/>
          </w:tcPr>
          <w:p>
            <w:r>
              <w:t xml:space="preserve">1.82</w:t>
            </w:r>
          </w:p>
        </w:tc>
        <w:tc>
          <w:tcPr>
            <w:tcW w:type="dxa" w:w="600"/>
          </w:tcPr>
          <w:p>
            <w:r>
              <w:t xml:space="preserve">6.22</w:t>
            </w:r>
          </w:p>
        </w:tc>
        <w:tc>
          <w:tcPr>
            <w:tcW w:type="dxa" w:w="600"/>
          </w:tcPr>
          <w:p>
            <w:r>
              <w:t xml:space="preserve">2.93</w:t>
            </w:r>
          </w:p>
        </w:tc>
      </w:tr>
      <w:tr>
        <w:tc>
          <w:tcPr>
            <w:tcW w:type="dxa" w:w="600"/>
          </w:tcPr>
          <w:p>
            <w:r>
              <w:t xml:space="preserve">Houston</w:t>
            </w:r>
          </w:p>
        </w:tc>
        <w:tc>
          <w:tcPr>
            <w:tcW w:type="dxa" w:w="600"/>
          </w:tcPr>
          <w:p>
            <w:r>
              <w:t xml:space="preserve">American (West)</w:t>
            </w:r>
          </w:p>
        </w:tc>
        <w:tc>
          <w:tcPr>
            <w:tcW w:type="dxa" w:w="600"/>
          </w:tcPr>
          <w:p>
            <w:r>
              <w:t xml:space="preserve">20</w:t>
            </w:r>
          </w:p>
        </w:tc>
        <w:tc>
          <w:tcPr>
            <w:tcW w:type="dxa" w:w="600"/>
          </w:tcPr>
          <w:p>
            <w:r>
              <w:t xml:space="preserve">7-1</w:t>
            </w:r>
          </w:p>
        </w:tc>
        <w:tc>
          <w:tcPr>
            <w:tcW w:type="dxa" w:w="600"/>
          </w:tcPr>
          <w:p>
            <w:r>
              <w:t xml:space="preserve">1.96</w:t>
            </w:r>
          </w:p>
        </w:tc>
        <w:tc>
          <w:tcPr>
            <w:tcW w:type="dxa" w:w="600"/>
          </w:tcPr>
          <w:p>
            <w:r>
              <w:t xml:space="preserve">5.53</w:t>
            </w:r>
          </w:p>
        </w:tc>
        <w:tc>
          <w:tcPr>
            <w:tcW w:type="dxa" w:w="600"/>
          </w:tcPr>
          <w:p>
            <w:r>
              <w:t xml:space="preserve">7.49</w:t>
            </w:r>
          </w:p>
        </w:tc>
        <w:tc>
          <w:tcPr>
            <w:tcW w:type="dxa" w:w="600"/>
          </w:tcPr>
          <w:p>
            <w:r>
              <w:t xml:space="preserve">46.92</w:t>
            </w:r>
          </w:p>
        </w:tc>
        <w:tc>
          <w:tcPr>
            <w:tcW w:type="dxa" w:w="600"/>
          </w:tcPr>
          <w:p>
            <w:r>
              <w:t xml:space="preserve">7.37</w:t>
            </w:r>
          </w:p>
        </w:tc>
        <w:tc>
          <w:tcPr>
            <w:tcW w:type="dxa" w:w="600"/>
          </w:tcPr>
          <w:p>
            <w:r>
              <w:t xml:space="preserve">8.77</w:t>
            </w:r>
          </w:p>
        </w:tc>
        <w:tc>
          <w:tcPr>
            <w:tcW w:type="dxa" w:w="600"/>
          </w:tcPr>
          <w:p>
            <w:r>
              <w:t xml:space="preserve">5.78</w:t>
            </w:r>
          </w:p>
        </w:tc>
        <w:tc>
          <w:tcPr>
            <w:tcW w:type="dxa" w:w="600"/>
          </w:tcPr>
          <w:p>
            <w:r>
              <w:t xml:space="preserve">4.19</w:t>
            </w:r>
          </w:p>
        </w:tc>
        <w:tc>
          <w:tcPr>
            <w:tcW w:type="dxa" w:w="600"/>
          </w:tcPr>
          <w:p>
            <w:r>
              <w:t xml:space="preserve">1.80</w:t>
            </w:r>
          </w:p>
        </w:tc>
        <w:tc>
          <w:tcPr>
            <w:tcW w:type="dxa" w:w="600"/>
          </w:tcPr>
          <w:p>
            <w:r>
              <w:t xml:space="preserve">6.21</w:t>
            </w:r>
          </w:p>
        </w:tc>
        <w:tc>
          <w:tcPr>
            <w:tcW w:type="dxa" w:w="600"/>
          </w:tcPr>
          <w:p>
            <w:r>
              <w:t xml:space="preserve">3.68</w:t>
            </w:r>
          </w:p>
        </w:tc>
      </w:tr>
      <w:tr>
        <w:tc>
          <w:tcPr>
            <w:tcW w:type="dxa" w:w="600"/>
          </w:tcPr>
          <w:p>
            <w:r>
              <w:t xml:space="preserve">Coastal Carolina</w:t>
            </w:r>
          </w:p>
        </w:tc>
        <w:tc>
          <w:tcPr>
            <w:tcW w:type="dxa" w:w="600"/>
          </w:tcPr>
          <w:p>
            <w:r>
              <w:t xml:space="preserve">Sun Belt (East)</w:t>
            </w:r>
          </w:p>
        </w:tc>
        <w:tc>
          <w:tcPr>
            <w:tcW w:type="dxa" w:w="600"/>
          </w:tcPr>
          <w:p>
            <w:r>
              <w:t xml:space="preserve">21</w:t>
            </w:r>
          </w:p>
        </w:tc>
        <w:tc>
          <w:tcPr>
            <w:tcW w:type="dxa" w:w="600"/>
          </w:tcPr>
          <w:p>
            <w:r>
              <w:t xml:space="preserve">7-1</w:t>
            </w:r>
          </w:p>
        </w:tc>
        <w:tc>
          <w:tcPr>
            <w:tcW w:type="dxa" w:w="600"/>
          </w:tcPr>
          <w:p>
            <w:r>
              <w:t xml:space="preserve">3.35</w:t>
            </w:r>
          </w:p>
        </w:tc>
        <w:tc>
          <w:tcPr>
            <w:tcW w:type="dxa" w:w="600"/>
          </w:tcPr>
          <w:p>
            <w:r>
              <w:t xml:space="preserve">3.26</w:t>
            </w:r>
          </w:p>
        </w:tc>
        <w:tc>
          <w:tcPr>
            <w:tcW w:type="dxa" w:w="600"/>
          </w:tcPr>
          <w:p>
            <w:r>
              <w:t xml:space="preserve">6.61</w:t>
            </w:r>
          </w:p>
        </w:tc>
        <w:tc>
          <w:tcPr>
            <w:tcW w:type="dxa" w:w="600"/>
          </w:tcPr>
          <w:p>
            <w:r>
              <w:t xml:space="preserve">48.78</w:t>
            </w:r>
          </w:p>
        </w:tc>
        <w:tc>
          <w:tcPr>
            <w:tcW w:type="dxa" w:w="600"/>
          </w:tcPr>
          <w:p>
            <w:r>
              <w:t xml:space="preserve">9.16</w:t>
            </w:r>
          </w:p>
        </w:tc>
        <w:tc>
          <w:tcPr>
            <w:tcW w:type="dxa" w:w="600"/>
          </w:tcPr>
          <w:p>
            <w:r>
              <w:t xml:space="preserve">12.75</w:t>
            </w:r>
          </w:p>
        </w:tc>
        <w:tc>
          <w:tcPr>
            <w:tcW w:type="dxa" w:w="600"/>
          </w:tcPr>
          <w:p>
            <w:r>
              <w:t xml:space="preserve">6.19</w:t>
            </w:r>
          </w:p>
        </w:tc>
        <w:tc>
          <w:tcPr>
            <w:tcW w:type="dxa" w:w="600"/>
          </w:tcPr>
          <w:p>
            <w:r>
              <w:t xml:space="preserve">6.30</w:t>
            </w:r>
          </w:p>
        </w:tc>
        <w:tc>
          <w:tcPr>
            <w:tcW w:type="dxa" w:w="600"/>
          </w:tcPr>
          <w:p>
            <w:r>
              <w:t xml:space="preserve">3.67</w:t>
            </w:r>
          </w:p>
        </w:tc>
        <w:tc>
          <w:tcPr>
            <w:tcW w:type="dxa" w:w="600"/>
          </w:tcPr>
          <w:p>
            <w:r>
              <w:t xml:space="preserve">8.79</w:t>
            </w:r>
          </w:p>
        </w:tc>
        <w:tc>
          <w:tcPr>
            <w:tcW w:type="dxa" w:w="600"/>
          </w:tcPr>
          <w:p>
            <w:r>
              <w:t xml:space="preserve">4.74</w:t>
            </w:r>
          </w:p>
        </w:tc>
      </w:tr>
      <w:tr>
        <w:tc>
          <w:tcPr>
            <w:tcW w:type="dxa" w:w="600"/>
          </w:tcPr>
          <w:p>
            <w:r>
              <w:t xml:space="preserve">Penn State</w:t>
            </w:r>
          </w:p>
        </w:tc>
        <w:tc>
          <w:tcPr>
            <w:tcW w:type="dxa" w:w="600"/>
          </w:tcPr>
          <w:p>
            <w:r>
              <w:t xml:space="preserve">Big Ten (East)</w:t>
            </w:r>
          </w:p>
        </w:tc>
        <w:tc>
          <w:tcPr>
            <w:tcW w:type="dxa" w:w="600"/>
          </w:tcPr>
          <w:p>
            <w:r>
              <w:t xml:space="preserve">22</w:t>
            </w:r>
          </w:p>
        </w:tc>
        <w:tc>
          <w:tcPr>
            <w:tcW w:type="dxa" w:w="600"/>
          </w:tcPr>
          <w:p>
            <w:r>
              <w:t xml:space="preserve">5-3</w:t>
            </w:r>
          </w:p>
        </w:tc>
        <w:tc>
          <w:tcPr>
            <w:tcW w:type="dxa" w:w="600"/>
          </w:tcPr>
          <w:p>
            <w:r>
              <w:t xml:space="preserve">4.83</w:t>
            </w:r>
          </w:p>
        </w:tc>
        <w:tc>
          <w:tcPr>
            <w:tcW w:type="dxa" w:w="600"/>
          </w:tcPr>
          <w:p>
            <w:r>
              <w:t xml:space="preserve">7.92</w:t>
            </w:r>
          </w:p>
        </w:tc>
        <w:tc>
          <w:tcPr>
            <w:tcW w:type="dxa" w:w="600"/>
          </w:tcPr>
          <w:p>
            <w:r>
              <w:t xml:space="preserve">12.74</w:t>
            </w:r>
          </w:p>
        </w:tc>
        <w:tc>
          <w:tcPr>
            <w:tcW w:type="dxa" w:w="600"/>
          </w:tcPr>
          <w:p>
            <w:r>
              <w:t xml:space="preserve">45.85</w:t>
            </w:r>
          </w:p>
        </w:tc>
        <w:tc>
          <w:tcPr>
            <w:tcW w:type="dxa" w:w="600"/>
          </w:tcPr>
          <w:p>
            <w:r>
              <w:t xml:space="preserve">0.63</w:t>
            </w:r>
          </w:p>
        </w:tc>
        <w:tc>
          <w:tcPr>
            <w:tcW w:type="dxa" w:w="600"/>
          </w:tcPr>
          <w:p>
            <w:r>
              <w:t xml:space="preserve">9.66</w:t>
            </w:r>
          </w:p>
        </w:tc>
        <w:tc>
          <w:tcPr>
            <w:tcW w:type="dxa" w:w="600"/>
          </w:tcPr>
          <w:p>
            <w:r>
              <w:t xml:space="preserve">4.46</w:t>
            </w:r>
          </w:p>
        </w:tc>
        <w:tc>
          <w:tcPr>
            <w:tcW w:type="dxa" w:w="600"/>
          </w:tcPr>
          <w:p>
            <w:r>
              <w:t xml:space="preserve">5.09</w:t>
            </w:r>
          </w:p>
        </w:tc>
        <w:tc>
          <w:tcPr>
            <w:tcW w:type="dxa" w:w="600"/>
          </w:tcPr>
          <w:p>
            <w:r>
              <w:t xml:space="preserve">2.38</w:t>
            </w:r>
          </w:p>
        </w:tc>
        <w:tc>
          <w:tcPr>
            <w:tcW w:type="dxa" w:w="600"/>
          </w:tcPr>
          <w:p>
            <w:r>
              <w:t xml:space="preserve">7.21</w:t>
            </w:r>
          </w:p>
        </w:tc>
        <w:tc>
          <w:tcPr>
            <w:tcW w:type="dxa" w:w="600"/>
          </w:tcPr>
          <w:p>
            <w:r>
              <w:t xml:space="preserve">3.46</w:t>
            </w:r>
          </w:p>
        </w:tc>
      </w:tr>
      <w:tr>
        <w:tc>
          <w:tcPr>
            <w:tcW w:type="dxa" w:w="600"/>
          </w:tcPr>
          <w:p>
            <w:r>
              <w:t xml:space="preserve">SMU</w:t>
            </w:r>
          </w:p>
        </w:tc>
        <w:tc>
          <w:tcPr>
            <w:tcW w:type="dxa" w:w="600"/>
          </w:tcPr>
          <w:p>
            <w:r>
              <w:t xml:space="preserve">American (West)</w:t>
            </w:r>
          </w:p>
        </w:tc>
        <w:tc>
          <w:tcPr>
            <w:tcW w:type="dxa" w:w="600"/>
          </w:tcPr>
          <w:p>
            <w:r>
              <w:t xml:space="preserve">23</w:t>
            </w:r>
          </w:p>
        </w:tc>
        <w:tc>
          <w:tcPr>
            <w:tcW w:type="dxa" w:w="600"/>
          </w:tcPr>
          <w:p>
            <w:r>
              <w:t xml:space="preserve">7-1</w:t>
            </w:r>
          </w:p>
        </w:tc>
        <w:tc>
          <w:tcPr>
            <w:tcW w:type="dxa" w:w="600"/>
          </w:tcPr>
          <w:p>
            <w:r>
              <w:t xml:space="preserve">9.97</w:t>
            </w:r>
          </w:p>
        </w:tc>
        <w:tc>
          <w:tcPr>
            <w:tcW w:type="dxa" w:w="600"/>
          </w:tcPr>
          <w:p>
            <w:r>
              <w:t xml:space="preserve">-1.63</w:t>
            </w:r>
          </w:p>
        </w:tc>
        <w:tc>
          <w:tcPr>
            <w:tcW w:type="dxa" w:w="600"/>
          </w:tcPr>
          <w:p>
            <w:r>
              <w:t xml:space="preserve">8.34</w:t>
            </w:r>
          </w:p>
        </w:tc>
        <w:tc>
          <w:tcPr>
            <w:tcW w:type="dxa" w:w="600"/>
          </w:tcPr>
          <w:p>
            <w:r>
              <w:t xml:space="preserve">52.50</w:t>
            </w:r>
          </w:p>
        </w:tc>
        <w:tc>
          <w:tcPr>
            <w:tcW w:type="dxa" w:w="600"/>
          </w:tcPr>
          <w:p>
            <w:r>
              <w:t xml:space="preserve">13.60</w:t>
            </w:r>
          </w:p>
        </w:tc>
        <w:tc>
          <w:tcPr>
            <w:tcW w:type="dxa" w:w="600"/>
          </w:tcPr>
          <w:p>
            <w:r>
              <w:t xml:space="preserve">9.59</w:t>
            </w:r>
          </w:p>
        </w:tc>
        <w:tc>
          <w:tcPr>
            <w:tcW w:type="dxa" w:w="600"/>
          </w:tcPr>
          <w:p>
            <w:r>
              <w:t xml:space="preserve">7.54</w:t>
            </w:r>
          </w:p>
        </w:tc>
        <w:tc>
          <w:tcPr>
            <w:tcW w:type="dxa" w:w="600"/>
          </w:tcPr>
          <w:p>
            <w:r>
              <w:t xml:space="preserve">5.81</w:t>
            </w:r>
          </w:p>
        </w:tc>
        <w:tc>
          <w:tcPr>
            <w:tcW w:type="dxa" w:w="600"/>
          </w:tcPr>
          <w:p>
            <w:r>
              <w:t xml:space="preserve">2.88</w:t>
            </w:r>
          </w:p>
        </w:tc>
        <w:tc>
          <w:tcPr>
            <w:tcW w:type="dxa" w:w="600"/>
          </w:tcPr>
          <w:p>
            <w:r>
              <w:t xml:space="preserve">7.73</w:t>
            </w:r>
          </w:p>
        </w:tc>
        <w:tc>
          <w:tcPr>
            <w:tcW w:type="dxa" w:w="600"/>
          </w:tcPr>
          <w:p>
            <w:r>
              <w:t xml:space="preserve">5.27</w:t>
            </w:r>
          </w:p>
        </w:tc>
      </w:tr>
      <w:tr>
        <w:tc>
          <w:tcPr>
            <w:tcW w:type="dxa" w:w="600"/>
          </w:tcPr>
          <w:p>
            <w:r>
              <w:t xml:space="preserve">Louisiana</w:t>
            </w:r>
          </w:p>
        </w:tc>
        <w:tc>
          <w:tcPr>
            <w:tcW w:type="dxa" w:w="600"/>
          </w:tcPr>
          <w:p>
            <w:r>
              <w:t xml:space="preserve">Sun Belt (West)</w:t>
            </w:r>
          </w:p>
        </w:tc>
        <w:tc>
          <w:tcPr>
            <w:tcW w:type="dxa" w:w="600"/>
          </w:tcPr>
          <w:p>
            <w:r>
              <w:t xml:space="preserve">24</w:t>
            </w:r>
          </w:p>
        </w:tc>
        <w:tc>
          <w:tcPr>
            <w:tcW w:type="dxa" w:w="600"/>
          </w:tcPr>
          <w:p>
            <w:r>
              <w:t xml:space="preserve">7-1</w:t>
            </w:r>
          </w:p>
        </w:tc>
        <w:tc>
          <w:tcPr>
            <w:tcW w:type="dxa" w:w="600"/>
          </w:tcPr>
          <w:p>
            <w:r>
              <w:t xml:space="preserve">-2.33</w:t>
            </w:r>
          </w:p>
        </w:tc>
        <w:tc>
          <w:tcPr>
            <w:tcW w:type="dxa" w:w="600"/>
          </w:tcPr>
          <w:p>
            <w:r>
              <w:t xml:space="preserve">5.00</w:t>
            </w:r>
          </w:p>
        </w:tc>
        <w:tc>
          <w:tcPr>
            <w:tcW w:type="dxa" w:w="600"/>
          </w:tcPr>
          <w:p>
            <w:r>
              <w:t xml:space="preserve">2.67</w:t>
            </w:r>
          </w:p>
        </w:tc>
        <w:tc>
          <w:tcPr>
            <w:tcW w:type="dxa" w:w="600"/>
          </w:tcPr>
          <w:p>
            <w:r>
              <w:t xml:space="preserve">38.86</w:t>
            </w:r>
          </w:p>
        </w:tc>
        <w:tc>
          <w:tcPr>
            <w:tcW w:type="dxa" w:w="600"/>
          </w:tcPr>
          <w:p>
            <w:r>
              <w:t xml:space="preserve">8.49</w:t>
            </w:r>
          </w:p>
        </w:tc>
        <w:tc>
          <w:tcPr>
            <w:tcW w:type="dxa" w:w="600"/>
          </w:tcPr>
          <w:p>
            <w:r>
              <w:t xml:space="preserve">8.20</w:t>
            </w:r>
          </w:p>
        </w:tc>
        <w:tc>
          <w:tcPr>
            <w:tcW w:type="dxa" w:w="600"/>
          </w:tcPr>
          <w:p>
            <w:r>
              <w:t xml:space="preserve">6.81</w:t>
            </w:r>
          </w:p>
        </w:tc>
        <w:tc>
          <w:tcPr>
            <w:tcW w:type="dxa" w:w="600"/>
          </w:tcPr>
          <w:p>
            <w:r>
              <w:t xml:space="preserve">5.63</w:t>
            </w:r>
          </w:p>
        </w:tc>
        <w:tc>
          <w:tcPr>
            <w:tcW w:type="dxa" w:w="600"/>
          </w:tcPr>
          <w:p>
            <w:r>
              <w:t xml:space="preserve">3.15</w:t>
            </w:r>
          </w:p>
        </w:tc>
        <w:tc>
          <w:tcPr>
            <w:tcW w:type="dxa" w:w="600"/>
          </w:tcPr>
          <w:p>
            <w:r>
              <w:t xml:space="preserve">6.65</w:t>
            </w:r>
          </w:p>
        </w:tc>
        <w:tc>
          <w:tcPr>
            <w:tcW w:type="dxa" w:w="600"/>
          </w:tcPr>
          <w:p>
            <w:r>
              <w:t xml:space="preserve">4.66</w:t>
            </w:r>
          </w:p>
        </w:tc>
      </w:tr>
      <w:tr>
        <w:tc>
          <w:tcPr>
            <w:tcW w:type="dxa" w:w="600"/>
          </w:tcPr>
          <w:p>
            <w:r>
              <w:t xml:space="preserve">Fresno State</w:t>
            </w:r>
          </w:p>
        </w:tc>
        <w:tc>
          <w:tcPr>
            <w:tcW w:type="dxa" w:w="600"/>
          </w:tcPr>
          <w:p>
            <w:r>
              <w:t xml:space="preserve">MWC (West)</w:t>
            </w:r>
          </w:p>
        </w:tc>
        <w:tc>
          <w:tcPr>
            <w:tcW w:type="dxa" w:w="600"/>
          </w:tcPr>
          <w:p>
            <w:r>
              <w:t xml:space="preserve">25</w:t>
            </w:r>
          </w:p>
        </w:tc>
        <w:tc>
          <w:tcPr>
            <w:tcW w:type="dxa" w:w="600"/>
          </w:tcPr>
          <w:p>
            <w:r>
              <w:t xml:space="preserve">7-2</w:t>
            </w:r>
          </w:p>
        </w:tc>
        <w:tc>
          <w:tcPr>
            <w:tcW w:type="dxa" w:w="600"/>
          </w:tcPr>
          <w:p>
            <w:r>
              <w:t xml:space="preserve">1.89</w:t>
            </w:r>
          </w:p>
        </w:tc>
        <w:tc>
          <w:tcPr>
            <w:tcW w:type="dxa" w:w="600"/>
          </w:tcPr>
          <w:p>
            <w:r>
              <w:t xml:space="preserve">3.54</w:t>
            </w:r>
          </w:p>
        </w:tc>
        <w:tc>
          <w:tcPr>
            <w:tcW w:type="dxa" w:w="600"/>
          </w:tcPr>
          <w:p>
            <w:r>
              <w:t xml:space="preserve">5.43</w:t>
            </w:r>
          </w:p>
        </w:tc>
        <w:tc>
          <w:tcPr>
            <w:tcW w:type="dxa" w:w="600"/>
          </w:tcPr>
          <w:p>
            <w:r>
              <w:t xml:space="preserve">45.29</w:t>
            </w:r>
          </w:p>
        </w:tc>
        <w:tc>
          <w:tcPr>
            <w:tcW w:type="dxa" w:w="600"/>
          </w:tcPr>
          <w:p>
            <w:r>
              <w:t xml:space="preserve">9.68</w:t>
            </w:r>
          </w:p>
        </w:tc>
        <w:tc>
          <w:tcPr>
            <w:tcW w:type="dxa" w:w="600"/>
          </w:tcPr>
          <w:p>
            <w:r>
              <w:t xml:space="preserve">10.07</w:t>
            </w:r>
          </w:p>
        </w:tc>
        <w:tc>
          <w:tcPr>
            <w:tcW w:type="dxa" w:w="600"/>
          </w:tcPr>
          <w:p>
            <w:r>
              <w:t xml:space="preserve">6.02</w:t>
            </w:r>
          </w:p>
        </w:tc>
        <w:tc>
          <w:tcPr>
            <w:tcW w:type="dxa" w:w="600"/>
          </w:tcPr>
          <w:p>
            <w:r>
              <w:t xml:space="preserve">5.40</w:t>
            </w:r>
          </w:p>
        </w:tc>
        <w:tc>
          <w:tcPr>
            <w:tcW w:type="dxa" w:w="600"/>
          </w:tcPr>
          <w:p>
            <w:r>
              <w:t xml:space="preserve">2.86</w:t>
            </w:r>
          </w:p>
        </w:tc>
        <w:tc>
          <w:tcPr>
            <w:tcW w:type="dxa" w:w="600"/>
          </w:tcPr>
          <w:p>
            <w:r>
              <w:t xml:space="preserve">7.69</w:t>
            </w:r>
          </w:p>
        </w:tc>
        <w:tc>
          <w:tcPr>
            <w:tcW w:type="dxa" w:w="600"/>
          </w:tcPr>
          <w:p>
            <w:r>
              <w:t xml:space="preserve">4.42</w:t>
            </w:r>
          </w:p>
        </w:tc>
      </w:tr>
    </w:tbl>
    <w:p/>
    <w:p>
      <w:r>
        <w:t xml:space="preserve">The season's single highest SRS rating in the full national dataset (all FBS teams, not only these 25) is 25.94, belonging to Georgia [S1].</w:t>
      </w:r>
    </w:p>
    <w:p>
      <w:pPr>
        <w:pStyle w:val="Heading2"/>
        <w:spacing w:after="120" w:before="240"/>
      </w:pPr>
      <w:r>
        <w:t xml:space="preserve">Appendix D — How the Selection Committee Has Actually Voted</w:t>
      </w:r>
    </w:p>
    <w:p>
      <w:pPr>
        <w:ind w:left="360"/>
      </w:pPr>
      <w:r>
        <w:t xml:space="preserve">- The committee has 13 members serving staggered terms, drawn from athletic directors, former coaches, players, and administrators across the sport [S2].</w:t>
      </w:r>
    </w:p>
    <w:p>
      <w:pPr>
        <w:ind w:left="360"/>
      </w:pPr>
      <w:r>
        <w:t xml:space="preserve">- The committee weighs championships won, strength of schedule, head-to-head competition, and comparative outcomes against common opponents — with no single factor given fixed weight; each member forms an independent judgment [S2].</w:t>
      </w:r>
    </w:p>
    <w:p>
      <w:pPr>
        <w:ind w:left="360"/>
      </w:pPr>
      <w:r>
        <w:t xml:space="preserve">- During the ten seasons of the original four-team playoff (2014–2023), the committee had no automatic-qualifier rule for any conference — every one of the four spots each year was an at-large selection based purely on the committee's own judgment of each team's résumé, not a guaranteed berth for any conference champion [S3].</w:t>
      </w:r>
    </w:p>
    <w:p>
      <w:pPr>
        <w:ind w:left="360"/>
      </w:pPr>
      <w:r>
        <w:t xml:space="preserve">- The playoff expanded to twelve teams beginning with the 2024 season, following a Board of Managers vote, and is set to continue in that format through the 2027 season [S3]. A new $1.3 billion media-rights deal with ESPN takes effect starting with the 2026 season [S6].</w:t>
      </w:r>
    </w:p>
    <w:p>
      <w:pPr>
        <w:pStyle w:val="Heading2"/>
        <w:spacing w:after="120" w:before="240"/>
      </w:pPr>
      <w:r>
        <w:t xml:space="preserve">Appendix E — Additional Resources</w:t>
      </w:r>
    </w:p>
    <w:p>
      <w:pPr>
        <w:ind w:left="360"/>
      </w:pPr>
      <w:r>
        <w:t xml:space="preserve">- Article: "How does College Football Playoff work? Rules, dates, more," ESPN (Heather Dinich) [S2]</w:t>
      </w:r>
    </w:p>
    <w:p>
      <w:pPr>
        <w:ind w:left="360"/>
      </w:pPr>
      <w:r>
        <w:t xml:space="preserve">- Video: "How the 12-team College Football Playoff works," NCAA/YouTube explainer [S4]</w:t>
      </w:r>
    </w:p>
    <w:p>
      <w:pPr>
        <w:ind w:left="360"/>
      </w:pPr>
      <w:r>
        <w:t xml:space="preserve">- Official website: College Football Playoff [S5]</w:t>
      </w:r>
    </w:p>
    <w:p>
      <w:pPr>
        <w:pStyle w:val="Heading2"/>
        <w:spacing w:after="120" w:before="240"/>
      </w:pPr>
      <w:r>
        <w:t xml:space="preserve">Appendix F — Modeling Assumptions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ID</w:t>
            </w:r>
          </w:p>
        </w:tc>
        <w:tc>
          <w:tcPr>
            <w:tcW w:type="dxa" w:w="4500"/>
            <w:shd w:fill="DDDDDD" w:val="clear"/>
          </w:tcPr>
          <w:p>
            <w:r>
              <w:t xml:space="preserve">Assumption</w:t>
            </w:r>
          </w:p>
        </w:tc>
      </w:tr>
      <w:tr>
        <w:tc>
          <w:tcPr>
            <w:tcW w:type="dxa" w:w="4500"/>
          </w:tcPr>
          <w:p>
            <w:r>
              <w:t xml:space="preserve">MA1</w:t>
            </w:r>
          </w:p>
        </w:tc>
        <w:tc>
          <w:tcPr>
            <w:tcW w:type="dxa" w:w="4500"/>
          </w:tcPr>
          <w:p>
            <w:r>
              <w:t xml:space="preserve">The committee's eleven already-decided spots are treated as fixed; only the twelfth, contested spot is modeled in this case.</w:t>
            </w:r>
          </w:p>
        </w:tc>
      </w:tr>
      <w:tr>
        <w:tc>
          <w:tcPr>
            <w:tcW w:type="dxa" w:w="4500"/>
          </w:tcPr>
          <w:p>
            <w:r>
              <w:t xml:space="preserve">MA2</w:t>
            </w:r>
          </w:p>
        </w:tc>
        <w:tc>
          <w:tcPr>
            <w:tcW w:type="dxa" w:w="4500"/>
          </w:tcPr>
          <w:p>
            <w:r>
              <w:t xml:space="preserve">A team's "Human score" is its AP voting points expressed as a percent of the maximum possible points (63 first-place voters × 25 points, confirmed directly from Appendix B [S1]).</w:t>
            </w:r>
          </w:p>
        </w:tc>
      </w:tr>
      <w:tr>
        <w:tc>
          <w:tcPr>
            <w:tcW w:type="dxa" w:w="4500"/>
          </w:tcPr>
          <w:p>
            <w:r>
              <w:t xml:space="preserve">MA3</w:t>
            </w:r>
          </w:p>
        </w:tc>
        <w:tc>
          <w:tcPr>
            <w:tcW w:type="dxa" w:w="4500"/>
          </w:tcPr>
          <w:p>
            <w:r>
              <w:t xml:space="preserve">A team's "Machine score" is its SRS rating expressed as a percent of the single highest SRS rating in the full national dataset.</w:t>
            </w:r>
          </w:p>
        </w:tc>
      </w:tr>
      <w:tr>
        <w:tc>
          <w:tcPr>
            <w:tcW w:type="dxa" w:w="4500"/>
          </w:tcPr>
          <w:p>
            <w:r>
              <w:t xml:space="preserve">MA4</w:t>
            </w:r>
          </w:p>
        </w:tc>
        <w:tc>
          <w:tcPr>
            <w:tcW w:type="dxa" w:w="4500"/>
          </w:tcPr>
          <w:p>
            <w:r>
              <w:t xml:space="preserve">The "Composite Selection Score" used for comparison purposes in this case is the unweighted mean of the Human score and the Machine score — a modeling choice made for this exercise, not an official CFP formula.</w:t>
            </w:r>
          </w:p>
        </w:tc>
      </w:tr>
      <w:tr>
        <w:tc>
          <w:tcPr>
            <w:tcW w:type="dxa" w:w="4500"/>
          </w:tcPr>
          <w:p>
            <w:r>
              <w:t xml:space="preserve">MA5</w:t>
            </w:r>
          </w:p>
        </w:tc>
        <w:tc>
          <w:tcPr>
            <w:tcW w:type="dxa" w:w="4500"/>
          </w:tcPr>
          <w:p>
            <w:r>
              <w:t xml:space="preserve">This case is set in a fictional near-future December Selection Sunday; the underlying poll and power-rating figures are drawn from a real, historical FBS season's dataset (SEE APPENDIX G), reused here to give the exercise real, internally consistent numbers.</w:t>
            </w:r>
          </w:p>
        </w:tc>
      </w:tr>
    </w:tbl>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Claim</w:t>
            </w:r>
          </w:p>
        </w:tc>
        <w:tc>
          <w:tcPr>
            <w:tcW w:type="dxa" w:w="1800"/>
            <w:shd w:fill="DDDDDD" w:val="clear"/>
          </w:tcPr>
          <w:p>
            <w:r>
              <w:t xml:space="preserve">Source</w:t>
            </w:r>
          </w:p>
        </w:tc>
        <w:tc>
          <w:tcPr>
            <w:tcW w:type="dxa" w:w="1800"/>
            <w:shd w:fill="DDDDDD" w:val="clear"/>
          </w:tcPr>
          <w:p>
            <w:r>
              <w:t xml:space="preserve">Date</w:t>
            </w:r>
          </w:p>
        </w:tc>
        <w:tc>
          <w:tcPr>
            <w:tcW w:type="dxa" w:w="1800"/>
            <w:shd w:fill="DDDDDD" w:val="clear"/>
          </w:tcPr>
          <w:p>
            <w:r>
              <w:t xml:space="preserve">Confidence</w:t>
            </w:r>
          </w:p>
        </w:tc>
      </w:tr>
      <w:tr>
        <w:tc>
          <w:tcPr>
            <w:tcW w:type="dxa" w:w="1800"/>
          </w:tcPr>
          <w:p>
            <w:r>
              <w:t xml:space="preserve">S1</w:t>
            </w:r>
          </w:p>
        </w:tc>
        <w:tc>
          <w:tcPr>
            <w:tcW w:type="dxa" w:w="1800"/>
          </w:tcPr>
          <w:p>
            <w:r>
              <w:t xml:space="preserve">AP Top 25 poll rankings/points/records and 2021 Team Stats (Conf, AP Rank, W-L, OSRS, DSRS, SRS, Scoring/Passing/Rushing/Total) for all teams tabulated in Appendices B and C</w:t>
            </w:r>
          </w:p>
        </w:tc>
        <w:tc>
          <w:tcPr>
            <w:tcW w:type="dxa" w:w="1800"/>
          </w:tcPr>
          <w:p>
            <w:r>
              <w:t xml:space="preserve">Bundled workbook, "2021 College Football Statistics.xlsx," sheets "Current AP Ranking" and "2021 Team Stats"</w:t>
            </w:r>
          </w:p>
        </w:tc>
        <w:tc>
          <w:tcPr>
            <w:tcW w:type="dxa" w:w="1800"/>
          </w:tcPr>
          <w:p>
            <w:r>
              <w:t xml:space="preserve">undated (source data as compiled)</w:t>
            </w:r>
          </w:p>
        </w:tc>
        <w:tc>
          <w:tcPr>
            <w:tcW w:type="dxa" w:w="1800"/>
          </w:tcPr>
          <w:p>
            <w:r>
              <w:t xml:space="preserve">HIGH</w:t>
            </w:r>
          </w:p>
        </w:tc>
      </w:tr>
      <w:tr>
        <w:tc>
          <w:tcPr>
            <w:tcW w:type="dxa" w:w="1800"/>
          </w:tcPr>
          <w:p>
            <w:r>
              <w:t xml:space="preserve">S2</w:t>
            </w:r>
          </w:p>
        </w:tc>
        <w:tc>
          <w:tcPr>
            <w:tcW w:type="dxa" w:w="1800"/>
          </w:tcPr>
          <w:p>
            <w:r>
              <w:t xml:space="preserve">Selection committee size (13 members), composition, and ranking factors</w:t>
            </w:r>
          </w:p>
        </w:tc>
        <w:tc>
          <w:tcPr>
            <w:tcW w:type="dxa" w:w="1800"/>
          </w:tcPr>
          <w:p>
            <w:r>
              <w:t xml:space="preserve">ESPN, "How does College Football Playoff work? Rules, dates, more," Heather Dinich</w:t>
            </w:r>
          </w:p>
        </w:tc>
        <w:tc>
          <w:tcPr>
            <w:tcW w:type="dxa" w:w="1800"/>
          </w:tcPr>
          <w:p>
            <w:r>
              <w:t xml:space="preserve">published May 27, 2024; accessed 2026-08-20</w:t>
            </w:r>
          </w:p>
        </w:tc>
        <w:tc>
          <w:tcPr>
            <w:tcW w:type="dxa" w:w="1800"/>
          </w:tcPr>
          <w:p>
            <w:r>
              <w:t xml:space="preserve">HIGH</w:t>
            </w:r>
          </w:p>
        </w:tc>
      </w:tr>
      <w:tr>
        <w:tc>
          <w:tcPr>
            <w:tcW w:type="dxa" w:w="1800"/>
          </w:tcPr>
          <w:p>
            <w:r>
              <w:t xml:space="preserve">S3</w:t>
            </w:r>
          </w:p>
        </w:tc>
        <w:tc>
          <w:tcPr>
            <w:tcW w:type="dxa" w:w="1800"/>
          </w:tcPr>
          <w:p>
            <w:r>
              <w:t xml:space="preserve">Four-team-era (2014-2023) selection statistics; no two-loss team ever selected</w:t>
            </w:r>
          </w:p>
        </w:tc>
        <w:tc>
          <w:tcPr>
            <w:tcW w:type="dxa" w:w="1800"/>
          </w:tcPr>
          <w:p>
            <w:r>
              <w:t xml:space="preserve">Wikipedia, "College Football Playoff"</w:t>
            </w:r>
          </w:p>
        </w:tc>
        <w:tc>
          <w:tcPr>
            <w:tcW w:type="dxa" w:w="1800"/>
          </w:tcPr>
          <w:p>
            <w:r>
              <w:t xml:space="preserve">accessed 2026-08-20</w:t>
            </w:r>
          </w:p>
        </w:tc>
        <w:tc>
          <w:tcPr>
            <w:tcW w:type="dxa" w:w="1800"/>
          </w:tcPr>
          <w:p>
            <w:r>
              <w:t xml:space="preserve">MEDIUM (crowd-sourced encyclopedia; figures are widely reported and internally consistent with S2's committee description, but not independently cross-checked against a primary CFP release)</w:t>
            </w:r>
          </w:p>
        </w:tc>
      </w:tr>
      <w:tr>
        <w:tc>
          <w:tcPr>
            <w:tcW w:type="dxa" w:w="1800"/>
          </w:tcPr>
          <w:p>
            <w:r>
              <w:t xml:space="preserve">S4</w:t>
            </w:r>
          </w:p>
        </w:tc>
        <w:tc>
          <w:tcPr>
            <w:tcW w:type="dxa" w:w="1800"/>
          </w:tcPr>
          <w:p>
            <w:r>
              <w:t xml:space="preserve">Video explainer, "How the 12-team College Football Playoff works"</w:t>
            </w:r>
          </w:p>
        </w:tc>
        <w:tc>
          <w:tcPr>
            <w:tcW w:type="dxa" w:w="1800"/>
          </w:tcPr>
          <w:p>
            <w:r>
              <w:t xml:space="preserve">NCAA.com / YouTube</w:t>
            </w:r>
          </w:p>
        </w:tc>
        <w:tc>
          <w:tcPr>
            <w:tcW w:type="dxa" w:w="1800"/>
          </w:tcPr>
          <w:p>
            <w:r>
              <w:t xml:space="preserve">accessed 2026-08-20</w:t>
            </w:r>
          </w:p>
        </w:tc>
        <w:tc>
          <w:tcPr>
            <w:tcW w:type="dxa" w:w="1800"/>
          </w:tcPr>
          <w:p>
            <w:r>
              <w:t xml:space="preserve">MEDIUM (title corroborated by multiple independent search listings; not independently re-fetched due to video-platform fetch limits)</w:t>
            </w:r>
          </w:p>
        </w:tc>
      </w:tr>
      <w:tr>
        <w:tc>
          <w:tcPr>
            <w:tcW w:type="dxa" w:w="1800"/>
          </w:tcPr>
          <w:p>
            <w:r>
              <w:t xml:space="preserve">S5</w:t>
            </w:r>
          </w:p>
        </w:tc>
        <w:tc>
          <w:tcPr>
            <w:tcW w:type="dxa" w:w="1800"/>
          </w:tcPr>
          <w:p>
            <w:r>
              <w:t xml:space="preserve">Official College Football Playoff website</w:t>
            </w:r>
          </w:p>
        </w:tc>
        <w:tc>
          <w:tcPr>
            <w:tcW w:type="dxa" w:w="1800"/>
          </w:tcPr>
          <w:p>
            <w:r>
              <w:t xml:space="preserve">collegefootballplayoff.com</w:t>
            </w:r>
          </w:p>
        </w:tc>
        <w:tc>
          <w:tcPr>
            <w:tcW w:type="dxa" w:w="1800"/>
          </w:tcPr>
          <w:p>
            <w:r>
              <w:t xml:space="preserve">accessed 2026-08-20</w:t>
            </w:r>
          </w:p>
        </w:tc>
        <w:tc>
          <w:tcPr>
            <w:tcW w:type="dxa" w:w="1800"/>
          </w:tcPr>
          <w:p>
            <w:r>
              <w:t xml:space="preserve">HIGH</w:t>
            </w:r>
          </w:p>
        </w:tc>
      </w:tr>
      <w:tr>
        <w:tc>
          <w:tcPr>
            <w:tcW w:type="dxa" w:w="1800"/>
          </w:tcPr>
          <w:p>
            <w:r>
              <w:t xml:space="preserve">S6</w:t>
            </w:r>
          </w:p>
        </w:tc>
        <w:tc>
          <w:tcPr>
            <w:tcW w:type="dxa" w:w="1800"/>
          </w:tcPr>
          <w:p>
            <w:r>
              <w:t xml:space="preserve">New $1.3 billion ESPN media-rights deal for the College Football Playoff, effective the 2026 season</w:t>
            </w:r>
          </w:p>
        </w:tc>
        <w:tc>
          <w:tcPr>
            <w:tcW w:type="dxa" w:w="1800"/>
          </w:tcPr>
          <w:p>
            <w:r>
              <w:t xml:space="preserve">CBS Sports, "College Football Playoff finalizes TV deal beginning in 2026 as FBS leaders settle on revenue distribution," David Cobb &amp; Dennis Dodd</w:t>
            </w:r>
          </w:p>
        </w:tc>
        <w:tc>
          <w:tcPr>
            <w:tcW w:type="dxa" w:w="1800"/>
          </w:tcPr>
          <w:p>
            <w:r>
              <w:t xml:space="preserve">published March 15, 2024; accessed 2026-08-20</w:t>
            </w:r>
          </w:p>
        </w:tc>
        <w:tc>
          <w:tcPr>
            <w:tcW w:type="dxa" w:w="1800"/>
          </w:tcPr>
          <w:p>
            <w:r>
              <w:t xml:space="preserve">HIGH</w:t>
            </w:r>
          </w:p>
        </w:tc>
      </w:tr>
    </w:tbl>
    <w:p/>
    <w:p>
      <w:pPr>
        <w:pStyle w:val="Heading2"/>
        <w:spacing w:after="120" w:before="240"/>
      </w:pPr>
      <w:r>
        <w:t xml:space="preserve">Appendix H — "How To…" Math Questions To Research</w:t>
      </w:r>
    </w:p>
    <w:p>
      <w:r>
        <w:rPr>
          <w:b/>
          <w:bCs/>
        </w:rPr>
        <w:t xml:space="preserve">Vocabulary terms</w:t>
      </w:r>
    </w:p>
    <w:p>
      <w:pPr>
        <w:ind w:left="360"/>
      </w:pPr>
      <w:r>
        <w:t xml:space="preserve">- Percent</w:t>
      </w:r>
    </w:p>
    <w:p>
      <w:pPr>
        <w:ind w:left="360"/>
      </w:pPr>
      <w:r>
        <w:t xml:space="preserve">- Mean</w:t>
      </w:r>
    </w:p>
    <w:p>
      <w:r>
        <w:rPr>
          <w:b/>
          <w:bCs/>
        </w:rPr>
        <w:t xml:space="preserve">"How to…" questions</w:t>
      </w:r>
    </w:p>
    <w:p>
      <w:pPr>
        <w:ind w:left="360"/>
      </w:pPr>
      <w:r>
        <w:t xml:space="preserve">- How to convert numbers to percents</w:t>
      </w:r>
    </w:p>
    <w:p>
      <w:pPr>
        <w:ind w:left="360"/>
      </w:pPr>
      <w:r>
        <w:t xml:space="preserve">- How to find the mean of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2026-08-21T03:59:16.940Z</dcterms:created>
  <dcterms:modified xsi:type="dcterms:W3CDTF">2026-08-21T03:59:16.944Z</dcterms:modified>
</cp:coreProperties>
</file>

<file path=docProps/custom.xml><?xml version="1.0" encoding="utf-8"?>
<Properties xmlns="http://schemas.openxmlformats.org/officeDocument/2006/custom-properties" xmlns:vt="http://schemas.openxmlformats.org/officeDocument/2006/docPropsVTypes"/>
</file>