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Driving Age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The chamber smells like floor wax and burnt coffee. Congresswoman Olivia Edmunds stands at her desk on the House floor, one hand flat on a folder of poll numbers, the other holding a phone that will not stop buzzing. Her seatmate from Sandpoint is mid-argument two rows over. Somewhere behind her, a clerk is stacking amendment copies loud enough to hear over the gavel.</w:t>
      </w:r>
    </w:p>
    <w:p>
      <w:r>
        <w:t xml:space="preserve">Her phone lights up again: a text from her own kitchen table, four hundred miles south. </w:t>
      </w:r>
      <w:r>
        <w:rPr>
          <w:i/>
          <w:iCs/>
        </w:rPr>
        <w:t xml:space="preserve">mom did u vote yet.</w:t>
      </w:r>
      <w:r>
        <w:t xml:space="preserve"> It's from her fourteen-year-old, who has been counting down the months to a learner's permit since she turned thirteen.</w:t>
      </w:r>
    </w:p>
    <w:p>
      <w:r>
        <w:t xml:space="preserve">Edmunds grew up on a dairy farm outside Coolidge, on roads with no bus service and no sidewalks, where a fifteen-year-old who couldn't drive was a fifteen-year-old who couldn't get to work. She now spends her weeknights on a different kind of road — the ER at Banner Hospital, stitching up whatever the highway sends in, some of it worse than others.</w:t>
      </w:r>
    </w:p>
    <w:p>
      <w:r>
        <w:t xml:space="preserve">"The House recognizes the gentlewoman from Queen Creek," the Speaker says.</w:t>
      </w:r>
    </w:p>
    <w:p>
      <w:r>
        <w:t xml:space="preserve">The tally board behind him is still blank. Every member on the floor is watching to see which way she stands.</w:t>
      </w:r>
    </w:p>
    <w:p>
      <w:r>
        <w:t xml:space="preserve">She has the folder. She has the numbers. She has about forty seconds before the clerk calls her name.</w:t>
      </w:r>
    </w:p>
    <w:p>
      <w:r>
        <w:t xml:space="preserve">She opens the folder.</w:t>
      </w:r>
    </w:p>
    <w:p>
      <w:pPr>
        <w:pStyle w:val="Heading2"/>
        <w:spacing w:after="120" w:before="240"/>
      </w:pPr>
      <w:r>
        <w:t xml:space="preserve">Background</w:t>
      </w:r>
    </w:p>
    <w:p>
      <w:r>
        <w:t xml:space="preserve">House Bill 3320 has been introduced in the Arizona House of Representatives by a bipartisan group of legislators. The bill repeals Arizona's Graduated License Program (GLP) — the state's current tiered system for teen drivers (SEE APPENDIX A) — and replaces it with a single, universal minimum age of 18 for any Class D driver's license, permit included. Under the bill, no one under 18 could legally drive at all, supervised or not.</w:t>
      </w:r>
    </w:p>
    <w:p>
      <w:r>
        <w:t xml:space="preserve">Support for </w:t>
      </w:r>
      <w:r>
        <w:rPr>
          <w:i/>
          <w:iCs/>
        </w:rPr>
        <w:t xml:space="preserve">some</w:t>
      </w:r>
      <w:r>
        <w:t xml:space="preserve"> change is broad in the House. The real fight is over </w:t>
      </w:r>
      <w:r>
        <w:rPr>
          <w:i/>
          <w:iCs/>
        </w:rPr>
        <w:t xml:space="preserve">how much</w:t>
      </w:r>
      <w:r>
        <w:t xml:space="preserve"> change. The chamber splits along a rural/urban line: urban representatives, whose districts have buses, ride-shares, and short trip distances, are largely for the bill; rural representatives, whose districts do not, are largely against it.</w:t>
      </w:r>
    </w:p>
    <w:p>
      <w:r>
        <w:t xml:space="preserve">Congresswoman Olivia Edmunds (R–Queen Creek) has represented her district for over five years. She works nights as a nurse at Banner Hospital in Queen Creek in addition to her legislative duties, and she has four children — ages 20, 17, 14, and 13 — two of whom are inside the exact age window HB 3320 would change. A recent poll of 240 of her constituents found broad support for raising the minimum age </w:t>
      </w:r>
      <w:r>
        <w:rPr>
          <w:i/>
          <w:iCs/>
        </w:rPr>
        <w:t xml:space="preserve">somewhat</w:t>
      </w:r>
      <w:r>
        <w:t xml:space="preserve">, but no consensus on </w:t>
      </w:r>
      <w:r>
        <w:rPr>
          <w:i/>
          <w:iCs/>
        </w:rPr>
        <w:t xml:space="preserve">how far</w:t>
      </w:r>
      <w:r>
        <w:t xml:space="preserve"> (SEE APPENDIX D).</w:t>
      </w:r>
    </w:p>
    <w:p>
      <w:r>
        <w:t xml:space="preserve">The two positions on the floor have real, opposing arithmetic behind them, not just opinion. Representatives supporting the bill point to a genuine cost families avoid: two more years without a teen driver on the family policy (SEE APPENDIX C). Representatives opposing it point to a genuine cost families take on instead: two more years in which someone else has to drive that teenager everywhere the teenager used to drive themselves (SEE APPENDIX C). Both sides also point to real national data on driver age and fatal-crash involvement, though the two sides read that same data differently (SEE APPENDIX B).</w:t>
      </w:r>
    </w:p>
    <w:p>
      <w:r>
        <w:t xml:space="preserve">Several other places already draw this line differently than Arizona does, which both camps have cited on the floor (SEE APPENDIX E). Every sourced figure in this case, and the one stated modeling assumption it relies on, is documented in full (SEE APPENDICES F AND G).</w:t>
      </w:r>
    </w:p>
    <w:p>
      <w:r>
        <w:t xml:space="preserve">Edmunds has not committed publicly. With five years of seniority and a reputation for careful votes, she is widely expected to move a bloc of undecided rural members whichever way she goes — toward AYE, raising the age to 18, or toward NAY, keeping Arizona's current minimum of 15½.</w:t>
      </w:r>
    </w:p>
    <w:p>
      <w:r>
        <w:t xml:space="preserve">The final appendix (SEE APPENDIX H) lists the math vocabulary and "how to…" skills this case exercises, which Challenge 1 sends every Hero out to research.</w:t>
      </w:r>
    </w:p>
    <w:p>
      <w:pPr>
        <w:pStyle w:val="Heading2"/>
        <w:spacing w:after="120" w:before="240"/>
      </w:pPr>
      <w:r>
        <w:t xml:space="preserve">Dilemma</w:t>
      </w:r>
    </w:p>
    <w:p>
      <w:r>
        <w:t xml:space="preserve">You are Congresswoman Olivia Edmunds. Do you: A.) Vote AYE on HB 3320, raising the minimum driving age to 18 OR B.) Vote NAY on HB 3320, keeping Arizona's current minimum driving age of 15½</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scatterplot of Appendix B's real driver-age-vs-fatal-crash-rate data, ages 14–19, with a         hand-drawn line of best fit.     D2. The algebraic equation of your line of best fit, read directly off your graph         (slope-intercept form), plus what that equation predicts at Arizona's current minimum         driving age (15½) and at HB 3320's proposed minimum age (18).     D3. A second linear equation for the same relationship, built by hand from two rows you select         from Appendix B's data table — not read off your graph — showing your slope and         y-intercept arithmetic, and one sentence comparing it to D2's graphed equation.     D4. A net two-year cost table for an Arizona family with one 16-to-17-year-old, comparing         Option A's added chauffeuring cost against Option B's added insurance cost (Appendix C),         ending in one dollar total per option.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House Bill 3320 and Arizona's Current Law</w:t>
      </w:r>
    </w:p>
    <w:p>
      <w:r>
        <w:rPr>
          <w:b/>
          <w:bCs/>
        </w:rPr>
        <w:t xml:space="preserve">What HB 3320 changes.</w:t>
      </w:r>
      <w:r>
        <w:t xml:space="preserve"> The bill repeals Chapter 17, Title 33 of the Arizona Code (driver training courses) and amends Section 49-303 so that no one under 18 may be issued </w:t>
      </w:r>
      <w:r>
        <w:rPr>
          <w:i/>
          <w:iCs/>
        </w:rPr>
        <w:t xml:space="preserve">any</w:t>
      </w:r>
      <w:r>
        <w:t xml:space="preserve"> Class D license, instruction permit, or driving privilege. It also repeals the current three-stage Class D learner's-permit structure outright.</w:t>
      </w:r>
    </w:p>
    <w:p>
      <w:r>
        <w:rPr>
          <w:b/>
          <w:bCs/>
        </w:rPr>
        <w:t xml:space="preserve">Arizona's current law (unchanged unless HB 3320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Stage</w:t>
            </w:r>
          </w:p>
        </w:tc>
        <w:tc>
          <w:tcPr>
            <w:tcW w:type="dxa" w:w="3000"/>
            <w:shd w:fill="DDDDDD" w:val="clear"/>
          </w:tcPr>
          <w:p>
            <w:r>
              <w:t xml:space="preserve">Minimum age</w:t>
            </w:r>
          </w:p>
        </w:tc>
        <w:tc>
          <w:tcPr>
            <w:tcW w:type="dxa" w:w="3000"/>
            <w:shd w:fill="DDDDDD" w:val="clear"/>
          </w:tcPr>
          <w:p>
            <w:r>
              <w:t xml:space="preserve">What it allows</w:t>
            </w:r>
          </w:p>
        </w:tc>
      </w:tr>
      <w:tr>
        <w:tc>
          <w:tcPr>
            <w:tcW w:type="dxa" w:w="3000"/>
          </w:tcPr>
          <w:p>
            <w:r>
              <w:t xml:space="preserve">Graduated Instruction Permit</w:t>
            </w:r>
          </w:p>
        </w:tc>
        <w:tc>
          <w:tcPr>
            <w:tcW w:type="dxa" w:w="3000"/>
          </w:tcPr>
          <w:p>
            <w:r>
              <w:t xml:space="preserve">15 years, 6 months [S1]</w:t>
            </w:r>
          </w:p>
        </w:tc>
        <w:tc>
          <w:tcPr>
            <w:tcW w:type="dxa" w:w="3000"/>
          </w:tcPr>
          <w:p>
            <w:r>
              <w:t xml:space="preserve">Supervised driving only, licensed adult 21+ in the vehicle</w:t>
            </w:r>
          </w:p>
        </w:tc>
      </w:tr>
      <w:tr>
        <w:tc>
          <w:tcPr>
            <w:tcW w:type="dxa" w:w="3000"/>
          </w:tcPr>
          <w:p>
            <w:r>
              <w:t xml:space="preserve">Class G Graduated Driver License</w:t>
            </w:r>
          </w:p>
        </w:tc>
        <w:tc>
          <w:tcPr>
            <w:tcW w:type="dxa" w:w="3000"/>
          </w:tcPr>
          <w:p>
            <w:r>
              <w:t xml:space="preserve">16 years [S1]</w:t>
            </w:r>
          </w:p>
        </w:tc>
        <w:tc>
          <w:tcPr>
            <w:tcW w:type="dxa" w:w="3000"/>
          </w:tcPr>
          <w:p>
            <w:r>
              <w:t xml:space="preserve">Independent (unsupervised) driving, with passenger/night restrictions for the first 6 months</w:t>
            </w:r>
          </w:p>
        </w:tc>
      </w:tr>
      <w:tr>
        <w:tc>
          <w:tcPr>
            <w:tcW w:type="dxa" w:w="3000"/>
          </w:tcPr>
          <w:p>
            <w:r>
              <w:t xml:space="preserve">Restrictions lifted / Class D available</w:t>
            </w:r>
          </w:p>
        </w:tc>
        <w:tc>
          <w:tcPr>
            <w:tcW w:type="dxa" w:w="3000"/>
          </w:tcPr>
          <w:p>
            <w:r>
              <w:t xml:space="preserve">18 years [S1]</w:t>
            </w:r>
          </w:p>
        </w:tc>
        <w:tc>
          <w:tcPr>
            <w:tcW w:type="dxa" w:w="3000"/>
          </w:tcPr>
          <w:p>
            <w:r>
              <w:t xml:space="preserve">Full, unrestricted driving privileges</w:t>
            </w:r>
          </w:p>
        </w:tc>
      </w:tr>
    </w:tbl>
    <w:p/>
    <w:p>
      <w:r>
        <w:t xml:space="preserve">Excerpt from the bill text as introduced:</w:t>
      </w:r>
    </w:p>
    <w:p>
      <w:pPr>
        <w:ind w:left="480"/>
      </w:pPr>
      <w:r>
        <w:t xml:space="preserve">"</w:t>
      </w:r>
      <w:r>
        <w:rPr>
          <w:i/>
          <w:iCs/>
        </w:rPr>
        <w:t xml:space="preserve">(1) As an operator of a vehicle requiring a class D driver's license, is under the age of eighteen (18) years...</w:t>
      </w:r>
      <w:r>
        <w:t xml:space="preserve">"</w:t>
      </w:r>
    </w:p>
    <w:p>
      <w:r>
        <w:t xml:space="preserve">Under current Arizona law, a teen's </w:t>
      </w:r>
      <w:r>
        <w:rPr>
          <w:b/>
          <w:bCs/>
        </w:rPr>
        <w:t xml:space="preserve">first day of independent, unsupervised driving</w:t>
      </w:r>
      <w:r>
        <w:t xml:space="preserve"> is the day they turn 16 [S1]. Under HB 3320, that day would not arrive until 18. That is the </w:t>
      </w:r>
      <w:r>
        <w:rPr>
          <w:b/>
          <w:bCs/>
        </w:rPr>
        <w:t xml:space="preserve">2-year</w:t>
      </w:r>
      <w:r>
        <w:t xml:space="preserve"> window this case's cost comparison (Appendix C) is built around.</w:t>
      </w:r>
    </w:p>
    <w:p>
      <w:pPr>
        <w:pStyle w:val="Heading3"/>
        <w:spacing w:after="120" w:before="240"/>
      </w:pPr>
      <w:r>
        <w:t xml:space="preserve">Appendix B — Fatal Crash Involvement, By Driver Age</w:t>
      </w:r>
    </w:p>
    <w:p>
      <w:r>
        <w:t xml:space="preserve">Real, national data on deaths in passenger vehicles per 100,000 people, broken out by the driver's age and sex. Rows below cover ages 14 through 19; the full source table also runs from under 13 through 70+, some of which is included here as context you may or may not need for your pitch.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Age</w:t>
            </w:r>
          </w:p>
        </w:tc>
        <w:tc>
          <w:tcPr>
            <w:tcW w:type="dxa" w:w="2250"/>
            <w:shd w:fill="DDDDDD" w:val="clear"/>
          </w:tcPr>
          <w:p>
            <w:r>
              <w:t xml:space="preserve">Male drivers</w:t>
            </w:r>
          </w:p>
        </w:tc>
        <w:tc>
          <w:tcPr>
            <w:tcW w:type="dxa" w:w="2250"/>
            <w:shd w:fill="DDDDDD" w:val="clear"/>
          </w:tcPr>
          <w:p>
            <w:r>
              <w:t xml:space="preserve">Female drivers</w:t>
            </w:r>
          </w:p>
        </w:tc>
        <w:tc>
          <w:tcPr>
            <w:tcW w:type="dxa" w:w="2250"/>
            <w:shd w:fill="DDDDDD" w:val="clear"/>
          </w:tcPr>
          <w:p>
            <w:r>
              <w:rPr>
                <w:b/>
                <w:bCs/>
              </w:rPr>
              <w:t xml:space="preserve">All drivers</w:t>
            </w:r>
          </w:p>
        </w:tc>
      </w:tr>
      <w:tr>
        <w:tc>
          <w:tcPr>
            <w:tcW w:type="dxa" w:w="2250"/>
          </w:tcPr>
          <w:p>
            <w:r>
              <w:t xml:space="preserve">14</w:t>
            </w:r>
          </w:p>
        </w:tc>
        <w:tc>
          <w:tcPr>
            <w:tcW w:type="dxa" w:w="2250"/>
          </w:tcPr>
          <w:p>
            <w:r>
              <w:t xml:space="preserve">0.3</w:t>
            </w:r>
          </w:p>
        </w:tc>
        <w:tc>
          <w:tcPr>
            <w:tcW w:type="dxa" w:w="2250"/>
          </w:tcPr>
          <w:p>
            <w:r>
              <w:t xml:space="preserve">0.2</w:t>
            </w:r>
          </w:p>
        </w:tc>
        <w:tc>
          <w:tcPr>
            <w:tcW w:type="dxa" w:w="2250"/>
          </w:tcPr>
          <w:p>
            <w:r>
              <w:t xml:space="preserve">0.3</w:t>
            </w:r>
          </w:p>
        </w:tc>
      </w:tr>
      <w:tr>
        <w:tc>
          <w:tcPr>
            <w:tcW w:type="dxa" w:w="2250"/>
          </w:tcPr>
          <w:p>
            <w:r>
              <w:t xml:space="preserve">15</w:t>
            </w:r>
          </w:p>
        </w:tc>
        <w:tc>
          <w:tcPr>
            <w:tcW w:type="dxa" w:w="2250"/>
          </w:tcPr>
          <w:p>
            <w:r>
              <w:t xml:space="preserve">1.2</w:t>
            </w:r>
          </w:p>
        </w:tc>
        <w:tc>
          <w:tcPr>
            <w:tcW w:type="dxa" w:w="2250"/>
          </w:tcPr>
          <w:p>
            <w:r>
              <w:t xml:space="preserve">0.5</w:t>
            </w:r>
          </w:p>
        </w:tc>
        <w:tc>
          <w:tcPr>
            <w:tcW w:type="dxa" w:w="2250"/>
          </w:tcPr>
          <w:p>
            <w:r>
              <w:t xml:space="preserve">0.8</w:t>
            </w:r>
          </w:p>
        </w:tc>
      </w:tr>
      <w:tr>
        <w:tc>
          <w:tcPr>
            <w:tcW w:type="dxa" w:w="2250"/>
          </w:tcPr>
          <w:p>
            <w:r>
              <w:t xml:space="preserve">16</w:t>
            </w:r>
          </w:p>
        </w:tc>
        <w:tc>
          <w:tcPr>
            <w:tcW w:type="dxa" w:w="2250"/>
          </w:tcPr>
          <w:p>
            <w:r>
              <w:t xml:space="preserve">5.3</w:t>
            </w:r>
          </w:p>
        </w:tc>
        <w:tc>
          <w:tcPr>
            <w:tcW w:type="dxa" w:w="2250"/>
          </w:tcPr>
          <w:p>
            <w:r>
              <w:t xml:space="preserve">1.6</w:t>
            </w:r>
          </w:p>
        </w:tc>
        <w:tc>
          <w:tcPr>
            <w:tcW w:type="dxa" w:w="2250"/>
          </w:tcPr>
          <w:p>
            <w:r>
              <w:t xml:space="preserve">3.5</w:t>
            </w:r>
          </w:p>
        </w:tc>
      </w:tr>
      <w:tr>
        <w:tc>
          <w:tcPr>
            <w:tcW w:type="dxa" w:w="2250"/>
          </w:tcPr>
          <w:p>
            <w:r>
              <w:t xml:space="preserve">17</w:t>
            </w:r>
          </w:p>
        </w:tc>
        <w:tc>
          <w:tcPr>
            <w:tcW w:type="dxa" w:w="2250"/>
          </w:tcPr>
          <w:p>
            <w:r>
              <w:t xml:space="preserve">7.5</w:t>
            </w:r>
          </w:p>
        </w:tc>
        <w:tc>
          <w:tcPr>
            <w:tcW w:type="dxa" w:w="2250"/>
          </w:tcPr>
          <w:p>
            <w:r>
              <w:t xml:space="preserve">3.1</w:t>
            </w:r>
          </w:p>
        </w:tc>
        <w:tc>
          <w:tcPr>
            <w:tcW w:type="dxa" w:w="2250"/>
          </w:tcPr>
          <w:p>
            <w:r>
              <w:t xml:space="preserve">5.4</w:t>
            </w:r>
          </w:p>
        </w:tc>
      </w:tr>
      <w:tr>
        <w:tc>
          <w:tcPr>
            <w:tcW w:type="dxa" w:w="2250"/>
          </w:tcPr>
          <w:p>
            <w:r>
              <w:t xml:space="preserve">18</w:t>
            </w:r>
          </w:p>
        </w:tc>
        <w:tc>
          <w:tcPr>
            <w:tcW w:type="dxa" w:w="2250"/>
          </w:tcPr>
          <w:p>
            <w:r>
              <w:t xml:space="preserve">10.5</w:t>
            </w:r>
          </w:p>
        </w:tc>
        <w:tc>
          <w:tcPr>
            <w:tcW w:type="dxa" w:w="2250"/>
          </w:tcPr>
          <w:p>
            <w:r>
              <w:t xml:space="preserve">3.2</w:t>
            </w:r>
          </w:p>
        </w:tc>
        <w:tc>
          <w:tcPr>
            <w:tcW w:type="dxa" w:w="2250"/>
          </w:tcPr>
          <w:p>
            <w:r>
              <w:t xml:space="preserve">7.0</w:t>
            </w:r>
          </w:p>
        </w:tc>
      </w:tr>
      <w:tr>
        <w:tc>
          <w:tcPr>
            <w:tcW w:type="dxa" w:w="2250"/>
          </w:tcPr>
          <w:p>
            <w:r>
              <w:t xml:space="preserve">19</w:t>
            </w:r>
          </w:p>
        </w:tc>
        <w:tc>
          <w:tcPr>
            <w:tcW w:type="dxa" w:w="2250"/>
          </w:tcPr>
          <w:p>
            <w:r>
              <w:t xml:space="preserve">13.7</w:t>
            </w:r>
          </w:p>
        </w:tc>
        <w:tc>
          <w:tcPr>
            <w:tcW w:type="dxa" w:w="2250"/>
          </w:tcPr>
          <w:p>
            <w:r>
              <w:t xml:space="preserve">3.7</w:t>
            </w:r>
          </w:p>
        </w:tc>
        <w:tc>
          <w:tcPr>
            <w:tcW w:type="dxa" w:w="2250"/>
          </w:tcPr>
          <w:p>
            <w:r>
              <w:t xml:space="preserve">8.8</w:t>
            </w:r>
          </w:p>
        </w:tc>
      </w:tr>
      <w:tr>
        <w:tc>
          <w:tcPr>
            <w:tcW w:type="dxa" w:w="2250"/>
          </w:tcPr>
          <w:p>
            <w:r>
              <w:t xml:space="preserve">20–24 (context)</w:t>
            </w:r>
          </w:p>
        </w:tc>
        <w:tc>
          <w:tcPr>
            <w:tcW w:type="dxa" w:w="2250"/>
          </w:tcPr>
          <w:p>
            <w:r>
              <w:t xml:space="preserve">11.9</w:t>
            </w:r>
          </w:p>
        </w:tc>
        <w:tc>
          <w:tcPr>
            <w:tcW w:type="dxa" w:w="2250"/>
          </w:tcPr>
          <w:p>
            <w:r>
              <w:t xml:space="preserve">4.2</w:t>
            </w:r>
          </w:p>
        </w:tc>
        <w:tc>
          <w:tcPr>
            <w:tcW w:type="dxa" w:w="2250"/>
          </w:tcPr>
          <w:p>
            <w:r>
              <w:t xml:space="preserve">8.1</w:t>
            </w:r>
          </w:p>
        </w:tc>
      </w:tr>
    </w:tbl>
    <w:p/>
    <w:p>
      <w:r>
        <w:rPr>
          <w:i/>
          <w:iCs/>
        </w:rPr>
        <w:t xml:space="preserve">Rate = deaths in passenger vehicles per 100,000 people of that age, 2024 [S2].</w:t>
      </w:r>
    </w:p>
    <w:p>
      <w:r>
        <w:t xml:space="preserve">Additional national context some pitches may use and some may not: measured </w:t>
      </w:r>
      <w:r>
        <w:rPr>
          <w:b/>
          <w:bCs/>
        </w:rPr>
        <w:t xml:space="preserve">per mile driven</w:t>
      </w:r>
      <w:r>
        <w:t xml:space="preserve"> rather than per 100,000 people, drivers ages 16–17 have a crash rate </w:t>
      </w:r>
      <w:r>
        <w:rPr>
          <w:b/>
          <w:bCs/>
        </w:rPr>
        <w:t xml:space="preserve">nearly double</w:t>
      </w:r>
      <w:r>
        <w:t xml:space="preserve"> that of drivers ages 18–19 [S8] — the opposite direction from the per-population table above, which shows 16-year-olds with a </w:t>
      </w:r>
      <w:r>
        <w:rPr>
          <w:i/>
          <w:iCs/>
        </w:rPr>
        <w:t xml:space="preserve">lower</w:t>
      </w:r>
      <w:r>
        <w:t xml:space="preserve"> rate than 18-year-olds. Both statistics are real and correctly cited; they simply divide by different things. [S8]'s age bands (16–17 vs. 18–19) are the closest published per-mile breakdown to this case's actual 15½-vs-18 comparison — they are not an exact match for it, and the case does not claim they are. Deciding which of these two real, correct, and differently-grained statistics actually answers Congresswoman Edmunds's question is part of the work.</w:t>
      </w:r>
    </w:p>
    <w:p>
      <w:pPr>
        <w:pStyle w:val="Heading3"/>
        <w:spacing w:after="120" w:before="240"/>
      </w:pPr>
      <w:r>
        <w:t xml:space="preserve">Appendix C — The Real Cost of Two Years</w:t>
      </w:r>
    </w:p>
    <w:p>
      <w:r>
        <w:rPr>
          <w:b/>
          <w:bCs/>
        </w:rPr>
        <w:t xml:space="preserve">Side 1 — the cost Option A avoids.</w:t>
      </w:r>
      <w:r>
        <w:t xml:space="preserve"> Adding a 16-year-old driver to a family auto policy raises the average annual premium by </w:t>
      </w:r>
      <w:r>
        <w:rPr>
          <w:b/>
          <w:bCs/>
        </w:rPr>
        <w:t xml:space="preserve">$4,050</w:t>
      </w:r>
      <w:r>
        <w:t xml:space="preserve"> [S3]. Under Option A, an Arizona family with a 16-to-17-year-old pays this for zero years instead of two.</w:t>
      </w:r>
    </w:p>
    <w:p>
      <w:r>
        <w:rPr>
          <w:b/>
          <w:bCs/>
        </w:rPr>
        <w:t xml:space="preserve">Side 2 — the cost Option A creates.</w:t>
      </w:r>
      <w:r>
        <w:t xml:space="preserve"> A parent who has to drive their teenager everywhere the teenager would otherwise have driven themselves is putting real extra miles — and real extra dollars — on the family vehicle. Two figures make that cost calculable: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Figure</w:t>
            </w:r>
          </w:p>
        </w:tc>
        <w:tc>
          <w:tcPr>
            <w:tcW w:type="dxa" w:w="4500"/>
            <w:shd w:fill="DDDDDD" w:val="clear"/>
          </w:tcPr>
          <w:p>
            <w:r>
              <w:t xml:space="preserve">Value</w:t>
            </w:r>
          </w:p>
        </w:tc>
      </w:tr>
      <w:tr>
        <w:tc>
          <w:tcPr>
            <w:tcW w:type="dxa" w:w="4500"/>
          </w:tcPr>
          <w:p>
            <w:r>
              <w:t xml:space="preserve">Full per-mile cost of operating a mid-size sedan (depreciation, fuel, maintenance, insurance, financing)</w:t>
            </w:r>
          </w:p>
        </w:tc>
        <w:tc>
          <w:tcPr>
            <w:tcW w:type="dxa" w:w="4500"/>
          </w:tcPr>
          <w:p>
            <w:r>
              <w:rPr>
                <w:b/>
                <w:bCs/>
              </w:rPr>
              <w:t xml:space="preserve">66.37¢/mile</w:t>
            </w:r>
            <w:r>
              <w:t xml:space="preserve"> [S4]</w:t>
            </w:r>
          </w:p>
        </w:tc>
      </w:tr>
      <w:tr>
        <w:tc>
          <w:tcPr>
            <w:tcW w:type="dxa" w:w="4500"/>
          </w:tcPr>
          <w:p>
            <w:r>
              <w:t xml:space="preserve">U.S. average annual miles driven, per car</w:t>
            </w:r>
          </w:p>
        </w:tc>
        <w:tc>
          <w:tcPr>
            <w:tcW w:type="dxa" w:w="4500"/>
          </w:tcPr>
          <w:p>
            <w:r>
              <w:rPr>
                <w:b/>
                <w:bCs/>
              </w:rPr>
              <w:t xml:space="preserve">11,026 miles/year</w:t>
            </w:r>
            <w:r>
              <w:t xml:space="preserve"> [S5]</w:t>
            </w:r>
          </w:p>
        </w:tc>
      </w:tr>
    </w:tbl>
    <w:p/>
    <w:p>
      <w:r>
        <w:t xml:space="preserve">No public dataset directly measures how many extra miles a parent drives chauffeuring a non-driving teenager (see Modeling Assumptions, MA1).</w:t>
      </w:r>
    </w:p>
    <w:p>
      <w:r>
        <w:t xml:space="preserve">Table for your pitch to complete (values, not totals, are given here — see Challenge D4):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(raise to 18)</w:t>
            </w:r>
          </w:p>
        </w:tc>
        <w:tc>
          <w:tcPr>
            <w:tcW w:type="dxa" w:w="3000"/>
            <w:shd w:fill="DDDDDD" w:val="clear"/>
          </w:tcPr>
          <w:p>
            <w:r>
              <w:t xml:space="preserve">Option B (keep 15½)</w:t>
            </w:r>
          </w:p>
        </w:tc>
      </w:tr>
      <w:tr>
        <w:tc>
          <w:tcPr>
            <w:tcW w:type="dxa" w:w="3000"/>
          </w:tcPr>
          <w:p>
            <w:r>
              <w:t xml:space="preserve">Years affected</w:t>
            </w:r>
          </w:p>
        </w:tc>
        <w:tc>
          <w:tcPr>
            <w:tcW w:type="dxa" w:w="3000"/>
          </w:tcPr>
          <w:p>
            <w:r>
              <w:t xml:space="preserve">2</w:t>
            </w:r>
          </w:p>
        </w:tc>
        <w:tc>
          <w:tcPr>
            <w:tcW w:type="dxa" w:w="3000"/>
          </w:tcPr>
          <w:p>
            <w:r>
              <w:t xml:space="preserve">2</w:t>
            </w:r>
          </w:p>
        </w:tc>
      </w:tr>
      <w:tr>
        <w:tc>
          <w:tcPr>
            <w:tcW w:type="dxa" w:w="3000"/>
          </w:tcPr>
          <w:p>
            <w:r>
              <w:t xml:space="preserve">Added insurance cost</w:t>
            </w:r>
          </w:p>
        </w:tc>
        <w:tc>
          <w:tcPr>
            <w:tcW w:type="dxa" w:w="3000"/>
          </w:tcPr>
          <w:p>
            <w:r>
              <w:t xml:space="preserve">$0</w:t>
            </w:r>
          </w:p>
        </w:tc>
        <w:tc>
          <w:tcPr>
            <w:tcW w:type="dxa" w:w="3000"/>
          </w:tcPr>
          <w:p>
            <w:r>
              <w:t xml:space="preserve">$4,050 × 2</w:t>
            </w:r>
          </w:p>
        </w:tc>
      </w:tr>
      <w:tr>
        <w:tc>
          <w:tcPr>
            <w:tcW w:type="dxa" w:w="3000"/>
          </w:tcPr>
          <w:p>
            <w:r>
              <w:t xml:space="preserve">Added chauffeuring cost</w:t>
            </w:r>
          </w:p>
        </w:tc>
        <w:tc>
          <w:tcPr>
            <w:tcW w:type="dxa" w:w="3000"/>
          </w:tcPr>
          <w:p>
            <w:r>
              <w:t xml:space="preserve">MA1 miles/year × 2 × $0.6637/mile</w:t>
            </w:r>
          </w:p>
        </w:tc>
        <w:tc>
          <w:tcPr>
            <w:tcW w:type="dxa" w:w="3000"/>
          </w:tcPr>
          <w:p>
            <w:r>
              <w:t xml:space="preserve">$0</w:t>
            </w:r>
          </w:p>
        </w:tc>
      </w:tr>
    </w:tbl>
    <w:p/>
    <w:p>
      <w:pPr>
        <w:pStyle w:val="Heading3"/>
        <w:spacing w:after="120" w:before="240"/>
      </w:pPr>
      <w:r>
        <w:t xml:space="preserve">Appendix D — What Constituents Told Congresswoman Edmunds</w:t>
      </w:r>
    </w:p>
    <w:p>
      <w:r>
        <w:t xml:space="preserve">Edmunds's office polled 240 constituents ahead of the vote.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Question</w:t>
            </w:r>
          </w:p>
        </w:tc>
        <w:tc>
          <w:tcPr>
            <w:tcW w:type="dxa" w:w="4500"/>
            <w:shd w:fill="DDDDDD" w:val="clear"/>
          </w:tcPr>
          <w:p>
            <w:r>
              <w:t xml:space="preserve">Result</w:t>
            </w:r>
          </w:p>
        </w:tc>
      </w:tr>
      <w:tr>
        <w:tc>
          <w:tcPr>
            <w:tcW w:type="dxa" w:w="4500"/>
          </w:tcPr>
          <w:p>
            <w:r>
              <w:t xml:space="preserve">"Should Arizona raise its minimum driving age at all?"</w:t>
            </w:r>
          </w:p>
        </w:tc>
        <w:tc>
          <w:tcPr>
            <w:tcW w:type="dxa" w:w="4500"/>
          </w:tcPr>
          <w:p>
            <w:r>
              <w:t xml:space="preserve">70% yes / 30% no</w:t>
            </w:r>
          </w:p>
        </w:tc>
      </w:tr>
      <w:tr>
        <w:tc>
          <w:tcPr>
            <w:tcW w:type="dxa" w:w="4500"/>
          </w:tcPr>
          <w:p>
            <w:r>
              <w:t xml:space="preserve">Among those who said yes, preferred new minimum age</w:t>
            </w:r>
          </w:p>
        </w:tc>
        <w:tc>
          <w:tcPr>
            <w:tcW w:type="dxa" w:w="4500"/>
          </w:tcPr>
          <w:p>
            <w:r>
              <w:t xml:space="preserve">20% said 16½ · 35% said 17 · 32% said 18 · 13% no preference</w:t>
            </w:r>
          </w:p>
        </w:tc>
      </w:tr>
    </w:tbl>
    <w:p/>
    <w:p>
      <w:r>
        <w:t xml:space="preserve">This is Edmunds's own district data, not a statewide or national figure, and it does not resolve to a single number your pitch needs. Whether — and how — to use it is your call.</w:t>
      </w:r>
    </w:p>
    <w:p>
      <w:pPr>
        <w:pStyle w:val="Heading3"/>
        <w:spacing w:after="120" w:before="240"/>
      </w:pPr>
      <w:r>
        <w:t xml:space="preserve">Appendix E — How Other Places Draw the Line</w:t>
      </w:r>
    </w:p>
    <w:p>
      <w:r>
        <w:t xml:space="preserve">Several U.S. states and other countries already set their minimum driving age differently than Arizona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Place</w:t>
            </w:r>
          </w:p>
        </w:tc>
        <w:tc>
          <w:tcPr>
            <w:tcW w:type="dxa" w:w="4500"/>
            <w:shd w:fill="DDDDDD" w:val="clear"/>
          </w:tcPr>
          <w:p>
            <w:r>
              <w:t xml:space="preserve">Minimum age</w:t>
            </w:r>
          </w:p>
        </w:tc>
      </w:tr>
      <w:tr>
        <w:tc>
          <w:tcPr>
            <w:tcW w:type="dxa" w:w="4500"/>
          </w:tcPr>
          <w:p>
            <w:r>
              <w:t xml:space="preserve">Arizona (current)</w:t>
            </w:r>
          </w:p>
        </w:tc>
        <w:tc>
          <w:tcPr>
            <w:tcW w:type="dxa" w:w="4500"/>
          </w:tcPr>
          <w:p>
            <w:r>
              <w:t xml:space="preserve">15½ (permit)</w:t>
            </w:r>
          </w:p>
        </w:tc>
      </w:tr>
      <w:tr>
        <w:tc>
          <w:tcPr>
            <w:tcW w:type="dxa" w:w="4500"/>
          </w:tcPr>
          <w:p>
            <w:r>
              <w:t xml:space="preserve">New Jersey</w:t>
            </w:r>
          </w:p>
        </w:tc>
        <w:tc>
          <w:tcPr>
            <w:tcW w:type="dxa" w:w="4500"/>
          </w:tcPr>
          <w:p>
            <w:r>
              <w:t xml:space="preserve">16 (permit) [S6]</w:t>
            </w:r>
          </w:p>
        </w:tc>
      </w:tr>
      <w:tr>
        <w:tc>
          <w:tcPr>
            <w:tcW w:type="dxa" w:w="4500"/>
          </w:tcPr>
          <w:p>
            <w:r>
              <w:t xml:space="preserve">Germany</w:t>
            </w:r>
          </w:p>
        </w:tc>
        <w:tc>
          <w:tcPr>
            <w:tcW w:type="dxa" w:w="4500"/>
          </w:tcPr>
          <w:p>
            <w:r>
              <w:t xml:space="preserve">17, supervised · 18, unsupervised [S7]</w:t>
            </w:r>
          </w:p>
        </w:tc>
      </w:tr>
    </w:tbl>
    <w:p/>
    <w:p>
      <w:pPr>
        <w:pStyle w:val="Heading3"/>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Extra annual miles a parent drives chauffeuring a non-driving 16-to-17-year-old</w:t>
            </w:r>
          </w:p>
        </w:tc>
        <w:tc>
          <w:tcPr>
            <w:tcW w:type="dxa" w:w="1800"/>
          </w:tcPr>
          <w:p>
            <w:r>
              <w:t xml:space="preserve">6,000 miles/year</w:t>
            </w:r>
          </w:p>
        </w:tc>
        <w:tc>
          <w:tcPr>
            <w:tcW w:type="dxa" w:w="1800"/>
          </w:tcPr>
          <w:p>
            <w:r>
              <w:t xml:space="preserve">No public dataset isolates parent-chauffeuring mileage specifically; the case anchors this figure to roughly half of the U.S. average annual per-car mileage (Appendix C, S5), reflecting a teen's typical share of a family's driving (school, activities, work) rather than 100% of an adult's full-time driving pattern.</w:t>
            </w:r>
          </w:p>
        </w:tc>
        <w:tc>
          <w:tcPr>
            <w:tcW w:type="dxa" w:w="1800"/>
          </w:tcPr>
          <w:p>
            <w:r>
              <w:t xml:space="preserve">The answer is sensitive to this value.</w:t>
            </w:r>
          </w:p>
        </w:tc>
      </w:tr>
    </w:tbl>
    <w:p/>
    <w:p>
      <w:pPr>
        <w:pStyle w:val="Heading3"/>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Arizona graduated driver license minimum ages: instruction permit, Class G license, restrictions lifted</w:t>
            </w:r>
          </w:p>
        </w:tc>
        <w:tc>
          <w:tcPr>
            <w:tcW w:type="dxa" w:w="1500"/>
          </w:tcPr>
          <w:p>
            <w:r>
              <w:t xml:space="preserve">15y6m / 16y / 18y</w:t>
            </w:r>
          </w:p>
        </w:tc>
        <w:tc>
          <w:tcPr>
            <w:tcW w:type="dxa" w:w="1500"/>
          </w:tcPr>
          <w:p>
            <w:r>
              <w:t xml:space="preserve">Arizona Department of Transportation — Teen Driver Guide to Class G Permit and License (</w:t>
            </w:r>
            <w:hyperlink w:history="1" r:id="rId1q68uujalgob7tewwon2g">
              <w:r>
                <w:rPr>
                  <w:rStyle w:val="Hyperlink"/>
                </w:rPr>
                <w:t xml:space="preserve">link</w:t>
              </w:r>
            </w:hyperlink>
            <w:r>
              <w:t xml:space="preserve">)</w:t>
            </w:r>
          </w:p>
        </w:tc>
        <w:tc>
          <w:tcPr>
            <w:tcW w:type="dxa" w:w="1500"/>
          </w:tcPr>
          <w:p>
            <w:r>
              <w:t xml:space="preserve">2026</w:t>
            </w:r>
          </w:p>
        </w:tc>
        <w:tc>
          <w:tcPr>
            <w:tcW w:type="dxa" w:w="1500"/>
          </w:tcPr>
          <w:p>
            <w:r>
              <w:t xml:space="preserve">HIGH</w:t>
            </w:r>
          </w:p>
        </w:tc>
      </w:tr>
      <w:tr>
        <w:tc>
          <w:tcPr>
            <w:tcW w:type="dxa" w:w="1500"/>
          </w:tcPr>
          <w:p>
            <w:r>
              <w:t xml:space="preserve">S2</w:t>
            </w:r>
          </w:p>
        </w:tc>
        <w:tc>
          <w:tcPr>
            <w:tcW w:type="dxa" w:w="1500"/>
          </w:tcPr>
          <w:p>
            <w:r>
              <w:t xml:space="preserve">Deaths in passenger vehicles per 100,000 people, by driver age and sex</w:t>
            </w:r>
          </w:p>
        </w:tc>
        <w:tc>
          <w:tcPr>
            <w:tcW w:type="dxa" w:w="1500"/>
          </w:tcPr>
          <w:p>
            <w:r>
              <w:t xml:space="preserve">see Appendix B table</w:t>
            </w:r>
          </w:p>
        </w:tc>
        <w:tc>
          <w:tcPr>
            <w:tcW w:type="dxa" w:w="1500"/>
          </w:tcPr>
          <w:p>
            <w:r>
              <w:t xml:space="preserve">Insurance Institute for Highway Safety — Fatality Facts 2024: Teenagers (</w:t>
            </w:r>
            <w:hyperlink w:history="1" r:id="rId4hhgs2x8zoic6qyp9qbfa">
              <w:r>
                <w:rPr>
                  <w:rStyle w:val="Hyperlink"/>
                </w:rPr>
                <w:t xml:space="preserve">link</w:t>
              </w:r>
            </w:hyperlink>
            <w:r>
              <w:t xml:space="preserve">)</w:t>
            </w:r>
          </w:p>
        </w:tc>
        <w:tc>
          <w:tcPr>
            <w:tcW w:type="dxa" w:w="1500"/>
          </w:tcPr>
          <w:p>
            <w:r>
              <w:t xml:space="preserve">2024 data</w:t>
            </w:r>
          </w:p>
        </w:tc>
        <w:tc>
          <w:tcPr>
            <w:tcW w:type="dxa" w:w="1500"/>
          </w:tcPr>
          <w:p>
            <w:r>
              <w:t xml:space="preserve">HIGH</w:t>
            </w:r>
          </w:p>
        </w:tc>
      </w:tr>
      <w:tr>
        <w:tc>
          <w:tcPr>
            <w:tcW w:type="dxa" w:w="1500"/>
          </w:tcPr>
          <w:p>
            <w:r>
              <w:t xml:space="preserve">S3</w:t>
            </w:r>
          </w:p>
        </w:tc>
        <w:tc>
          <w:tcPr>
            <w:tcW w:type="dxa" w:w="1500"/>
          </w:tcPr>
          <w:p>
            <w:r>
              <w:t xml:space="preserve">Average annual car-insurance premium increase from adding a 16-year-old driver to a parent's policy</w:t>
            </w:r>
          </w:p>
        </w:tc>
        <w:tc>
          <w:tcPr>
            <w:tcW w:type="dxa" w:w="1500"/>
          </w:tcPr>
          <w:p>
            <w:r>
              <w:t xml:space="preserve">$4,050/year</w:t>
            </w:r>
          </w:p>
        </w:tc>
        <w:tc>
          <w:tcPr>
            <w:tcW w:type="dxa" w:w="1500"/>
          </w:tcPr>
          <w:p>
            <w:r>
              <w:t xml:space="preserve">carinsurance.com — Cost to Add a 16-Year-Old to Car Insurance (</w:t>
            </w:r>
            <w:hyperlink w:history="1" r:id="rIdok1rp-g9uahz-bh72zkas">
              <w:r>
                <w:rPr>
                  <w:rStyle w:val="Hyperlink"/>
                </w:rPr>
                <w:t xml:space="preserve">link</w:t>
              </w:r>
            </w:hyperlink>
            <w:r>
              <w:t xml:space="preserve">)</w:t>
            </w:r>
          </w:p>
        </w:tc>
        <w:tc>
          <w:tcPr>
            <w:tcW w:type="dxa" w:w="1500"/>
          </w:tcPr>
          <w:p>
            <w:r>
              <w:t xml:space="preserve">Updated 2026-08-04</w:t>
            </w:r>
          </w:p>
        </w:tc>
        <w:tc>
          <w:tcPr>
            <w:tcW w:type="dxa" w:w="1500"/>
          </w:tcPr>
          <w:p>
            <w:r>
              <w:t xml:space="preserve">MEDIUM</w:t>
            </w:r>
          </w:p>
        </w:tc>
      </w:tr>
      <w:tr>
        <w:tc>
          <w:tcPr>
            <w:tcW w:type="dxa" w:w="1500"/>
          </w:tcPr>
          <w:p>
            <w:r>
              <w:t xml:space="preserve">S4</w:t>
            </w:r>
          </w:p>
        </w:tc>
        <w:tc>
          <w:tcPr>
            <w:tcW w:type="dxa" w:w="1500"/>
          </w:tcPr>
          <w:p>
            <w:r>
              <w:t xml:space="preserve">Full per-mile cost of owning/operating a new medium sedan (depreciation, finance, fuel, insurance, maintenance)</w:t>
            </w:r>
          </w:p>
        </w:tc>
        <w:tc>
          <w:tcPr>
            <w:tcW w:type="dxa" w:w="1500"/>
          </w:tcPr>
          <w:p>
            <w:r>
              <w:t xml:space="preserve">66.37¢/mile</w:t>
            </w:r>
          </w:p>
        </w:tc>
        <w:tc>
          <w:tcPr>
            <w:tcW w:type="dxa" w:w="1500"/>
          </w:tcPr>
          <w:p>
            <w:r>
              <w:t xml:space="preserve">AAA — Your Driving Costs 2025 (</w:t>
            </w:r>
            <w:hyperlink w:history="1" r:id="rIdxzdffjf4yldbp3bvirga7">
              <w:r>
                <w:rPr>
                  <w:rStyle w:val="Hyperlink"/>
                </w:rPr>
                <w:t xml:space="preserve">link</w:t>
              </w:r>
            </w:hyperlink>
            <w:r>
              <w:t xml:space="preserve">)</w:t>
            </w:r>
          </w:p>
        </w:tc>
        <w:tc>
          <w:tcPr>
            <w:tcW w:type="dxa" w:w="1500"/>
          </w:tcPr>
          <w:p>
            <w:r>
              <w:t xml:space="preserve">2025</w:t>
            </w:r>
          </w:p>
        </w:tc>
        <w:tc>
          <w:tcPr>
            <w:tcW w:type="dxa" w:w="1500"/>
          </w:tcPr>
          <w:p>
            <w:r>
              <w:t xml:space="preserve">HIGH</w:t>
            </w:r>
          </w:p>
        </w:tc>
      </w:tr>
      <w:tr>
        <w:tc>
          <w:tcPr>
            <w:tcW w:type="dxa" w:w="1500"/>
          </w:tcPr>
          <w:p>
            <w:r>
              <w:t xml:space="preserve">S5</w:t>
            </w:r>
          </w:p>
        </w:tc>
        <w:tc>
          <w:tcPr>
            <w:tcW w:type="dxa" w:w="1500"/>
          </w:tcPr>
          <w:p>
            <w:r>
              <w:t xml:space="preserve">U.S. average annual vehicle-miles-traveled, per car</w:t>
            </w:r>
          </w:p>
        </w:tc>
        <w:tc>
          <w:tcPr>
            <w:tcW w:type="dxa" w:w="1500"/>
          </w:tcPr>
          <w:p>
            <w:r>
              <w:t xml:space="preserve">11,026 mi/year</w:t>
            </w:r>
          </w:p>
        </w:tc>
        <w:tc>
          <w:tcPr>
            <w:tcW w:type="dxa" w:w="1500"/>
          </w:tcPr>
          <w:p>
            <w:r>
              <w:t xml:space="preserve">U.S. DOE Alternative Fuels Data Center, citing FHWA Highway Statistics 2024, Table VM-1 (</w:t>
            </w:r>
            <w:hyperlink w:history="1" r:id="rId31e4q3lkvrh8ll0mmgpa5">
              <w:r>
                <w:rPr>
                  <w:rStyle w:val="Hyperlink"/>
                </w:rPr>
                <w:t xml:space="preserve">link</w:t>
              </w:r>
            </w:hyperlink>
            <w:r>
              <w:t xml:space="preserve">)</w:t>
            </w:r>
          </w:p>
        </w:tc>
        <w:tc>
          <w:tcPr>
            <w:tcW w:type="dxa" w:w="1500"/>
          </w:tcPr>
          <w:p>
            <w:r>
              <w:t xml:space="preserve">2024</w:t>
            </w:r>
          </w:p>
        </w:tc>
        <w:tc>
          <w:tcPr>
            <w:tcW w:type="dxa" w:w="1500"/>
          </w:tcPr>
          <w:p>
            <w:r>
              <w:t xml:space="preserve">HIGH</w:t>
            </w:r>
          </w:p>
        </w:tc>
      </w:tr>
      <w:tr>
        <w:tc>
          <w:tcPr>
            <w:tcW w:type="dxa" w:w="1500"/>
          </w:tcPr>
          <w:p>
            <w:r>
              <w:t xml:space="preserve">S6</w:t>
            </w:r>
          </w:p>
        </w:tc>
        <w:tc>
          <w:tcPr>
            <w:tcW w:type="dxa" w:w="1500"/>
          </w:tcPr>
          <w:p>
            <w:r>
              <w:t xml:space="preserve">New Jersey minimum age for a Student Learner's Permit</w:t>
            </w:r>
          </w:p>
        </w:tc>
        <w:tc>
          <w:tcPr>
            <w:tcW w:type="dxa" w:w="1500"/>
          </w:tcPr>
          <w:p>
            <w:r>
              <w:t xml:space="preserve">16 years</w:t>
            </w:r>
          </w:p>
        </w:tc>
        <w:tc>
          <w:tcPr>
            <w:tcW w:type="dxa" w:w="1500"/>
          </w:tcPr>
          <w:p>
            <w:r>
              <w:t xml:space="preserve">DMV.ORG — MVC New Jersey Teen Drivers: Permit, GDL &amp; Parent Checklist (</w:t>
            </w:r>
            <w:hyperlink w:history="1" r:id="rIdhz18umm5t4favi26y_cdg">
              <w:r>
                <w:rPr>
                  <w:rStyle w:val="Hyperlink"/>
                </w:rPr>
                <w:t xml:space="preserve">link</w:t>
              </w:r>
            </w:hyperlink>
            <w:r>
              <w:t xml:space="preserve">)</w:t>
            </w:r>
          </w:p>
        </w:tc>
        <w:tc>
          <w:tcPr>
            <w:tcW w:type="dxa" w:w="1500"/>
          </w:tcPr>
          <w:p>
            <w:r>
              <w:t xml:space="preserve">2026</w:t>
            </w:r>
          </w:p>
        </w:tc>
        <w:tc>
          <w:tcPr>
            <w:tcW w:type="dxa" w:w="1500"/>
          </w:tcPr>
          <w:p>
            <w:r>
              <w:t xml:space="preserve">MEDIUM</w:t>
            </w:r>
          </w:p>
        </w:tc>
      </w:tr>
      <w:tr>
        <w:tc>
          <w:tcPr>
            <w:tcW w:type="dxa" w:w="1500"/>
          </w:tcPr>
          <w:p>
            <w:r>
              <w:t xml:space="preserve">S7</w:t>
            </w:r>
          </w:p>
        </w:tc>
        <w:tc>
          <w:tcPr>
            <w:tcW w:type="dxa" w:w="1500"/>
          </w:tcPr>
          <w:p>
            <w:r>
              <w:t xml:space="preserve">Germany minimum driving age: accompanied ("BF17") from 17, unsupervised from 18</w:t>
            </w:r>
          </w:p>
        </w:tc>
        <w:tc>
          <w:tcPr>
            <w:tcW w:type="dxa" w:w="1500"/>
          </w:tcPr>
          <w:p>
            <w:r>
              <w:t xml:space="preserve">17 / 18</w:t>
            </w:r>
          </w:p>
        </w:tc>
        <w:tc>
          <w:tcPr>
            <w:tcW w:type="dxa" w:w="1500"/>
          </w:tcPr>
          <w:p>
            <w:r>
              <w:t xml:space="preserve">German Federal Government Administrative Portal — Driving license for accompanied driving from 17 (</w:t>
            </w:r>
            <w:hyperlink w:history="1" r:id="rIdmikshf7pp7v15d2l5zjic">
              <w:r>
                <w:rPr>
                  <w:rStyle w:val="Hyperlink"/>
                </w:rPr>
                <w:t xml:space="preserve">link</w:t>
              </w:r>
            </w:hyperlink>
            <w:r>
              <w:t xml:space="preserve">)</w:t>
            </w:r>
          </w:p>
        </w:tc>
        <w:tc>
          <w:tcPr>
            <w:tcW w:type="dxa" w:w="1500"/>
          </w:tcPr>
          <w:p>
            <w:r>
              <w:t xml:space="preserve">2026</w:t>
            </w:r>
          </w:p>
        </w:tc>
        <w:tc>
          <w:tcPr>
            <w:tcW w:type="dxa" w:w="1500"/>
          </w:tcPr>
          <w:p>
            <w:r>
              <w:t xml:space="preserve">HIGH</w:t>
            </w:r>
          </w:p>
        </w:tc>
      </w:tr>
      <w:tr>
        <w:tc>
          <w:tcPr>
            <w:tcW w:type="dxa" w:w="1500"/>
          </w:tcPr>
          <w:p>
            <w:r>
              <w:t xml:space="preserve">S8</w:t>
            </w:r>
          </w:p>
        </w:tc>
        <w:tc>
          <w:tcPr>
            <w:tcW w:type="dxa" w:w="1500"/>
          </w:tcPr>
          <w:p>
            <w:r>
              <w:t xml:space="preserve">Crash rate per mile driven, ages 16–17 vs. ages 18–19</w:t>
            </w:r>
          </w:p>
        </w:tc>
        <w:tc>
          <w:tcPr>
            <w:tcW w:type="dxa" w:w="1500"/>
          </w:tcPr>
          <w:p>
            <w:r>
              <w:t xml:space="preserve">16–17 nearly double the rate of 18–19</w:t>
            </w:r>
          </w:p>
        </w:tc>
        <w:tc>
          <w:tcPr>
            <w:tcW w:type="dxa" w:w="1500"/>
          </w:tcPr>
          <w:p>
            <w:r>
              <w:t xml:space="preserve">AAA Foundation for Traffic Safety — Rates of Motor Vehicle Crashes, Injuries and Deaths in Relation to Driver Age, United States, 2014–2015 (</w:t>
            </w:r>
            <w:hyperlink w:history="1" r:id="rIda4a0bxv-ah-qwnpzvf2mh">
              <w:r>
                <w:rPr>
                  <w:rStyle w:val="Hyperlink"/>
                </w:rPr>
                <w:t xml:space="preserve">link</w:t>
              </w:r>
            </w:hyperlink>
            <w:r>
              <w:t xml:space="preserve">)</w:t>
            </w:r>
          </w:p>
        </w:tc>
        <w:tc>
          <w:tcPr>
            <w:tcW w:type="dxa" w:w="1500"/>
          </w:tcPr>
          <w:p>
            <w:r>
              <w:t xml:space="preserve">Published 2017 (2014–2015 data)</w:t>
            </w:r>
          </w:p>
        </w:tc>
        <w:tc>
          <w:tcPr>
            <w:tcW w:type="dxa" w:w="1500"/>
          </w:tcPr>
          <w:p>
            <w:r>
              <w:t xml:space="preserve">HIGH</w:t>
            </w:r>
          </w:p>
        </w:tc>
      </w:tr>
    </w:tbl>
    <w:p/>
    <w:p>
      <w:pPr>
        <w:pStyle w:val="Heading3"/>
        <w:spacing w:after="120" w:before="240"/>
      </w:pPr>
      <w:r>
        <w:t xml:space="preserve">Appendix H — "How To…" Math Questions To Research</w:t>
      </w:r>
    </w:p>
    <w:p>
      <w:r>
        <w:rPr>
          <w:b/>
          <w:bCs/>
        </w:rPr>
        <w:t xml:space="preserve">Vocabulary terms</w:t>
      </w:r>
    </w:p>
    <w:p>
      <w:pPr>
        <w:ind w:left="360"/>
      </w:pPr>
      <w:r>
        <w:t xml:space="preserve">- Scatter Plot</w:t>
      </w:r>
    </w:p>
    <w:p>
      <w:pPr>
        <w:ind w:left="360"/>
      </w:pPr>
      <w:r>
        <w:t xml:space="preserve">- Line Of Best Fit</w:t>
      </w:r>
    </w:p>
    <w:p>
      <w:pPr>
        <w:ind w:left="360"/>
      </w:pPr>
      <w:r>
        <w:t xml:space="preserve">- Slope</w:t>
      </w:r>
    </w:p>
    <w:p>
      <w:pPr>
        <w:ind w:left="360"/>
      </w:pPr>
      <w:r>
        <w:t xml:space="preserve">- Correlation</w:t>
      </w:r>
    </w:p>
    <w:p>
      <w:pPr>
        <w:ind w:left="360"/>
      </w:pPr>
      <w:r>
        <w:t xml:space="preserve">- Line</w:t>
      </w:r>
    </w:p>
    <w:p>
      <w:pPr>
        <w:ind w:left="360"/>
      </w:pPr>
      <w:r>
        <w:t xml:space="preserve">- Currency</w:t>
      </w:r>
    </w:p>
    <w:p>
      <w:pPr>
        <w:ind w:left="360"/>
      </w:pPr>
      <w:r>
        <w:t xml:space="preserve">- Decimal</w:t>
      </w:r>
    </w:p>
    <w:p>
      <w:pPr>
        <w:ind w:left="360"/>
      </w:pPr>
      <w:r>
        <w:t xml:space="preserve">- Subtraction</w:t>
      </w:r>
    </w:p>
    <w:p>
      <w:pPr>
        <w:ind w:left="360"/>
      </w:pPr>
      <w:r>
        <w:t xml:space="preserve">- Multiplication</w:t>
      </w:r>
    </w:p>
    <w:p>
      <w:pPr>
        <w:ind w:left="360"/>
      </w:pPr>
      <w:r>
        <w:t xml:space="preserve">- Addition</w:t>
      </w:r>
    </w:p>
    <w:p>
      <w:pPr>
        <w:ind w:left="360"/>
      </w:pPr>
      <w:r>
        <w:t xml:space="preserve">- Unit</w:t>
      </w:r>
    </w:p>
    <w:p>
      <w:pPr>
        <w:ind w:left="360"/>
      </w:pPr>
      <w:r>
        <w:t xml:space="preserve">- Time</w:t>
      </w:r>
    </w:p>
    <w:p>
      <w:pPr>
        <w:ind w:left="360"/>
      </w:pPr>
      <w:r>
        <w:t xml:space="preserve">- Bar Graph</w:t>
      </w:r>
    </w:p>
    <w:p>
      <w:pPr>
        <w:ind w:left="360"/>
      </w:pPr>
      <w:r>
        <w:t xml:space="preserve">- Data</w:t>
      </w:r>
    </w:p>
    <w:p>
      <w:r>
        <w:rPr>
          <w:b/>
          <w:bCs/>
        </w:rPr>
        <w:t xml:space="preserve">"How to…" questions</w:t>
      </w:r>
    </w:p>
    <w:p>
      <w:pPr>
        <w:ind w:left="360"/>
      </w:pPr>
      <w:r>
        <w:t xml:space="preserve">- How to create a scatter plot given a set of data</w:t>
      </w:r>
    </w:p>
    <w:p>
      <w:pPr>
        <w:ind w:left="360"/>
      </w:pPr>
      <w:r>
        <w:t xml:space="preserve">- How to draw a line of best fit given a set of data</w:t>
      </w:r>
    </w:p>
    <w:p>
      <w:pPr>
        <w:ind w:left="360"/>
      </w:pPr>
      <w:r>
        <w:t xml:space="preserve">- How to write a linear equation given a graph of a line of a set of data</w:t>
      </w:r>
    </w:p>
    <w:p>
      <w:pPr>
        <w:ind w:left="360"/>
      </w:pPr>
      <w:r>
        <w:t xml:space="preserve">- How to write a linear equation given a set of data</w:t>
      </w:r>
    </w:p>
    <w:p>
      <w:pPr>
        <w:ind w:left="360"/>
      </w:pPr>
      <w:r>
        <w:t xml:space="preserve">- How to identify the slope of a line given a set of data, or a graph of a line of a set of data, or its linear equation</w:t>
      </w:r>
    </w:p>
    <w:p>
      <w:pPr>
        <w:ind w:left="360"/>
      </w:pPr>
      <w:r>
        <w:t xml:space="preserve">- How to identify correlation given a scatter plot or set of data</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subtract multi-digit numbers</w:t>
      </w:r>
    </w:p>
    <w:p>
      <w:pPr>
        <w:ind w:left="360"/>
      </w:pPr>
      <w:r>
        <w:t xml:space="preserve">- How to multiply any two numbers</w:t>
      </w:r>
    </w:p>
    <w:p>
      <w:pPr>
        <w:ind w:left="360"/>
      </w:pPr>
      <w:r>
        <w:t xml:space="preserve">- How to add multi-digit numbers</w:t>
      </w:r>
    </w:p>
    <w:p>
      <w:pPr>
        <w:ind w:left="360"/>
      </w:pPr>
      <w:r>
        <w:t xml:space="preserve">- How to convert an amount from one unit to another unit</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q68uujalgob7tewwon2g" Type="http://schemas.openxmlformats.org/officeDocument/2006/relationships/hyperlink" Target="https://azdot.gov/mvd/services/driver-services/teen-drivers/permit-and-license-requirements" TargetMode="External"/><Relationship Id="rId4hhgs2x8zoic6qyp9qbfa" Type="http://schemas.openxmlformats.org/officeDocument/2006/relationships/hyperlink" Target="https://www.iihs.org/research-areas/fatality-statistics/detail/teenagers" TargetMode="External"/><Relationship Id="rIdok1rp-g9uahz-bh72zkas" Type="http://schemas.openxmlformats.org/officeDocument/2006/relationships/hyperlink" Target="https://www.carinsurance.com/Articles/adding-teen-driver-cost.aspx" TargetMode="External"/><Relationship Id="rIdxzdffjf4yldbp3bvirga7" Type="http://schemas.openxmlformats.org/officeDocument/2006/relationships/hyperlink" Target="https://newsroom.aaa.com/wp-content/uploads/2025/09/UPDATE-AAA-Fact-Sheet-Your-Driving-Cost-9.2025-1.pdf" TargetMode="External"/><Relationship Id="rId31e4q3lkvrh8ll0mmgpa5" Type="http://schemas.openxmlformats.org/officeDocument/2006/relationships/hyperlink" Target="https://afdc.energy.gov/data/10309" TargetMode="External"/><Relationship Id="rIdhz18umm5t4favi26y_cdg" Type="http://schemas.openxmlformats.org/officeDocument/2006/relationships/hyperlink" Target="https://www.dmv.org/nj-new-jersey/teen-drivers.php" TargetMode="External"/><Relationship Id="rIdmikshf7pp7v15d2l5zjic" Type="http://schemas.openxmlformats.org/officeDocument/2006/relationships/hyperlink" Target="https://verwaltung.bund.de/leistungsverzeichnis/en/leistung/99108047001002" TargetMode="External"/><Relationship Id="rIda4a0bxv-ah-qwnpzvf2mh" Type="http://schemas.openxmlformats.org/officeDocument/2006/relationships/hyperlink" Target="https://aaafoundation.org/research/rates-motor-vehicle-crashes-injuries-deaths-relation-driver-age-united-states-2014-2015/"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2026-08-20T21:32:43.052Z</dcterms:created>
  <dcterms:modified xsi:type="dcterms:W3CDTF">2026-08-20T21:32:43.056Z</dcterms:modified>
</cp:coreProperties>
</file>

<file path=docProps/custom.xml><?xml version="1.0" encoding="utf-8"?>
<Properties xmlns="http://schemas.openxmlformats.org/officeDocument/2006/custom-properties" xmlns:vt="http://schemas.openxmlformats.org/officeDocument/2006/docPropsVTypes"/>
</file>