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Case Study: Electoral College</w:t>
      </w:r>
    </w:p>
    <w:p>
      <w:pPr>
        <w:spacing w:after="280"/>
        <w:jc w:val="center"/>
      </w:pPr>
      <w:r>
        <w:rPr>
          <w:i/>
          <w:iCs/>
          <w:sz w:val="22"/>
          <w:szCs w:val="22"/>
        </w:rPr>
        <w:t xml:space="preserve"/>
      </w:r>
    </w:p>
    <w:p>
      <w:pPr>
        <w:spacing w:after="120"/>
      </w:pPr>
      <w:r>
        <w:rPr>
          <w:b w:val="false"/>
          <w:bCs w:val="false"/>
        </w:rPr>
        <w:t xml:space="preserve">MS | Math | Case Study | 2026-27 | Adventure</w:t>
      </w:r>
    </w:p>
    <w:p>
      <w:pPr>
        <w:pBdr>
          <w:bottom w:val="single" w:color="AAAAAA" w:sz="6" w:space="4"/>
        </w:pBdr>
      </w:pPr>
    </w:p>
    <w:p>
      <w:pPr>
        <w:pStyle w:val="Heading2"/>
        <w:spacing w:after="130" w:before="260"/>
      </w:pPr>
      <w:r>
        <w:rPr>
          <w:b w:val="false"/>
          <w:bCs w:val="false"/>
        </w:rPr>
        <w:t xml:space="preserve">Overview</w:t>
      </w:r>
    </w:p>
    <w:p>
      <w:pPr>
        <w:spacing w:after="120"/>
      </w:pPr>
      <w:r>
        <w:rPr>
          <w:b w:val="false"/>
          <w:bCs w:val="false"/>
        </w:rPr>
        <w:t xml:space="preserve">The conference room smells like burnt coffee and dry-erase marker. Six screens glow along the back wall, each one locked on a different cable-news poll tracker, and none of them agree with each other. A map of the United States takes up the whole far wall, half of it already shaded in — the easy half.</w:t>
      </w:r>
    </w:p>
    <w:p>
      <w:pPr>
        <w:spacing w:after="120"/>
      </w:pPr>
      <w:r>
        <w:rPr>
          <w:b w:val="false"/>
          <w:bCs w:val="false"/>
        </w:rPr>
        <w:t xml:space="preserve">"Alright, folks, listen up." Jane Earl doesn't raise her voice. She doesn't have to. "Let's focus on the battleground states. Mark, give us the breakdown."</w:t>
      </w:r>
    </w:p>
    <w:p>
      <w:pPr>
        <w:spacing w:after="120"/>
      </w:pPr>
      <w:r>
        <w:rPr>
          <w:b w:val="false"/>
          <w:bCs w:val="false"/>
        </w:rPr>
        <w:t xml:space="preserve">Mark Onerog clicks to the next slide without looking away from it. Sarah Theopolis is already talking over him about the ads running in Florida. James Beeson cuts back in about the Rust Belt. Oscar Newsom's phone buzzes twice on the table and he ignores it both times, still describing what the volunteers are hearing at the doors.</w:t>
      </w:r>
    </w:p>
    <w:p>
      <w:pPr>
        <w:spacing w:after="120"/>
      </w:pPr>
      <w:r>
        <w:rPr>
          <w:b w:val="false"/>
          <w:bCs w:val="false"/>
        </w:rPr>
        <w:t xml:space="preserve">Jane lets it run for a few seconds — the noise is useful, it's how she finds out what she doesn't know yet — and then holds up one hand. The room quiets.</w:t>
      </w:r>
    </w:p>
    <w:p>
      <w:pPr>
        <w:spacing w:after="120"/>
      </w:pPr>
      <w:r>
        <w:rPr>
          <w:b w:val="false"/>
          <w:bCs w:val="false"/>
        </w:rPr>
        <w:t xml:space="preserve">She looks at the map. Then at the spreadsheet open in front of her, the one with a single cell highlighted in yellow: a dollar figure, and next to it, a countdown that reads in days, not weeks.</w:t>
      </w:r>
    </w:p>
    <w:p>
      <w:pPr>
        <w:spacing w:after="120"/>
      </w:pPr>
      <w:r>
        <w:rPr>
          <w:b w:val="false"/>
          <w:bCs w:val="false"/>
        </w:rPr>
        <w:t xml:space="preserve">Someone has to tell Paul Peaken where to fly first.</w:t>
      </w:r>
    </w:p>
    <w:p>
      <w:pPr>
        <w:spacing w:after="120"/>
      </w:pPr>
      <w:r>
        <w:rPr>
          <w:b w:val="false"/>
          <w:bCs w:val="false"/>
        </w:rPr>
        <w:t xml:space="preserve">Jane pulls the spreadsheet closer and reaches for her laptop.</w:t>
      </w:r>
    </w:p>
    <w:p>
      <w:pPr>
        <w:pBdr>
          <w:bottom w:val="single" w:color="AAAAAA" w:sz="6" w:space="4"/>
        </w:pBdr>
      </w:pPr>
    </w:p>
    <w:p>
      <w:pPr>
        <w:pStyle w:val="Heading2"/>
        <w:spacing w:after="130" w:before="260"/>
      </w:pPr>
      <w:r>
        <w:rPr>
          <w:b w:val="false"/>
          <w:bCs w:val="false"/>
        </w:rPr>
        <w:t xml:space="preserve">Background</w:t>
      </w:r>
    </w:p>
    <w:p>
      <w:pPr>
        <w:spacing w:after="120"/>
      </w:pPr>
      <w:r>
        <w:rPr>
          <w:b w:val="false"/>
          <w:bCs w:val="false"/>
        </w:rPr>
        <w:t xml:space="preserve">Jane Earl is the campaign manager for Paul Peaken, the Democratic candidate for President of the United States in the 2044 election, running against Republican governor Harrison Farnsworth. Jane has managed three presidential campaigns, including the two prior wins by Peaken's former running mate — but this race is closer than either of those. Election Day is </w:t>
      </w:r>
      <w:r>
        <w:rPr>
          <w:b/>
          <w:bCs/>
        </w:rPr>
        <w:t xml:space="preserve">6 days</w:t>
      </w:r>
      <w:r>
        <w:rPr>
          <w:b w:val="false"/>
          <w:bCs w:val="false"/>
        </w:rPr>
        <w:t xml:space="preserve"> away.</w:t>
      </w:r>
    </w:p>
    <w:p>
      <w:pPr>
        <w:spacing w:after="120"/>
      </w:pPr>
      <w:r>
        <w:rPr>
          <w:b w:val="false"/>
          <w:bCs w:val="false"/>
        </w:rPr>
        <w:t xml:space="preserve">Jane's job for these final days is narrow and specific: decide which states, if any, are worth sending Paul Peaken to visit in person before voters cast their ballots. From past campaigns, Jane's team has found that an in-person visit — a factory floor, a diner, a door-knocking event, all of it covered by local press — measurably moves undecided voters in a candidate's favor in the days that follow. It does not move voters who have already committed to the opponent.</w:t>
      </w:r>
    </w:p>
    <w:p>
      <w:pPr>
        <w:spacing w:after="120"/>
      </w:pPr>
      <w:r>
        <w:rPr>
          <w:b w:val="false"/>
          <w:bCs w:val="false"/>
        </w:rPr>
        <w:t xml:space="preserve">The campaign has </w:t>
      </w:r>
      <w:r>
        <w:rPr>
          <w:b/>
          <w:bCs/>
        </w:rPr>
        <w:t xml:space="preserve">$19,000,000 [MA1]</w:t>
      </w:r>
      <w:r>
        <w:rPr>
          <w:b w:val="false"/>
          <w:bCs w:val="false"/>
        </w:rPr>
        <w:t xml:space="preserve"> left overall, but </w:t>
      </w:r>
      <w:r>
        <w:rPr>
          <w:b/>
          <w:bCs/>
        </w:rPr>
        <w:t xml:space="preserve">$16,000,000 [MA1]</w:t>
      </w:r>
      <w:r>
        <w:rPr>
          <w:b w:val="false"/>
          <w:bCs w:val="false"/>
        </w:rPr>
        <w:t xml:space="preserve"> of that is already committed to advertising and cannot be redirected — leaving a fixed </w:t>
      </w:r>
      <w:r>
        <w:rPr>
          <w:b/>
          <w:bCs/>
        </w:rPr>
        <w:t xml:space="preserve">travel budget</w:t>
      </w:r>
      <w:r>
        <w:rPr>
          <w:b w:val="false"/>
          <w:bCs w:val="false"/>
        </w:rPr>
        <w:t xml:space="preserve"> for the final week (SEE APPENDIX E). Every state visit draws from that same fixed pool, and once it's spent, it's spent: there is no second trip to make later.</w:t>
      </w:r>
    </w:p>
    <w:p>
      <w:pPr>
        <w:spacing w:after="120"/>
      </w:pPr>
      <w:r>
        <w:rPr>
          <w:b w:val="false"/>
          <w:bCs w:val="false"/>
        </w:rPr>
        <w:t xml:space="preserve">Jane can schedule Paul into a state for a </w:t>
      </w:r>
      <w:r>
        <w:rPr>
          <w:b/>
          <w:bCs/>
        </w:rPr>
        <w:t xml:space="preserve">half day</w:t>
      </w:r>
      <w:r>
        <w:rPr>
          <w:b w:val="false"/>
          <w:bCs w:val="false"/>
        </w:rPr>
        <w:t xml:space="preserve"> or a </w:t>
      </w:r>
      <w:r>
        <w:rPr>
          <w:b/>
          <w:bCs/>
        </w:rPr>
        <w:t xml:space="preserve">full day</w:t>
      </w:r>
      <w:r>
        <w:rPr>
          <w:b w:val="false"/>
          <w:bCs w:val="false"/>
        </w:rPr>
        <w:t xml:space="preserve">, and every visit — regardless of length — carries a flat per-state travel setup cost on top of the per-day cost (SEE APPENDIX E). There are only 6 days left on the calendar, and each day can be spent as one full-day visit to a single state, or split into two half-day visits to two different states (SEE APPENDIX E).</w:t>
      </w:r>
    </w:p>
    <w:p>
      <w:pPr>
        <w:spacing w:after="120"/>
      </w:pPr>
      <w:r>
        <w:rPr>
          <w:b w:val="false"/>
          <w:bCs w:val="false"/>
        </w:rPr>
        <w:t xml:space="preserve">The most recent, most reliable polling (taken November 1st) is in from every state (SEE APPENDIX B and APPENDIX C). Nine states are already locked in for Peaken and five are already locked in for Farnsworth — each polling above 90% for its candidate, meaning no realistic amount of campaigning changes the outcome there (SEE APPENDIX B). The other 37 states are genuinely contested, each with its own mix of committed Peaken voters, committed Farnsworth voters, and undecided voters (SEE APPENDIX C). To win the presidency, Peaken needs at least </w:t>
      </w:r>
      <w:r>
        <w:rPr>
          <w:b/>
          <w:bCs/>
        </w:rPr>
        <w:t xml:space="preserve">270 of the 538 total electoral votes</w:t>
      </w:r>
      <w:r>
        <w:rPr>
          <w:b w:val="false"/>
          <w:bCs w:val="false"/>
        </w:rPr>
        <w:t xml:space="preserve"> (SEE APPENDIX A).</w:t>
      </w:r>
    </w:p>
    <w:p>
      <w:pPr>
        <w:spacing w:after="120"/>
      </w:pPr>
      <w:r>
        <w:rPr>
          <w:b w:val="false"/>
          <w:bCs w:val="false"/>
        </w:rPr>
        <w:t xml:space="preserve">The campaign's data analysts have found that each half day a candidate spends campaigning in a state shifts a fixed share of that state's </w:t>
      </w:r>
      <w:r>
        <w:rPr>
          <w:b w:val="false"/>
          <w:bCs w:val="false"/>
          <w:i/>
          <w:iCs/>
        </w:rPr>
        <w:t xml:space="preserve">undecided</w:t>
      </w:r>
      <w:r>
        <w:rPr>
          <w:b w:val="false"/>
          <w:bCs w:val="false"/>
        </w:rPr>
        <w:t xml:space="preserve"> voters — and only the undecided ones — into the candidate's column (SEE APPENDIX E). A campaign visit cannot flip a voter who already told a pollster they support the other candidate.</w:t>
      </w:r>
    </w:p>
    <w:p>
      <w:pPr>
        <w:spacing w:after="120"/>
      </w:pPr>
      <w:r>
        <w:rPr>
          <w:b w:val="false"/>
          <w:bCs w:val="false"/>
        </w:rPr>
        <w:t xml:space="preserve">Whichever states Jane picks, and however many days she sends Paul to each, she needs a real plan: a defensible answer for exactly which states, how long in each, what share of the vote it wins, and which voters within those states the campaign should actually spend its limited time talking to (SEE APPENDIX D). Broadly, Jane sees two ways to spend the travel budget: a </w:t>
      </w:r>
      <w:r>
        <w:rPr>
          <w:b/>
          <w:bCs/>
        </w:rPr>
        <w:t xml:space="preserve">Big-Prize Strategy</w:t>
      </w:r>
      <w:r>
        <w:rPr>
          <w:b w:val="false"/>
          <w:bCs w:val="false"/>
        </w:rPr>
        <w:t xml:space="preserve"> that puts the largest possible number of electoral votes into play by targeting the biggest swing states, or a </w:t>
      </w:r>
      <w:r>
        <w:rPr>
          <w:b/>
          <w:bCs/>
        </w:rPr>
        <w:t xml:space="preserve">Margin Strategy</w:t>
      </w:r>
      <w:r>
        <w:rPr>
          <w:b w:val="false"/>
          <w:bCs w:val="false"/>
        </w:rPr>
        <w:t xml:space="preserve"> that chases the narrowest polling gaps regardless of a state's size, betting that winning several separate close races is worth more than winning one or two big ones. Every figure in this case that isn't a direct citation is a disclosed, stated Modeling Assumption (SEE APPENDIX F), backed where possible by real sourcing (SEE APPENDIX G) — none is invented quietly. The vocabulary and "how to…" skills this case will ask you to research are listed in Appendix H — that is where Challenge 1 sends you.</w:t>
      </w:r>
    </w:p>
    <w:p>
      <w:pPr>
        <w:pBdr>
          <w:bottom w:val="single" w:color="AAAAAA" w:sz="6" w:space="4"/>
        </w:pBdr>
      </w:pPr>
    </w:p>
    <w:p>
      <w:pPr>
        <w:pStyle w:val="Heading2"/>
        <w:spacing w:after="130" w:before="260"/>
      </w:pPr>
      <w:r>
        <w:rPr>
          <w:b w:val="false"/>
          <w:bCs w:val="false"/>
        </w:rPr>
        <w:t xml:space="preserve">Dilemma</w:t>
      </w:r>
    </w:p>
    <w:p>
      <w:pPr>
        <w:spacing w:after="120"/>
      </w:pPr>
      <w:r>
        <w:rPr>
          <w:b w:val="false"/>
          <w:bCs w:val="false"/>
        </w:rPr>
        <w:t xml:space="preserve">You are Jane Earl, campaign manager for Paul Peaken's presidential campaign.</w:t>
      </w:r>
    </w:p>
    <w:p>
      <w:pPr>
        <w:spacing w:after="120"/>
      </w:pPr>
      <w:r>
        <w:rPr>
          <w:b w:val="false"/>
          <w:bCs w:val="false"/>
        </w:rPr>
        <w:t xml:space="preserve">Do you:</w:t>
      </w:r>
    </w:p>
    <w:p>
      <w:pPr>
        <w:spacing w:after="120"/>
      </w:pPr>
      <w:r>
        <w:rPr>
          <w:b w:val="false"/>
          <w:bCs w:val="false"/>
        </w:rPr>
        <w:t xml:space="preserve">A.) Run </w:t>
      </w:r>
      <w:r>
        <w:rPr>
          <w:b/>
          <w:bCs/>
        </w:rPr>
        <w:t xml:space="preserve">The Big-Prize Strategy</w:t>
      </w:r>
      <w:r>
        <w:rPr>
          <w:b w:val="false"/>
          <w:bCs w:val="false"/>
        </w:rPr>
        <w:t xml:space="preserve"> — concentrate the remaining travel budget in the highest-electoral-vote swing states (Florida, Pennsylvania) to put the largest possible number of electoral votes into play OR</w:t>
      </w:r>
    </w:p>
    <w:p>
      <w:pPr>
        <w:spacing w:after="120"/>
      </w:pPr>
      <w:r>
        <w:rPr>
          <w:b w:val="false"/>
          <w:bCs w:val="false"/>
        </w:rPr>
        <w:t xml:space="preserve">B.) Run </w:t>
      </w:r>
      <w:r>
        <w:rPr>
          <w:b/>
          <w:bCs/>
        </w:rPr>
        <w:t xml:space="preserve">The Margin Strategy</w:t>
      </w:r>
      <w:r>
        <w:rPr>
          <w:b w:val="false"/>
          <w:bCs w:val="false"/>
        </w:rPr>
        <w:t xml:space="preserve"> — concentrate the remaining travel budget in the narrowest-margin swing states, regardless of their size, to win the largest number of separate states and spread the campaign's bet across several close races instead of one or two big ones</w:t>
      </w:r>
    </w:p>
    <w:p>
      <w:pPr>
        <w:pBdr>
          <w:bottom w:val="single" w:color="AAAAAA" w:sz="6" w:space="4"/>
        </w:pBdr>
      </w:pPr>
    </w:p>
    <w:p>
      <w:pPr>
        <w:pStyle w:val="Heading2"/>
        <w:spacing w:after="130" w:before="260"/>
      </w:pPr>
      <w:r>
        <w:rPr>
          <w:b w:val="false"/>
          <w:bCs w:val="false"/>
        </w:rPr>
        <w:t xml:space="preserve">Challenges</w:t>
      </w:r>
    </w:p>
    <w:p>
      <w:pPr>
        <w:spacing w:after="120"/>
      </w:pPr>
      <w:r>
        <w:rPr>
          <w:b w:val="false"/>
          <w:bCs w:val="false"/>
        </w:rPr>
        <w:t xml:space="preserve">1.) Research and find an online resource that answers one of the "how to…" questions from the case study launch. Post a link to the resource as your submission.</w:t>
      </w:r>
    </w:p>
    <w:p>
      <w:pPr>
        <w:spacing w:after="120"/>
      </w:pPr>
      <w:r>
        <w:rPr>
          <w:b w:val="false"/>
          <w:bCs w:val="false"/>
        </w:rPr>
        <w:t xml:space="preserve">2.) Post 250 or more "excellent" words pitching a firm stance to your audience on which you would choose and why. Your pitch must include:     a.) Use of the "how to…" resource you researched in Challenge 1.     b.) At least one original visual display of the data.</w:t>
      </w:r>
    </w:p>
    <w:p>
      <w:pPr>
        <w:spacing w:after="120"/>
      </w:pPr>
      <w:r>
        <w:rPr>
          <w:b w:val="false"/>
          <w:bCs w:val="false"/>
        </w:rPr>
        <w:t xml:space="preserve">3.) Your pitch must include:</w:t>
      </w:r>
    </w:p>
    <w:p>
      <w:pPr>
        <w:spacing w:after="100"/>
        <w:ind w:left="360"/>
      </w:pPr>
      <w:r>
        <w:rPr>
          <w:b/>
          <w:bCs/>
        </w:rPr>
        <w:t xml:space="preserve">D1. </w:t>
      </w:r>
      <w:r>
        <w:rPr>
          <w:b/>
          <w:bCs/>
        </w:rPr>
        <w:t xml:space="preserve">A State Visit Budget Table</w:t>
      </w:r>
      <w:r>
        <w:rPr>
          <w:b w:val="false"/>
          <w:bCs w:val="false"/>
        </w:rPr>
        <w:t xml:space="preserve"> — every state you send Paul Peaken to, how long he stays in each (half day or full day), the cost of each visit (SEE APPENDIX E), and a running total that does not exceed the campaign's remaining travel budget.</w:t>
      </w:r>
    </w:p>
    <w:p>
      <w:pPr>
        <w:spacing w:after="100"/>
        <w:ind w:left="360"/>
      </w:pPr>
      <w:r>
        <w:rPr>
          <w:b/>
          <w:bCs/>
        </w:rPr>
        <w:t xml:space="preserve">D2. </w:t>
      </w:r>
      <w:r>
        <w:rPr>
          <w:b/>
          <w:bCs/>
        </w:rPr>
        <w:t xml:space="preserve">A Vote-Share Projection Table</w:t>
      </w:r>
      <w:r>
        <w:rPr>
          <w:b w:val="false"/>
          <w:bCs w:val="false"/>
        </w:rPr>
        <w:t xml:space="preserve"> — for every state in D1, start from its November 1 poll baseline (SEE APPENDIX C), apply the per-half-day swing rate (SEE APPENDIX E), and show the equation you solved to find the minimum number of half-days needed for Peaken's projected vote share to exceed Farnsworth's in that state.</w:t>
      </w:r>
    </w:p>
    <w:p>
      <w:pPr>
        <w:spacing w:after="100"/>
        <w:ind w:left="360"/>
      </w:pPr>
      <w:r>
        <w:rPr>
          <w:b/>
          <w:bCs/>
        </w:rPr>
        <w:t xml:space="preserve">D3. </w:t>
      </w:r>
      <w:r>
        <w:rPr>
          <w:b/>
          <w:bCs/>
        </w:rPr>
        <w:t xml:space="preserve">An Electoral Vote Verification Table</w:t>
      </w:r>
      <w:r>
        <w:rPr>
          <w:b w:val="false"/>
          <w:bCs w:val="false"/>
        </w:rPr>
        <w:t xml:space="preserve"> — combine Peaken's 9 already-locked states (SEE APPENDIX B) with every contested state your plan flips (from D2), running total electoral votes against the 270 needed to win (SEE APPENDIX A), and what percent of all 538 electoral votes your total represents.</w:t>
      </w:r>
    </w:p>
    <w:p>
      <w:pPr>
        <w:spacing w:after="100"/>
        <w:ind w:left="360"/>
      </w:pPr>
      <w:r>
        <w:rPr>
          <w:b/>
          <w:bCs/>
        </w:rPr>
        <w:t xml:space="preserve">D4. </w:t>
      </w:r>
      <w:r>
        <w:rPr>
          <w:b/>
          <w:bCs/>
        </w:rPr>
        <w:t xml:space="preserve">A Cost-Efficiency Comparison Table</w:t>
      </w:r>
      <w:r>
        <w:rPr>
          <w:b w:val="false"/>
          <w:bCs w:val="false"/>
        </w:rPr>
        <w:t xml:space="preserve"> — for every one of the 37 contested states (SEE APPENDIX C), not only the ones you chose, calculate the dollar cost required to flip it and the resulting cost per electoral vote and cost per percentage point flipped. Rank them, and use the ranking to justify why your chosen states beat the ones you rejected.</w:t>
      </w:r>
    </w:p>
    <w:p>
      <w:pPr>
        <w:spacing w:after="100"/>
        <w:ind w:left="360"/>
      </w:pPr>
      <w:r>
        <w:rPr>
          <w:b/>
          <w:bCs/>
        </w:rPr>
        <w:t xml:space="preserve">D5. </w:t>
      </w:r>
      <w:r>
        <w:rPr>
          <w:b/>
          <w:bCs/>
        </w:rPr>
        <w:t xml:space="preserve">A Demographic Targeting Plan</w:t>
      </w:r>
      <w:r>
        <w:rPr>
          <w:b w:val="false"/>
          <w:bCs w:val="false"/>
        </w:rPr>
        <w:t xml:space="preserve"> — for every half day you schedule in D1, name the single voter group (from Appendix D's list) Paul should hold an event for, using the national demographic polling data (SEE APPENDIX D) to justify why that group is both persuadable (a high "not sure" share) and worth targeting (already leans toward Peaken among decided voters).</w:t>
      </w:r>
    </w:p>
    <w:p>
      <w:pPr>
        <w:spacing w:after="120"/>
      </w:pPr>
      <w:r>
        <w:rPr>
          <w:b w:val="false"/>
          <w:bCs w:val="false"/>
        </w:rPr>
        <w:t xml:space="preserve">4.) An appendix showing evidence of your original thinking, work, calculations and processes you used to complete the challenges (pictures, screenshots, notes, etc.). Your work in the appendix does not count toward your word count.</w:t>
      </w:r>
    </w:p>
    <w:p>
      <w:pPr>
        <w:spacing w:after="120"/>
      </w:pPr>
      <w:r>
        <w:rPr>
          <w:b w:val="false"/>
          <w:bCs w:val="false"/>
        </w:rPr>
        <w:t xml:space="preserve">5.) Participate twice or more in the Case Study discussion. *If you are absent the day of a discussion post 500 "excellent" words on the questions above.</w:t>
      </w:r>
    </w:p>
    <w:p>
      <w:pPr>
        <w:pBdr>
          <w:bottom w:val="single" w:color="AAAAAA" w:sz="6" w:space="4"/>
        </w:pBdr>
      </w:pPr>
    </w:p>
    <w:p>
      <w:pPr>
        <w:pStyle w:val="Heading3"/>
        <w:spacing w:after="130" w:before="260"/>
      </w:pPr>
      <w:r>
        <w:rPr>
          <w:b w:val="false"/>
          <w:bCs w:val="false"/>
        </w:rPr>
        <w:t xml:space="preserve">Appendix A — The Electoral College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EC" w:val="clear"/>
            <w:tcMar>
              <w:top w:type="dxa" w:w="50"/>
              <w:left w:type="dxa" w:w="90"/>
              <w:bottom w:type="dxa" w:w="50"/>
              <w:right w:type="dxa" w:w="90"/>
            </w:tcMar>
            <w:vAlign w:val="center"/>
          </w:tcPr>
          <w:p>
            <w:r>
              <w:rPr>
                <w:b/>
                <w:bCs/>
                <w:sz w:val="20"/>
                <w:szCs w:val="20"/>
              </w:rPr>
              <w:t xml:space="preserve">Figure</w:t>
            </w:r>
          </w:p>
        </w:tc>
        <w:tc>
          <w:tcPr>
            <w:tcW w:type="dxa" w:w="4680"/>
            <w:shd w:fill="D9E2EC" w:val="clear"/>
            <w:tcMar>
              <w:top w:type="dxa" w:w="50"/>
              <w:left w:type="dxa" w:w="90"/>
              <w:bottom w:type="dxa" w:w="50"/>
              <w:right w:type="dxa" w:w="90"/>
            </w:tcMar>
            <w:vAlign w:val="center"/>
          </w:tcPr>
          <w:p>
            <w:r>
              <w:rPr>
                <w:b/>
                <w:bCs/>
                <w:sz w:val="20"/>
                <w:szCs w:val="20"/>
              </w:rPr>
              <w:t xml:space="preserve">Value</w:t>
            </w:r>
          </w:p>
        </w:tc>
      </w:tr>
      <w:tr>
        <w:tc>
          <w:tcPr>
            <w:tcW w:type="dxa" w:w="4680"/>
            <w:tcMar>
              <w:top w:type="dxa" w:w="50"/>
              <w:left w:type="dxa" w:w="90"/>
              <w:bottom w:type="dxa" w:w="50"/>
              <w:right w:type="dxa" w:w="90"/>
            </w:tcMar>
            <w:vAlign w:val="center"/>
          </w:tcPr>
          <w:p>
            <w:r>
              <w:rPr>
                <w:b w:val="false"/>
                <w:bCs w:val="false"/>
                <w:sz w:val="20"/>
                <w:szCs w:val="20"/>
              </w:rPr>
              <w:t xml:space="preserve">Total electoral votes, all 50 states + DC</w:t>
            </w:r>
          </w:p>
        </w:tc>
        <w:tc>
          <w:tcPr>
            <w:tcW w:type="dxa" w:w="4680"/>
            <w:tcMar>
              <w:top w:type="dxa" w:w="50"/>
              <w:left w:type="dxa" w:w="90"/>
              <w:bottom w:type="dxa" w:w="50"/>
              <w:right w:type="dxa" w:w="90"/>
            </w:tcMar>
            <w:vAlign w:val="center"/>
          </w:tcPr>
          <w:p>
            <w:r>
              <w:rPr>
                <w:b w:val="false"/>
                <w:bCs w:val="false"/>
                <w:sz w:val="20"/>
                <w:szCs w:val="20"/>
              </w:rPr>
              <w:t xml:space="preserve">538 [S1]</w:t>
            </w:r>
          </w:p>
        </w:tc>
      </w:tr>
      <w:tr>
        <w:tc>
          <w:tcPr>
            <w:tcW w:type="dxa" w:w="4680"/>
            <w:tcMar>
              <w:top w:type="dxa" w:w="50"/>
              <w:left w:type="dxa" w:w="90"/>
              <w:bottom w:type="dxa" w:w="50"/>
              <w:right w:type="dxa" w:w="90"/>
            </w:tcMar>
            <w:vAlign w:val="center"/>
          </w:tcPr>
          <w:p>
            <w:r>
              <w:rPr>
                <w:b w:val="false"/>
                <w:bCs w:val="false"/>
                <w:sz w:val="20"/>
                <w:szCs w:val="20"/>
              </w:rPr>
              <w:t xml:space="preserve">Electoral votes needed to win the presidency</w:t>
            </w:r>
          </w:p>
        </w:tc>
        <w:tc>
          <w:tcPr>
            <w:tcW w:type="dxa" w:w="4680"/>
            <w:tcMar>
              <w:top w:type="dxa" w:w="50"/>
              <w:left w:type="dxa" w:w="90"/>
              <w:bottom w:type="dxa" w:w="50"/>
              <w:right w:type="dxa" w:w="90"/>
            </w:tcMar>
            <w:vAlign w:val="center"/>
          </w:tcPr>
          <w:p>
            <w:r>
              <w:rPr>
                <w:b w:val="false"/>
                <w:bCs w:val="false"/>
                <w:sz w:val="20"/>
                <w:szCs w:val="20"/>
              </w:rPr>
              <w:t xml:space="preserve">270 [S1]</w:t>
            </w:r>
          </w:p>
        </w:tc>
      </w:tr>
    </w:tbl>
    <w:p>
      <w:pPr>
        <w:spacing w:after="120"/>
      </w:pPr>
    </w:p>
    <w:p>
      <w:pPr>
        <w:spacing w:after="120"/>
      </w:pPr>
      <w:r>
        <w:rPr>
          <w:b/>
          <w:bCs/>
        </w:rPr>
        <w:t xml:space="preserve">Resources on how the system works</w:t>
      </w:r>
      <w:r>
        <w:rPr>
          <w:b w:val="false"/>
          <w:bCs w:val="false"/>
        </w:rPr>
        <w:t xml:space="preserve"> (for Challenge 1):</w:t>
      </w:r>
    </w:p>
    <w:p>
      <w:pPr>
        <w:pStyle w:val="ListParagraph"/>
        <w:numPr>
          <w:ilvl w:val="0"/>
          <w:numId w:val="2"/>
        </w:numPr>
      </w:pPr>
      <w:hyperlink w:history="1" r:id="rIdgfgn28kduusbhzbwulgxr">
        <w:r>
          <w:rPr>
            <w:rStyle w:val="Hyperlink"/>
            <w:b w:val="false"/>
            <w:bCs w:val="false"/>
          </w:rPr>
          <w:t xml:space="preserve">"How the Electoral College Works"</w:t>
        </w:r>
      </w:hyperlink>
      <w:r>
        <w:rPr>
          <w:b w:val="false"/>
          <w:bCs w:val="false"/>
        </w:rPr>
        <w:t xml:space="preserve"> — CGP Grey [S2]</w:t>
      </w:r>
    </w:p>
    <w:p>
      <w:pPr>
        <w:pStyle w:val="ListParagraph"/>
        <w:numPr>
          <w:ilvl w:val="0"/>
          <w:numId w:val="2"/>
        </w:numPr>
      </w:pPr>
      <w:hyperlink w:history="1" r:id="rIdcgwy2t4nqgicqfjq0-gv_">
        <w:r>
          <w:rPr>
            <w:rStyle w:val="Hyperlink"/>
            <w:b w:val="false"/>
            <w:bCs w:val="false"/>
          </w:rPr>
          <w:t xml:space="preserve">"What Is the Electoral College?"</w:t>
        </w:r>
      </w:hyperlink>
      <w:r>
        <w:rPr>
          <w:b w:val="false"/>
          <w:bCs w:val="false"/>
        </w:rPr>
        <w:t xml:space="preserve"> — U.S. National Archives and Records Administration [S3]</w:t>
      </w:r>
    </w:p>
    <w:p>
      <w:pPr>
        <w:pStyle w:val="Heading3"/>
        <w:spacing w:after="130" w:before="260"/>
      </w:pPr>
      <w:r>
        <w:rPr>
          <w:b w:val="false"/>
          <w:bCs w:val="false"/>
        </w:rPr>
        <w:t xml:space="preserve">Appendix B — Already-Decided States</w:t>
      </w:r>
    </w:p>
    <w:p>
      <w:pPr>
        <w:spacing w:after="120"/>
      </w:pPr>
      <w:r>
        <w:rPr>
          <w:b w:val="false"/>
          <w:bCs w:val="false"/>
        </w:rPr>
        <w:t xml:space="preserve">Each state below polled above 90% for its listed candidate on November 1 — a lead this large is treated as safe; no realistic travel plan changes its outcome.</w:t>
      </w:r>
    </w:p>
    <w:p>
      <w:pPr>
        <w:spacing w:after="120"/>
      </w:pPr>
      <w:r>
        <w:rPr>
          <w:b/>
          <w:bCs/>
        </w:rPr>
        <w:t xml:space="preserve">Locked for Peaken (Democrat):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EC" w:val="clear"/>
            <w:tcMar>
              <w:top w:type="dxa" w:w="50"/>
              <w:left w:type="dxa" w:w="90"/>
              <w:bottom w:type="dxa" w:w="50"/>
              <w:right w:type="dxa" w:w="90"/>
            </w:tcMar>
            <w:vAlign w:val="center"/>
          </w:tcPr>
          <w:p>
            <w:r>
              <w:rPr>
                <w:b/>
                <w:bCs/>
                <w:sz w:val="20"/>
                <w:szCs w:val="20"/>
              </w:rPr>
              <w:t xml:space="preserve">State</w:t>
            </w:r>
          </w:p>
        </w:tc>
        <w:tc>
          <w:tcPr>
            <w:tcW w:type="dxa" w:w="4680"/>
            <w:shd w:fill="D9E2EC" w:val="clear"/>
            <w:tcMar>
              <w:top w:type="dxa" w:w="50"/>
              <w:left w:type="dxa" w:w="90"/>
              <w:bottom w:type="dxa" w:w="50"/>
              <w:right w:type="dxa" w:w="90"/>
            </w:tcMar>
            <w:vAlign w:val="center"/>
          </w:tcPr>
          <w:p>
            <w:r>
              <w:rPr>
                <w:b/>
                <w:bCs/>
                <w:sz w:val="20"/>
                <w:szCs w:val="20"/>
              </w:rPr>
              <w:t xml:space="preserve">Electoral votes</w:t>
            </w:r>
          </w:p>
        </w:tc>
      </w:tr>
      <w:tr>
        <w:tc>
          <w:tcPr>
            <w:tcW w:type="dxa" w:w="4680"/>
            <w:tcMar>
              <w:top w:type="dxa" w:w="50"/>
              <w:left w:type="dxa" w:w="90"/>
              <w:bottom w:type="dxa" w:w="50"/>
              <w:right w:type="dxa" w:w="90"/>
            </w:tcMar>
            <w:vAlign w:val="center"/>
          </w:tcPr>
          <w:p>
            <w:r>
              <w:rPr>
                <w:b w:val="false"/>
                <w:bCs w:val="false"/>
                <w:sz w:val="20"/>
                <w:szCs w:val="20"/>
              </w:rPr>
              <w:t xml:space="preserve">Connecticut</w:t>
            </w:r>
          </w:p>
        </w:tc>
        <w:tc>
          <w:tcPr>
            <w:tcW w:type="dxa" w:w="4680"/>
            <w:tcMar>
              <w:top w:type="dxa" w:w="50"/>
              <w:left w:type="dxa" w:w="90"/>
              <w:bottom w:type="dxa" w:w="50"/>
              <w:right w:type="dxa" w:w="90"/>
            </w:tcMar>
            <w:vAlign w:val="center"/>
          </w:tcPr>
          <w:p>
            <w:r>
              <w:rPr>
                <w:b w:val="false"/>
                <w:bCs w:val="false"/>
                <w:sz w:val="20"/>
                <w:szCs w:val="20"/>
              </w:rPr>
              <w:t xml:space="preserve">7 [S1]</w:t>
            </w:r>
          </w:p>
        </w:tc>
      </w:tr>
      <w:tr>
        <w:tc>
          <w:tcPr>
            <w:tcW w:type="dxa" w:w="4680"/>
            <w:tcMar>
              <w:top w:type="dxa" w:w="50"/>
              <w:left w:type="dxa" w:w="90"/>
              <w:bottom w:type="dxa" w:w="50"/>
              <w:right w:type="dxa" w:w="90"/>
            </w:tcMar>
            <w:vAlign w:val="center"/>
          </w:tcPr>
          <w:p>
            <w:r>
              <w:rPr>
                <w:b w:val="false"/>
                <w:bCs w:val="false"/>
                <w:sz w:val="20"/>
                <w:szCs w:val="20"/>
              </w:rPr>
              <w:t xml:space="preserve">Delaware</w:t>
            </w:r>
          </w:p>
        </w:tc>
        <w:tc>
          <w:tcPr>
            <w:tcW w:type="dxa" w:w="4680"/>
            <w:tcMar>
              <w:top w:type="dxa" w:w="50"/>
              <w:left w:type="dxa" w:w="90"/>
              <w:bottom w:type="dxa" w:w="50"/>
              <w:right w:type="dxa" w:w="90"/>
            </w:tcMar>
            <w:vAlign w:val="center"/>
          </w:tcPr>
          <w:p>
            <w:r>
              <w:rPr>
                <w:b w:val="false"/>
                <w:bCs w:val="false"/>
                <w:sz w:val="20"/>
                <w:szCs w:val="20"/>
              </w:rPr>
              <w:t xml:space="preserve">3 [S1]</w:t>
            </w:r>
          </w:p>
        </w:tc>
      </w:tr>
      <w:tr>
        <w:tc>
          <w:tcPr>
            <w:tcW w:type="dxa" w:w="4680"/>
            <w:tcMar>
              <w:top w:type="dxa" w:w="50"/>
              <w:left w:type="dxa" w:w="90"/>
              <w:bottom w:type="dxa" w:w="50"/>
              <w:right w:type="dxa" w:w="90"/>
            </w:tcMar>
            <w:vAlign w:val="center"/>
          </w:tcPr>
          <w:p>
            <w:r>
              <w:rPr>
                <w:b w:val="false"/>
                <w:bCs w:val="false"/>
                <w:sz w:val="20"/>
                <w:szCs w:val="20"/>
              </w:rPr>
              <w:t xml:space="preserve">Washington DC</w:t>
            </w:r>
          </w:p>
        </w:tc>
        <w:tc>
          <w:tcPr>
            <w:tcW w:type="dxa" w:w="4680"/>
            <w:tcMar>
              <w:top w:type="dxa" w:w="50"/>
              <w:left w:type="dxa" w:w="90"/>
              <w:bottom w:type="dxa" w:w="50"/>
              <w:right w:type="dxa" w:w="90"/>
            </w:tcMar>
            <w:vAlign w:val="center"/>
          </w:tcPr>
          <w:p>
            <w:r>
              <w:rPr>
                <w:b w:val="false"/>
                <w:bCs w:val="false"/>
                <w:sz w:val="20"/>
                <w:szCs w:val="20"/>
              </w:rPr>
              <w:t xml:space="preserve">3 [S1]</w:t>
            </w:r>
          </w:p>
        </w:tc>
      </w:tr>
      <w:tr>
        <w:tc>
          <w:tcPr>
            <w:tcW w:type="dxa" w:w="4680"/>
            <w:tcMar>
              <w:top w:type="dxa" w:w="50"/>
              <w:left w:type="dxa" w:w="90"/>
              <w:bottom w:type="dxa" w:w="50"/>
              <w:right w:type="dxa" w:w="90"/>
            </w:tcMar>
            <w:vAlign w:val="center"/>
          </w:tcPr>
          <w:p>
            <w:r>
              <w:rPr>
                <w:b w:val="false"/>
                <w:bCs w:val="false"/>
                <w:sz w:val="20"/>
                <w:szCs w:val="20"/>
              </w:rPr>
              <w:t xml:space="preserve">Hawaii</w:t>
            </w:r>
          </w:p>
        </w:tc>
        <w:tc>
          <w:tcPr>
            <w:tcW w:type="dxa" w:w="4680"/>
            <w:tcMar>
              <w:top w:type="dxa" w:w="50"/>
              <w:left w:type="dxa" w:w="90"/>
              <w:bottom w:type="dxa" w:w="50"/>
              <w:right w:type="dxa" w:w="90"/>
            </w:tcMar>
            <w:vAlign w:val="center"/>
          </w:tcPr>
          <w:p>
            <w:r>
              <w:rPr>
                <w:b w:val="false"/>
                <w:bCs w:val="false"/>
                <w:sz w:val="20"/>
                <w:szCs w:val="20"/>
              </w:rPr>
              <w:t xml:space="preserve">4 [S1]</w:t>
            </w:r>
          </w:p>
        </w:tc>
      </w:tr>
      <w:tr>
        <w:tc>
          <w:tcPr>
            <w:tcW w:type="dxa" w:w="4680"/>
            <w:tcMar>
              <w:top w:type="dxa" w:w="50"/>
              <w:left w:type="dxa" w:w="90"/>
              <w:bottom w:type="dxa" w:w="50"/>
              <w:right w:type="dxa" w:w="90"/>
            </w:tcMar>
            <w:vAlign w:val="center"/>
          </w:tcPr>
          <w:p>
            <w:r>
              <w:rPr>
                <w:b w:val="false"/>
                <w:bCs w:val="false"/>
                <w:sz w:val="20"/>
                <w:szCs w:val="20"/>
              </w:rPr>
              <w:t xml:space="preserve">Maine</w:t>
            </w:r>
          </w:p>
        </w:tc>
        <w:tc>
          <w:tcPr>
            <w:tcW w:type="dxa" w:w="4680"/>
            <w:tcMar>
              <w:top w:type="dxa" w:w="50"/>
              <w:left w:type="dxa" w:w="90"/>
              <w:bottom w:type="dxa" w:w="50"/>
              <w:right w:type="dxa" w:w="90"/>
            </w:tcMar>
            <w:vAlign w:val="center"/>
          </w:tcPr>
          <w:p>
            <w:r>
              <w:rPr>
                <w:b w:val="false"/>
                <w:bCs w:val="false"/>
                <w:sz w:val="20"/>
                <w:szCs w:val="20"/>
              </w:rPr>
              <w:t xml:space="preserve">4 [S1]</w:t>
            </w:r>
          </w:p>
        </w:tc>
      </w:tr>
      <w:tr>
        <w:tc>
          <w:tcPr>
            <w:tcW w:type="dxa" w:w="4680"/>
            <w:tcMar>
              <w:top w:type="dxa" w:w="50"/>
              <w:left w:type="dxa" w:w="90"/>
              <w:bottom w:type="dxa" w:w="50"/>
              <w:right w:type="dxa" w:w="90"/>
            </w:tcMar>
            <w:vAlign w:val="center"/>
          </w:tcPr>
          <w:p>
            <w:r>
              <w:rPr>
                <w:b w:val="false"/>
                <w:bCs w:val="false"/>
                <w:sz w:val="20"/>
                <w:szCs w:val="20"/>
              </w:rPr>
              <w:t xml:space="preserve">New Jersey</w:t>
            </w:r>
          </w:p>
        </w:tc>
        <w:tc>
          <w:tcPr>
            <w:tcW w:type="dxa" w:w="4680"/>
            <w:tcMar>
              <w:top w:type="dxa" w:w="50"/>
              <w:left w:type="dxa" w:w="90"/>
              <w:bottom w:type="dxa" w:w="50"/>
              <w:right w:type="dxa" w:w="90"/>
            </w:tcMar>
            <w:vAlign w:val="center"/>
          </w:tcPr>
          <w:p>
            <w:r>
              <w:rPr>
                <w:b w:val="false"/>
                <w:bCs w:val="false"/>
                <w:sz w:val="20"/>
                <w:szCs w:val="20"/>
              </w:rPr>
              <w:t xml:space="preserve">14 [S1]</w:t>
            </w:r>
          </w:p>
        </w:tc>
      </w:tr>
      <w:tr>
        <w:tc>
          <w:tcPr>
            <w:tcW w:type="dxa" w:w="4680"/>
            <w:tcMar>
              <w:top w:type="dxa" w:w="50"/>
              <w:left w:type="dxa" w:w="90"/>
              <w:bottom w:type="dxa" w:w="50"/>
              <w:right w:type="dxa" w:w="90"/>
            </w:tcMar>
            <w:vAlign w:val="center"/>
          </w:tcPr>
          <w:p>
            <w:r>
              <w:rPr>
                <w:b w:val="false"/>
                <w:bCs w:val="false"/>
                <w:sz w:val="20"/>
                <w:szCs w:val="20"/>
              </w:rPr>
              <w:t xml:space="preserve">Oregon</w:t>
            </w:r>
          </w:p>
        </w:tc>
        <w:tc>
          <w:tcPr>
            <w:tcW w:type="dxa" w:w="4680"/>
            <w:tcMar>
              <w:top w:type="dxa" w:w="50"/>
              <w:left w:type="dxa" w:w="90"/>
              <w:bottom w:type="dxa" w:w="50"/>
              <w:right w:type="dxa" w:w="90"/>
            </w:tcMar>
            <w:vAlign w:val="center"/>
          </w:tcPr>
          <w:p>
            <w:r>
              <w:rPr>
                <w:b w:val="false"/>
                <w:bCs w:val="false"/>
                <w:sz w:val="20"/>
                <w:szCs w:val="20"/>
              </w:rPr>
              <w:t xml:space="preserve">8 [S1]</w:t>
            </w:r>
          </w:p>
        </w:tc>
      </w:tr>
      <w:tr>
        <w:tc>
          <w:tcPr>
            <w:tcW w:type="dxa" w:w="4680"/>
            <w:tcMar>
              <w:top w:type="dxa" w:w="50"/>
              <w:left w:type="dxa" w:w="90"/>
              <w:bottom w:type="dxa" w:w="50"/>
              <w:right w:type="dxa" w:w="90"/>
            </w:tcMar>
            <w:vAlign w:val="center"/>
          </w:tcPr>
          <w:p>
            <w:r>
              <w:rPr>
                <w:b w:val="false"/>
                <w:bCs w:val="false"/>
                <w:sz w:val="20"/>
                <w:szCs w:val="20"/>
              </w:rPr>
              <w:t xml:space="preserve">Rhode Island</w:t>
            </w:r>
          </w:p>
        </w:tc>
        <w:tc>
          <w:tcPr>
            <w:tcW w:type="dxa" w:w="4680"/>
            <w:tcMar>
              <w:top w:type="dxa" w:w="50"/>
              <w:left w:type="dxa" w:w="90"/>
              <w:bottom w:type="dxa" w:w="50"/>
              <w:right w:type="dxa" w:w="90"/>
            </w:tcMar>
            <w:vAlign w:val="center"/>
          </w:tcPr>
          <w:p>
            <w:r>
              <w:rPr>
                <w:b w:val="false"/>
                <w:bCs w:val="false"/>
                <w:sz w:val="20"/>
                <w:szCs w:val="20"/>
              </w:rPr>
              <w:t xml:space="preserve">4 [S1]</w:t>
            </w:r>
          </w:p>
        </w:tc>
      </w:tr>
      <w:tr>
        <w:tc>
          <w:tcPr>
            <w:tcW w:type="dxa" w:w="4680"/>
            <w:tcMar>
              <w:top w:type="dxa" w:w="50"/>
              <w:left w:type="dxa" w:w="90"/>
              <w:bottom w:type="dxa" w:w="50"/>
              <w:right w:type="dxa" w:w="90"/>
            </w:tcMar>
            <w:vAlign w:val="center"/>
          </w:tcPr>
          <w:p>
            <w:r>
              <w:rPr>
                <w:b w:val="false"/>
                <w:bCs w:val="false"/>
                <w:sz w:val="20"/>
                <w:szCs w:val="20"/>
              </w:rPr>
              <w:t xml:space="preserve">Vermont</w:t>
            </w:r>
          </w:p>
        </w:tc>
        <w:tc>
          <w:tcPr>
            <w:tcW w:type="dxa" w:w="4680"/>
            <w:tcMar>
              <w:top w:type="dxa" w:w="50"/>
              <w:left w:type="dxa" w:w="90"/>
              <w:bottom w:type="dxa" w:w="50"/>
              <w:right w:type="dxa" w:w="90"/>
            </w:tcMar>
            <w:vAlign w:val="center"/>
          </w:tcPr>
          <w:p>
            <w:r>
              <w:rPr>
                <w:b w:val="false"/>
                <w:bCs w:val="false"/>
                <w:sz w:val="20"/>
                <w:szCs w:val="20"/>
              </w:rPr>
              <w:t xml:space="preserve">3 [S1]</w:t>
            </w:r>
          </w:p>
        </w:tc>
      </w:tr>
      <w:tr>
        <w:tc>
          <w:tcPr>
            <w:tcW w:type="dxa" w:w="4680"/>
            <w:tcMar>
              <w:top w:type="dxa" w:w="50"/>
              <w:left w:type="dxa" w:w="90"/>
              <w:bottom w:type="dxa" w:w="50"/>
              <w:right w:type="dxa" w:w="90"/>
            </w:tcMar>
            <w:vAlign w:val="center"/>
          </w:tcPr>
          <w:p>
            <w:r>
              <w:rPr>
                <w:b/>
                <w:bCs/>
                <w:sz w:val="20"/>
                <w:szCs w:val="20"/>
              </w:rPr>
              <w:t xml:space="preserve">Subtotal</w:t>
            </w:r>
          </w:p>
        </w:tc>
        <w:tc>
          <w:tcPr>
            <w:tcW w:type="dxa" w:w="4680"/>
            <w:tcMar>
              <w:top w:type="dxa" w:w="50"/>
              <w:left w:type="dxa" w:w="90"/>
              <w:bottom w:type="dxa" w:w="50"/>
              <w:right w:type="dxa" w:w="90"/>
            </w:tcMar>
            <w:vAlign w:val="center"/>
          </w:tcPr>
          <w:p>
            <w:r>
              <w:rPr>
                <w:b/>
                <w:bCs/>
                <w:sz w:val="20"/>
                <w:szCs w:val="20"/>
              </w:rPr>
              <w:t xml:space="preserve">50 [S1]</w:t>
            </w:r>
          </w:p>
        </w:tc>
      </w:tr>
    </w:tbl>
    <w:p>
      <w:pPr>
        <w:spacing w:after="120"/>
      </w:pPr>
    </w:p>
    <w:p>
      <w:pPr>
        <w:spacing w:after="120"/>
      </w:pPr>
      <w:r>
        <w:rPr>
          <w:b/>
          <w:bCs/>
        </w:rPr>
        <w:t xml:space="preserve">Locked for Farnsworth (Republican):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EC" w:val="clear"/>
            <w:tcMar>
              <w:top w:type="dxa" w:w="50"/>
              <w:left w:type="dxa" w:w="90"/>
              <w:bottom w:type="dxa" w:w="50"/>
              <w:right w:type="dxa" w:w="90"/>
            </w:tcMar>
            <w:vAlign w:val="center"/>
          </w:tcPr>
          <w:p>
            <w:r>
              <w:rPr>
                <w:b/>
                <w:bCs/>
                <w:sz w:val="20"/>
                <w:szCs w:val="20"/>
              </w:rPr>
              <w:t xml:space="preserve">State</w:t>
            </w:r>
          </w:p>
        </w:tc>
        <w:tc>
          <w:tcPr>
            <w:tcW w:type="dxa" w:w="4680"/>
            <w:shd w:fill="D9E2EC" w:val="clear"/>
            <w:tcMar>
              <w:top w:type="dxa" w:w="50"/>
              <w:left w:type="dxa" w:w="90"/>
              <w:bottom w:type="dxa" w:w="50"/>
              <w:right w:type="dxa" w:w="90"/>
            </w:tcMar>
            <w:vAlign w:val="center"/>
          </w:tcPr>
          <w:p>
            <w:r>
              <w:rPr>
                <w:b/>
                <w:bCs/>
                <w:sz w:val="20"/>
                <w:szCs w:val="20"/>
              </w:rPr>
              <w:t xml:space="preserve">Electoral votes</w:t>
            </w:r>
          </w:p>
        </w:tc>
      </w:tr>
      <w:tr>
        <w:tc>
          <w:tcPr>
            <w:tcW w:type="dxa" w:w="4680"/>
            <w:tcMar>
              <w:top w:type="dxa" w:w="50"/>
              <w:left w:type="dxa" w:w="90"/>
              <w:bottom w:type="dxa" w:w="50"/>
              <w:right w:type="dxa" w:w="90"/>
            </w:tcMar>
            <w:vAlign w:val="center"/>
          </w:tcPr>
          <w:p>
            <w:r>
              <w:rPr>
                <w:b w:val="false"/>
                <w:bCs w:val="false"/>
                <w:sz w:val="20"/>
                <w:szCs w:val="20"/>
              </w:rPr>
              <w:t xml:space="preserve">Utah</w:t>
            </w:r>
          </w:p>
        </w:tc>
        <w:tc>
          <w:tcPr>
            <w:tcW w:type="dxa" w:w="4680"/>
            <w:tcMar>
              <w:top w:type="dxa" w:w="50"/>
              <w:left w:type="dxa" w:w="90"/>
              <w:bottom w:type="dxa" w:w="50"/>
              <w:right w:type="dxa" w:w="90"/>
            </w:tcMar>
            <w:vAlign w:val="center"/>
          </w:tcPr>
          <w:p>
            <w:r>
              <w:rPr>
                <w:b w:val="false"/>
                <w:bCs w:val="false"/>
                <w:sz w:val="20"/>
                <w:szCs w:val="20"/>
              </w:rPr>
              <w:t xml:space="preserve">6 [S1]</w:t>
            </w:r>
          </w:p>
        </w:tc>
      </w:tr>
      <w:tr>
        <w:tc>
          <w:tcPr>
            <w:tcW w:type="dxa" w:w="4680"/>
            <w:tcMar>
              <w:top w:type="dxa" w:w="50"/>
              <w:left w:type="dxa" w:w="90"/>
              <w:bottom w:type="dxa" w:w="50"/>
              <w:right w:type="dxa" w:w="90"/>
            </w:tcMar>
            <w:vAlign w:val="center"/>
          </w:tcPr>
          <w:p>
            <w:r>
              <w:rPr>
                <w:b w:val="false"/>
                <w:bCs w:val="false"/>
                <w:sz w:val="20"/>
                <w:szCs w:val="20"/>
              </w:rPr>
              <w:t xml:space="preserve">South Carolina</w:t>
            </w:r>
          </w:p>
        </w:tc>
        <w:tc>
          <w:tcPr>
            <w:tcW w:type="dxa" w:w="4680"/>
            <w:tcMar>
              <w:top w:type="dxa" w:w="50"/>
              <w:left w:type="dxa" w:w="90"/>
              <w:bottom w:type="dxa" w:w="50"/>
              <w:right w:type="dxa" w:w="90"/>
            </w:tcMar>
            <w:vAlign w:val="center"/>
          </w:tcPr>
          <w:p>
            <w:r>
              <w:rPr>
                <w:b w:val="false"/>
                <w:bCs w:val="false"/>
                <w:sz w:val="20"/>
                <w:szCs w:val="20"/>
              </w:rPr>
              <w:t xml:space="preserve">9 [S1]</w:t>
            </w:r>
          </w:p>
        </w:tc>
      </w:tr>
      <w:tr>
        <w:tc>
          <w:tcPr>
            <w:tcW w:type="dxa" w:w="4680"/>
            <w:tcMar>
              <w:top w:type="dxa" w:w="50"/>
              <w:left w:type="dxa" w:w="90"/>
              <w:bottom w:type="dxa" w:w="50"/>
              <w:right w:type="dxa" w:w="90"/>
            </w:tcMar>
            <w:vAlign w:val="center"/>
          </w:tcPr>
          <w:p>
            <w:r>
              <w:rPr>
                <w:b w:val="false"/>
                <w:bCs w:val="false"/>
                <w:sz w:val="20"/>
                <w:szCs w:val="20"/>
              </w:rPr>
              <w:t xml:space="preserve">Mississippi</w:t>
            </w:r>
          </w:p>
        </w:tc>
        <w:tc>
          <w:tcPr>
            <w:tcW w:type="dxa" w:w="4680"/>
            <w:tcMar>
              <w:top w:type="dxa" w:w="50"/>
              <w:left w:type="dxa" w:w="90"/>
              <w:bottom w:type="dxa" w:w="50"/>
              <w:right w:type="dxa" w:w="90"/>
            </w:tcMar>
            <w:vAlign w:val="center"/>
          </w:tcPr>
          <w:p>
            <w:r>
              <w:rPr>
                <w:b w:val="false"/>
                <w:bCs w:val="false"/>
                <w:sz w:val="20"/>
                <w:szCs w:val="20"/>
              </w:rPr>
              <w:t xml:space="preserve">6 [S1]</w:t>
            </w:r>
          </w:p>
        </w:tc>
      </w:tr>
      <w:tr>
        <w:tc>
          <w:tcPr>
            <w:tcW w:type="dxa" w:w="4680"/>
            <w:tcMar>
              <w:top w:type="dxa" w:w="50"/>
              <w:left w:type="dxa" w:w="90"/>
              <w:bottom w:type="dxa" w:w="50"/>
              <w:right w:type="dxa" w:w="90"/>
            </w:tcMar>
            <w:vAlign w:val="center"/>
          </w:tcPr>
          <w:p>
            <w:r>
              <w:rPr>
                <w:b w:val="false"/>
                <w:bCs w:val="false"/>
                <w:sz w:val="20"/>
                <w:szCs w:val="20"/>
              </w:rPr>
              <w:t xml:space="preserve">Louisiana</w:t>
            </w:r>
          </w:p>
        </w:tc>
        <w:tc>
          <w:tcPr>
            <w:tcW w:type="dxa" w:w="4680"/>
            <w:tcMar>
              <w:top w:type="dxa" w:w="50"/>
              <w:left w:type="dxa" w:w="90"/>
              <w:bottom w:type="dxa" w:w="50"/>
              <w:right w:type="dxa" w:w="90"/>
            </w:tcMar>
            <w:vAlign w:val="center"/>
          </w:tcPr>
          <w:p>
            <w:r>
              <w:rPr>
                <w:b w:val="false"/>
                <w:bCs w:val="false"/>
                <w:sz w:val="20"/>
                <w:szCs w:val="20"/>
              </w:rPr>
              <w:t xml:space="preserve">8 [S1]</w:t>
            </w:r>
          </w:p>
        </w:tc>
      </w:tr>
      <w:tr>
        <w:tc>
          <w:tcPr>
            <w:tcW w:type="dxa" w:w="4680"/>
            <w:tcMar>
              <w:top w:type="dxa" w:w="50"/>
              <w:left w:type="dxa" w:w="90"/>
              <w:bottom w:type="dxa" w:w="50"/>
              <w:right w:type="dxa" w:w="90"/>
            </w:tcMar>
            <w:vAlign w:val="center"/>
          </w:tcPr>
          <w:p>
            <w:r>
              <w:rPr>
                <w:b w:val="false"/>
                <w:bCs w:val="false"/>
                <w:sz w:val="20"/>
                <w:szCs w:val="20"/>
              </w:rPr>
              <w:t xml:space="preserve">Alabama</w:t>
            </w:r>
          </w:p>
        </w:tc>
        <w:tc>
          <w:tcPr>
            <w:tcW w:type="dxa" w:w="4680"/>
            <w:tcMar>
              <w:top w:type="dxa" w:w="50"/>
              <w:left w:type="dxa" w:w="90"/>
              <w:bottom w:type="dxa" w:w="50"/>
              <w:right w:type="dxa" w:w="90"/>
            </w:tcMar>
            <w:vAlign w:val="center"/>
          </w:tcPr>
          <w:p>
            <w:r>
              <w:rPr>
                <w:b w:val="false"/>
                <w:bCs w:val="false"/>
                <w:sz w:val="20"/>
                <w:szCs w:val="20"/>
              </w:rPr>
              <w:t xml:space="preserve">9 [S1]</w:t>
            </w:r>
          </w:p>
        </w:tc>
      </w:tr>
      <w:tr>
        <w:tc>
          <w:tcPr>
            <w:tcW w:type="dxa" w:w="4680"/>
            <w:tcMar>
              <w:top w:type="dxa" w:w="50"/>
              <w:left w:type="dxa" w:w="90"/>
              <w:bottom w:type="dxa" w:w="50"/>
              <w:right w:type="dxa" w:w="90"/>
            </w:tcMar>
            <w:vAlign w:val="center"/>
          </w:tcPr>
          <w:p>
            <w:r>
              <w:rPr>
                <w:b/>
                <w:bCs/>
                <w:sz w:val="20"/>
                <w:szCs w:val="20"/>
              </w:rPr>
              <w:t xml:space="preserve">Subtotal</w:t>
            </w:r>
          </w:p>
        </w:tc>
        <w:tc>
          <w:tcPr>
            <w:tcW w:type="dxa" w:w="4680"/>
            <w:tcMar>
              <w:top w:type="dxa" w:w="50"/>
              <w:left w:type="dxa" w:w="90"/>
              <w:bottom w:type="dxa" w:w="50"/>
              <w:right w:type="dxa" w:w="90"/>
            </w:tcMar>
            <w:vAlign w:val="center"/>
          </w:tcPr>
          <w:p>
            <w:r>
              <w:rPr>
                <w:b/>
                <w:bCs/>
                <w:sz w:val="20"/>
                <w:szCs w:val="20"/>
              </w:rPr>
              <w:t xml:space="preserve">38 [S1]</w:t>
            </w:r>
          </w:p>
        </w:tc>
      </w:tr>
    </w:tbl>
    <w:p>
      <w:pPr>
        <w:spacing w:after="120"/>
      </w:pPr>
    </w:p>
    <w:p>
      <w:pPr>
        <w:spacing w:after="120"/>
      </w:pPr>
      <w:r>
        <w:rPr>
          <w:b w:val="false"/>
          <w:bCs w:val="false"/>
          <w:i/>
          <w:iCs/>
        </w:rPr>
        <w:t xml:space="preserve">Electoral vote counts per state are cited to the current, real apportionment (SEE APPENDIX F for sourcing note) — this fictional 2044 election reuses the real current map rather than inventing new state-by-state EV totals.</w:t>
      </w:r>
    </w:p>
    <w:p>
      <w:pPr>
        <w:pStyle w:val="Heading3"/>
        <w:spacing w:after="130" w:before="260"/>
      </w:pPr>
      <w:r>
        <w:rPr>
          <w:b w:val="false"/>
          <w:bCs w:val="false"/>
        </w:rPr>
        <w:t xml:space="preserve">Appendix C — Contested-State Polling (November 1 Poll)</w:t>
      </w:r>
    </w:p>
    <w:p>
      <w:pPr>
        <w:spacing w:after="120"/>
      </w:pPr>
      <w:r>
        <w:rPr>
          <w:b w:val="false"/>
          <w:bCs w:val="false"/>
        </w:rPr>
        <w:t xml:space="preserve">Percent of surveyed voters in each state who said they would vote for the named candidate if the election were held that day. Undecided = neither. Reproduced from the case's original source data (SEE APPENDIX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D9E2EC" w:val="clear"/>
            <w:tcMar>
              <w:top w:type="dxa" w:w="50"/>
              <w:left w:type="dxa" w:w="90"/>
              <w:bottom w:type="dxa" w:w="50"/>
              <w:right w:type="dxa" w:w="90"/>
            </w:tcMar>
            <w:vAlign w:val="center"/>
          </w:tcPr>
          <w:p>
            <w:r>
              <w:rPr>
                <w:b/>
                <w:bCs/>
                <w:sz w:val="20"/>
                <w:szCs w:val="20"/>
              </w:rPr>
              <w:t xml:space="preserve">State</w:t>
            </w:r>
          </w:p>
        </w:tc>
        <w:tc>
          <w:tcPr>
            <w:tcW w:type="dxa" w:w="1872"/>
            <w:shd w:fill="D9E2EC" w:val="clear"/>
            <w:tcMar>
              <w:top w:type="dxa" w:w="50"/>
              <w:left w:type="dxa" w:w="90"/>
              <w:bottom w:type="dxa" w:w="50"/>
              <w:right w:type="dxa" w:w="90"/>
            </w:tcMar>
            <w:vAlign w:val="center"/>
          </w:tcPr>
          <w:p>
            <w:r>
              <w:rPr>
                <w:b/>
                <w:bCs/>
                <w:sz w:val="20"/>
                <w:szCs w:val="20"/>
              </w:rPr>
              <w:t xml:space="preserve">EV</w:t>
            </w:r>
          </w:p>
        </w:tc>
        <w:tc>
          <w:tcPr>
            <w:tcW w:type="dxa" w:w="1872"/>
            <w:shd w:fill="D9E2EC" w:val="clear"/>
            <w:tcMar>
              <w:top w:type="dxa" w:w="50"/>
              <w:left w:type="dxa" w:w="90"/>
              <w:bottom w:type="dxa" w:w="50"/>
              <w:right w:type="dxa" w:w="90"/>
            </w:tcMar>
            <w:vAlign w:val="center"/>
          </w:tcPr>
          <w:p>
            <w:r>
              <w:rPr>
                <w:b/>
                <w:bCs/>
                <w:sz w:val="20"/>
                <w:szCs w:val="20"/>
              </w:rPr>
              <w:t xml:space="preserve">Peaken %</w:t>
            </w:r>
          </w:p>
        </w:tc>
        <w:tc>
          <w:tcPr>
            <w:tcW w:type="dxa" w:w="1872"/>
            <w:shd w:fill="D9E2EC" w:val="clear"/>
            <w:tcMar>
              <w:top w:type="dxa" w:w="50"/>
              <w:left w:type="dxa" w:w="90"/>
              <w:bottom w:type="dxa" w:w="50"/>
              <w:right w:type="dxa" w:w="90"/>
            </w:tcMar>
            <w:vAlign w:val="center"/>
          </w:tcPr>
          <w:p>
            <w:r>
              <w:rPr>
                <w:b/>
                <w:bCs/>
                <w:sz w:val="20"/>
                <w:szCs w:val="20"/>
              </w:rPr>
              <w:t xml:space="preserve">Farnsworth %</w:t>
            </w:r>
          </w:p>
        </w:tc>
        <w:tc>
          <w:tcPr>
            <w:tcW w:type="dxa" w:w="1872"/>
            <w:shd w:fill="D9E2EC" w:val="clear"/>
            <w:tcMar>
              <w:top w:type="dxa" w:w="50"/>
              <w:left w:type="dxa" w:w="90"/>
              <w:bottom w:type="dxa" w:w="50"/>
              <w:right w:type="dxa" w:w="90"/>
            </w:tcMar>
            <w:vAlign w:val="center"/>
          </w:tcPr>
          <w:p>
            <w:r>
              <w:rPr>
                <w:b/>
                <w:bCs/>
                <w:sz w:val="20"/>
                <w:szCs w:val="20"/>
              </w:rPr>
              <w:t xml:space="preserve">Undecided %</w:t>
            </w:r>
          </w:p>
        </w:tc>
      </w:tr>
      <w:tr>
        <w:tc>
          <w:tcPr>
            <w:tcW w:type="dxa" w:w="1872"/>
            <w:tcMar>
              <w:top w:type="dxa" w:w="50"/>
              <w:left w:type="dxa" w:w="90"/>
              <w:bottom w:type="dxa" w:w="50"/>
              <w:right w:type="dxa" w:w="90"/>
            </w:tcMar>
            <w:vAlign w:val="center"/>
          </w:tcPr>
          <w:p>
            <w:r>
              <w:rPr>
                <w:b w:val="false"/>
                <w:bCs w:val="false"/>
                <w:sz w:val="20"/>
                <w:szCs w:val="20"/>
              </w:rPr>
              <w:t xml:space="preserve">Alaska</w:t>
            </w:r>
          </w:p>
        </w:tc>
        <w:tc>
          <w:tcPr>
            <w:tcW w:type="dxa" w:w="1872"/>
            <w:tcMar>
              <w:top w:type="dxa" w:w="50"/>
              <w:left w:type="dxa" w:w="90"/>
              <w:bottom w:type="dxa" w:w="50"/>
              <w:right w:type="dxa" w:w="90"/>
            </w:tcMar>
            <w:vAlign w:val="center"/>
          </w:tcPr>
          <w:p>
            <w:r>
              <w:rPr>
                <w:b w:val="false"/>
                <w:bCs w:val="false"/>
                <w:sz w:val="20"/>
                <w:szCs w:val="20"/>
              </w:rPr>
              <w:t xml:space="preserve">3 [S1]</w:t>
            </w:r>
          </w:p>
        </w:tc>
        <w:tc>
          <w:tcPr>
            <w:tcW w:type="dxa" w:w="1872"/>
            <w:tcMar>
              <w:top w:type="dxa" w:w="50"/>
              <w:left w:type="dxa" w:w="90"/>
              <w:bottom w:type="dxa" w:w="50"/>
              <w:right w:type="dxa" w:w="90"/>
            </w:tcMar>
            <w:vAlign w:val="center"/>
          </w:tcPr>
          <w:p>
            <w:r>
              <w:rPr>
                <w:b w:val="false"/>
                <w:bCs w:val="false"/>
                <w:sz w:val="20"/>
                <w:szCs w:val="20"/>
              </w:rPr>
              <w:t xml:space="preserve">37</w:t>
            </w:r>
          </w:p>
        </w:tc>
        <w:tc>
          <w:tcPr>
            <w:tcW w:type="dxa" w:w="1872"/>
            <w:tcMar>
              <w:top w:type="dxa" w:w="50"/>
              <w:left w:type="dxa" w:w="90"/>
              <w:bottom w:type="dxa" w:w="50"/>
              <w:right w:type="dxa" w:w="90"/>
            </w:tcMar>
            <w:vAlign w:val="center"/>
          </w:tcPr>
          <w:p>
            <w:r>
              <w:rPr>
                <w:b w:val="false"/>
                <w:bCs w:val="false"/>
                <w:sz w:val="20"/>
                <w:szCs w:val="20"/>
              </w:rPr>
              <w:t xml:space="preserve">45</w:t>
            </w:r>
          </w:p>
        </w:tc>
        <w:tc>
          <w:tcPr>
            <w:tcW w:type="dxa" w:w="1872"/>
            <w:tcMar>
              <w:top w:type="dxa" w:w="50"/>
              <w:left w:type="dxa" w:w="90"/>
              <w:bottom w:type="dxa" w:w="50"/>
              <w:right w:type="dxa" w:w="90"/>
            </w:tcMar>
            <w:vAlign w:val="center"/>
          </w:tcPr>
          <w:p>
            <w:r>
              <w:rPr>
                <w:b w:val="false"/>
                <w:bCs w:val="false"/>
                <w:sz w:val="20"/>
                <w:szCs w:val="20"/>
              </w:rPr>
              <w:t xml:space="preserve">18</w:t>
            </w:r>
          </w:p>
        </w:tc>
      </w:tr>
      <w:tr>
        <w:tc>
          <w:tcPr>
            <w:tcW w:type="dxa" w:w="1872"/>
            <w:tcMar>
              <w:top w:type="dxa" w:w="50"/>
              <w:left w:type="dxa" w:w="90"/>
              <w:bottom w:type="dxa" w:w="50"/>
              <w:right w:type="dxa" w:w="90"/>
            </w:tcMar>
            <w:vAlign w:val="center"/>
          </w:tcPr>
          <w:p>
            <w:r>
              <w:rPr>
                <w:b w:val="false"/>
                <w:bCs w:val="false"/>
                <w:sz w:val="20"/>
                <w:szCs w:val="20"/>
              </w:rPr>
              <w:t xml:space="preserve">Arizona</w:t>
            </w:r>
          </w:p>
        </w:tc>
        <w:tc>
          <w:tcPr>
            <w:tcW w:type="dxa" w:w="1872"/>
            <w:tcMar>
              <w:top w:type="dxa" w:w="50"/>
              <w:left w:type="dxa" w:w="90"/>
              <w:bottom w:type="dxa" w:w="50"/>
              <w:right w:type="dxa" w:w="90"/>
            </w:tcMar>
            <w:vAlign w:val="center"/>
          </w:tcPr>
          <w:p>
            <w:r>
              <w:rPr>
                <w:b w:val="false"/>
                <w:bCs w:val="false"/>
                <w:sz w:val="20"/>
                <w:szCs w:val="20"/>
              </w:rPr>
              <w:t xml:space="preserve">11 [S1]</w:t>
            </w:r>
          </w:p>
        </w:tc>
        <w:tc>
          <w:tcPr>
            <w:tcW w:type="dxa" w:w="1872"/>
            <w:tcMar>
              <w:top w:type="dxa" w:w="50"/>
              <w:left w:type="dxa" w:w="90"/>
              <w:bottom w:type="dxa" w:w="50"/>
              <w:right w:type="dxa" w:w="90"/>
            </w:tcMar>
            <w:vAlign w:val="center"/>
          </w:tcPr>
          <w:p>
            <w:r>
              <w:rPr>
                <w:b w:val="false"/>
                <w:bCs w:val="false"/>
                <w:sz w:val="20"/>
                <w:szCs w:val="20"/>
              </w:rPr>
              <w:t xml:space="preserve">39</w:t>
            </w:r>
          </w:p>
        </w:tc>
        <w:tc>
          <w:tcPr>
            <w:tcW w:type="dxa" w:w="1872"/>
            <w:tcMar>
              <w:top w:type="dxa" w:w="50"/>
              <w:left w:type="dxa" w:w="90"/>
              <w:bottom w:type="dxa" w:w="50"/>
              <w:right w:type="dxa" w:w="90"/>
            </w:tcMar>
            <w:vAlign w:val="center"/>
          </w:tcPr>
          <w:p>
            <w:r>
              <w:rPr>
                <w:b w:val="false"/>
                <w:bCs w:val="false"/>
                <w:sz w:val="20"/>
                <w:szCs w:val="20"/>
              </w:rPr>
              <w:t xml:space="preserve">46</w:t>
            </w:r>
          </w:p>
        </w:tc>
        <w:tc>
          <w:tcPr>
            <w:tcW w:type="dxa" w:w="1872"/>
            <w:tcMar>
              <w:top w:type="dxa" w:w="50"/>
              <w:left w:type="dxa" w:w="90"/>
              <w:bottom w:type="dxa" w:w="50"/>
              <w:right w:type="dxa" w:w="90"/>
            </w:tcMar>
            <w:vAlign w:val="center"/>
          </w:tcPr>
          <w:p>
            <w:r>
              <w:rPr>
                <w:b w:val="false"/>
                <w:bCs w:val="false"/>
                <w:sz w:val="20"/>
                <w:szCs w:val="20"/>
              </w:rPr>
              <w:t xml:space="preserve">15</w:t>
            </w:r>
          </w:p>
        </w:tc>
      </w:tr>
      <w:tr>
        <w:tc>
          <w:tcPr>
            <w:tcW w:type="dxa" w:w="1872"/>
            <w:tcMar>
              <w:top w:type="dxa" w:w="50"/>
              <w:left w:type="dxa" w:w="90"/>
              <w:bottom w:type="dxa" w:w="50"/>
              <w:right w:type="dxa" w:w="90"/>
            </w:tcMar>
            <w:vAlign w:val="center"/>
          </w:tcPr>
          <w:p>
            <w:r>
              <w:rPr>
                <w:b w:val="false"/>
                <w:bCs w:val="false"/>
                <w:sz w:val="20"/>
                <w:szCs w:val="20"/>
              </w:rPr>
              <w:t xml:space="preserve">Arkansas</w:t>
            </w:r>
          </w:p>
        </w:tc>
        <w:tc>
          <w:tcPr>
            <w:tcW w:type="dxa" w:w="1872"/>
            <w:tcMar>
              <w:top w:type="dxa" w:w="50"/>
              <w:left w:type="dxa" w:w="90"/>
              <w:bottom w:type="dxa" w:w="50"/>
              <w:right w:type="dxa" w:w="90"/>
            </w:tcMar>
            <w:vAlign w:val="center"/>
          </w:tcPr>
          <w:p>
            <w:r>
              <w:rPr>
                <w:b w:val="false"/>
                <w:bCs w:val="false"/>
                <w:sz w:val="20"/>
                <w:szCs w:val="20"/>
              </w:rPr>
              <w:t xml:space="preserve">6 [S1]</w:t>
            </w:r>
          </w:p>
        </w:tc>
        <w:tc>
          <w:tcPr>
            <w:tcW w:type="dxa" w:w="1872"/>
            <w:tcMar>
              <w:top w:type="dxa" w:w="50"/>
              <w:left w:type="dxa" w:w="90"/>
              <w:bottom w:type="dxa" w:w="50"/>
              <w:right w:type="dxa" w:w="90"/>
            </w:tcMar>
            <w:vAlign w:val="center"/>
          </w:tcPr>
          <w:p>
            <w:r>
              <w:rPr>
                <w:b w:val="false"/>
                <w:bCs w:val="false"/>
                <w:sz w:val="20"/>
                <w:szCs w:val="20"/>
              </w:rPr>
              <w:t xml:space="preserve">24</w:t>
            </w:r>
          </w:p>
        </w:tc>
        <w:tc>
          <w:tcPr>
            <w:tcW w:type="dxa" w:w="1872"/>
            <w:tcMar>
              <w:top w:type="dxa" w:w="50"/>
              <w:left w:type="dxa" w:w="90"/>
              <w:bottom w:type="dxa" w:w="50"/>
              <w:right w:type="dxa" w:w="90"/>
            </w:tcMar>
            <w:vAlign w:val="center"/>
          </w:tcPr>
          <w:p>
            <w:r>
              <w:rPr>
                <w:b w:val="false"/>
                <w:bCs w:val="false"/>
                <w:sz w:val="20"/>
                <w:szCs w:val="20"/>
              </w:rPr>
              <w:t xml:space="preserve">57</w:t>
            </w:r>
          </w:p>
        </w:tc>
        <w:tc>
          <w:tcPr>
            <w:tcW w:type="dxa" w:w="1872"/>
            <w:tcMar>
              <w:top w:type="dxa" w:w="50"/>
              <w:left w:type="dxa" w:w="90"/>
              <w:bottom w:type="dxa" w:w="50"/>
              <w:right w:type="dxa" w:w="90"/>
            </w:tcMar>
            <w:vAlign w:val="center"/>
          </w:tcPr>
          <w:p>
            <w:r>
              <w:rPr>
                <w:b w:val="false"/>
                <w:bCs w:val="false"/>
                <w:sz w:val="20"/>
                <w:szCs w:val="20"/>
              </w:rPr>
              <w:t xml:space="preserve">19</w:t>
            </w:r>
          </w:p>
        </w:tc>
      </w:tr>
      <w:tr>
        <w:tc>
          <w:tcPr>
            <w:tcW w:type="dxa" w:w="1872"/>
            <w:tcMar>
              <w:top w:type="dxa" w:w="50"/>
              <w:left w:type="dxa" w:w="90"/>
              <w:bottom w:type="dxa" w:w="50"/>
              <w:right w:type="dxa" w:w="90"/>
            </w:tcMar>
            <w:vAlign w:val="center"/>
          </w:tcPr>
          <w:p>
            <w:r>
              <w:rPr>
                <w:b w:val="false"/>
                <w:bCs w:val="false"/>
                <w:sz w:val="20"/>
                <w:szCs w:val="20"/>
              </w:rPr>
              <w:t xml:space="preserve">California</w:t>
            </w:r>
          </w:p>
        </w:tc>
        <w:tc>
          <w:tcPr>
            <w:tcW w:type="dxa" w:w="1872"/>
            <w:tcMar>
              <w:top w:type="dxa" w:w="50"/>
              <w:left w:type="dxa" w:w="90"/>
              <w:bottom w:type="dxa" w:w="50"/>
              <w:right w:type="dxa" w:w="90"/>
            </w:tcMar>
            <w:vAlign w:val="center"/>
          </w:tcPr>
          <w:p>
            <w:r>
              <w:rPr>
                <w:b w:val="false"/>
                <w:bCs w:val="false"/>
                <w:sz w:val="20"/>
                <w:szCs w:val="20"/>
              </w:rPr>
              <w:t xml:space="preserve">54 [S1]</w:t>
            </w:r>
          </w:p>
        </w:tc>
        <w:tc>
          <w:tcPr>
            <w:tcW w:type="dxa" w:w="1872"/>
            <w:tcMar>
              <w:top w:type="dxa" w:w="50"/>
              <w:left w:type="dxa" w:w="90"/>
              <w:bottom w:type="dxa" w:w="50"/>
              <w:right w:type="dxa" w:w="90"/>
            </w:tcMar>
            <w:vAlign w:val="center"/>
          </w:tcPr>
          <w:p>
            <w:r>
              <w:rPr>
                <w:b w:val="false"/>
                <w:bCs w:val="false"/>
                <w:sz w:val="20"/>
                <w:szCs w:val="20"/>
              </w:rPr>
              <w:t xml:space="preserve">54</w:t>
            </w:r>
          </w:p>
        </w:tc>
        <w:tc>
          <w:tcPr>
            <w:tcW w:type="dxa" w:w="1872"/>
            <w:tcMar>
              <w:top w:type="dxa" w:w="50"/>
              <w:left w:type="dxa" w:w="90"/>
              <w:bottom w:type="dxa" w:w="50"/>
              <w:right w:type="dxa" w:w="90"/>
            </w:tcMar>
            <w:vAlign w:val="center"/>
          </w:tcPr>
          <w:p>
            <w:r>
              <w:rPr>
                <w:b w:val="false"/>
                <w:bCs w:val="false"/>
                <w:sz w:val="20"/>
                <w:szCs w:val="20"/>
              </w:rPr>
              <w:t xml:space="preserve">30</w:t>
            </w:r>
          </w:p>
        </w:tc>
        <w:tc>
          <w:tcPr>
            <w:tcW w:type="dxa" w:w="1872"/>
            <w:tcMar>
              <w:top w:type="dxa" w:w="50"/>
              <w:left w:type="dxa" w:w="90"/>
              <w:bottom w:type="dxa" w:w="50"/>
              <w:right w:type="dxa" w:w="90"/>
            </w:tcMar>
            <w:vAlign w:val="center"/>
          </w:tcPr>
          <w:p>
            <w:r>
              <w:rPr>
                <w:b w:val="false"/>
                <w:bCs w:val="false"/>
                <w:sz w:val="20"/>
                <w:szCs w:val="20"/>
              </w:rPr>
              <w:t xml:space="preserve">16</w:t>
            </w:r>
          </w:p>
        </w:tc>
      </w:tr>
      <w:tr>
        <w:tc>
          <w:tcPr>
            <w:tcW w:type="dxa" w:w="1872"/>
            <w:tcMar>
              <w:top w:type="dxa" w:w="50"/>
              <w:left w:type="dxa" w:w="90"/>
              <w:bottom w:type="dxa" w:w="50"/>
              <w:right w:type="dxa" w:w="90"/>
            </w:tcMar>
            <w:vAlign w:val="center"/>
          </w:tcPr>
          <w:p>
            <w:r>
              <w:rPr>
                <w:b w:val="false"/>
                <w:bCs w:val="false"/>
                <w:sz w:val="20"/>
                <w:szCs w:val="20"/>
              </w:rPr>
              <w:t xml:space="preserve">Colorado</w:t>
            </w:r>
          </w:p>
        </w:tc>
        <w:tc>
          <w:tcPr>
            <w:tcW w:type="dxa" w:w="1872"/>
            <w:tcMar>
              <w:top w:type="dxa" w:w="50"/>
              <w:left w:type="dxa" w:w="90"/>
              <w:bottom w:type="dxa" w:w="50"/>
              <w:right w:type="dxa" w:w="90"/>
            </w:tcMar>
            <w:vAlign w:val="center"/>
          </w:tcPr>
          <w:p>
            <w:r>
              <w:rPr>
                <w:b w:val="false"/>
                <w:bCs w:val="false"/>
                <w:sz w:val="20"/>
                <w:szCs w:val="20"/>
              </w:rPr>
              <w:t xml:space="preserve">10 [S1]</w:t>
            </w:r>
          </w:p>
        </w:tc>
        <w:tc>
          <w:tcPr>
            <w:tcW w:type="dxa" w:w="1872"/>
            <w:tcMar>
              <w:top w:type="dxa" w:w="50"/>
              <w:left w:type="dxa" w:w="90"/>
              <w:bottom w:type="dxa" w:w="50"/>
              <w:right w:type="dxa" w:w="90"/>
            </w:tcMar>
            <w:vAlign w:val="center"/>
          </w:tcPr>
          <w:p>
            <w:r>
              <w:rPr>
                <w:b w:val="false"/>
                <w:bCs w:val="false"/>
                <w:sz w:val="20"/>
                <w:szCs w:val="20"/>
              </w:rPr>
              <w:t xml:space="preserve">42</w:t>
            </w:r>
          </w:p>
        </w:tc>
        <w:tc>
          <w:tcPr>
            <w:tcW w:type="dxa" w:w="1872"/>
            <w:tcMar>
              <w:top w:type="dxa" w:w="50"/>
              <w:left w:type="dxa" w:w="90"/>
              <w:bottom w:type="dxa" w:w="50"/>
              <w:right w:type="dxa" w:w="90"/>
            </w:tcMar>
            <w:vAlign w:val="center"/>
          </w:tcPr>
          <w:p>
            <w:r>
              <w:rPr>
                <w:b w:val="false"/>
                <w:bCs w:val="false"/>
                <w:sz w:val="20"/>
                <w:szCs w:val="20"/>
              </w:rPr>
              <w:t xml:space="preserve">38</w:t>
            </w:r>
          </w:p>
        </w:tc>
        <w:tc>
          <w:tcPr>
            <w:tcW w:type="dxa" w:w="1872"/>
            <w:tcMar>
              <w:top w:type="dxa" w:w="50"/>
              <w:left w:type="dxa" w:w="90"/>
              <w:bottom w:type="dxa" w:w="50"/>
              <w:right w:type="dxa" w:w="90"/>
            </w:tcMar>
            <w:vAlign w:val="center"/>
          </w:tcPr>
          <w:p>
            <w:r>
              <w:rPr>
                <w:b w:val="false"/>
                <w:bCs w:val="false"/>
                <w:sz w:val="20"/>
                <w:szCs w:val="20"/>
              </w:rPr>
              <w:t xml:space="preserve">20</w:t>
            </w:r>
          </w:p>
        </w:tc>
      </w:tr>
      <w:tr>
        <w:tc>
          <w:tcPr>
            <w:tcW w:type="dxa" w:w="1872"/>
            <w:tcMar>
              <w:top w:type="dxa" w:w="50"/>
              <w:left w:type="dxa" w:w="90"/>
              <w:bottom w:type="dxa" w:w="50"/>
              <w:right w:type="dxa" w:w="90"/>
            </w:tcMar>
            <w:vAlign w:val="center"/>
          </w:tcPr>
          <w:p>
            <w:r>
              <w:rPr>
                <w:b w:val="false"/>
                <w:bCs w:val="false"/>
                <w:sz w:val="20"/>
                <w:szCs w:val="20"/>
              </w:rPr>
              <w:t xml:space="preserve">Florida</w:t>
            </w:r>
          </w:p>
        </w:tc>
        <w:tc>
          <w:tcPr>
            <w:tcW w:type="dxa" w:w="1872"/>
            <w:tcMar>
              <w:top w:type="dxa" w:w="50"/>
              <w:left w:type="dxa" w:w="90"/>
              <w:bottom w:type="dxa" w:w="50"/>
              <w:right w:type="dxa" w:w="90"/>
            </w:tcMar>
            <w:vAlign w:val="center"/>
          </w:tcPr>
          <w:p>
            <w:r>
              <w:rPr>
                <w:b w:val="false"/>
                <w:bCs w:val="false"/>
                <w:sz w:val="20"/>
                <w:szCs w:val="20"/>
              </w:rPr>
              <w:t xml:space="preserve">30 [S1]</w:t>
            </w:r>
          </w:p>
        </w:tc>
        <w:tc>
          <w:tcPr>
            <w:tcW w:type="dxa" w:w="1872"/>
            <w:tcMar>
              <w:top w:type="dxa" w:w="50"/>
              <w:left w:type="dxa" w:w="90"/>
              <w:bottom w:type="dxa" w:w="50"/>
              <w:right w:type="dxa" w:w="90"/>
            </w:tcMar>
            <w:vAlign w:val="center"/>
          </w:tcPr>
          <w:p>
            <w:r>
              <w:rPr>
                <w:b w:val="false"/>
                <w:bCs w:val="false"/>
                <w:sz w:val="20"/>
                <w:szCs w:val="20"/>
              </w:rPr>
              <w:t xml:space="preserve">34</w:t>
            </w:r>
          </w:p>
        </w:tc>
        <w:tc>
          <w:tcPr>
            <w:tcW w:type="dxa" w:w="1872"/>
            <w:tcMar>
              <w:top w:type="dxa" w:w="50"/>
              <w:left w:type="dxa" w:w="90"/>
              <w:bottom w:type="dxa" w:w="50"/>
              <w:right w:type="dxa" w:w="90"/>
            </w:tcMar>
            <w:vAlign w:val="center"/>
          </w:tcPr>
          <w:p>
            <w:r>
              <w:rPr>
                <w:b w:val="false"/>
                <w:bCs w:val="false"/>
                <w:sz w:val="20"/>
                <w:szCs w:val="20"/>
              </w:rPr>
              <w:t xml:space="preserve">45</w:t>
            </w:r>
          </w:p>
        </w:tc>
        <w:tc>
          <w:tcPr>
            <w:tcW w:type="dxa" w:w="1872"/>
            <w:tcMar>
              <w:top w:type="dxa" w:w="50"/>
              <w:left w:type="dxa" w:w="90"/>
              <w:bottom w:type="dxa" w:w="50"/>
              <w:right w:type="dxa" w:w="90"/>
            </w:tcMar>
            <w:vAlign w:val="center"/>
          </w:tcPr>
          <w:p>
            <w:r>
              <w:rPr>
                <w:b w:val="false"/>
                <w:bCs w:val="false"/>
                <w:sz w:val="20"/>
                <w:szCs w:val="20"/>
              </w:rPr>
              <w:t xml:space="preserve">21</w:t>
            </w:r>
          </w:p>
        </w:tc>
      </w:tr>
      <w:tr>
        <w:tc>
          <w:tcPr>
            <w:tcW w:type="dxa" w:w="1872"/>
            <w:tcMar>
              <w:top w:type="dxa" w:w="50"/>
              <w:left w:type="dxa" w:w="90"/>
              <w:bottom w:type="dxa" w:w="50"/>
              <w:right w:type="dxa" w:w="90"/>
            </w:tcMar>
            <w:vAlign w:val="center"/>
          </w:tcPr>
          <w:p>
            <w:r>
              <w:rPr>
                <w:b w:val="false"/>
                <w:bCs w:val="false"/>
                <w:sz w:val="20"/>
                <w:szCs w:val="20"/>
              </w:rPr>
              <w:t xml:space="preserve">Georgia</w:t>
            </w:r>
          </w:p>
        </w:tc>
        <w:tc>
          <w:tcPr>
            <w:tcW w:type="dxa" w:w="1872"/>
            <w:tcMar>
              <w:top w:type="dxa" w:w="50"/>
              <w:left w:type="dxa" w:w="90"/>
              <w:bottom w:type="dxa" w:w="50"/>
              <w:right w:type="dxa" w:w="90"/>
            </w:tcMar>
            <w:vAlign w:val="center"/>
          </w:tcPr>
          <w:p>
            <w:r>
              <w:rPr>
                <w:b w:val="false"/>
                <w:bCs w:val="false"/>
                <w:sz w:val="20"/>
                <w:szCs w:val="20"/>
              </w:rPr>
              <w:t xml:space="preserve">16 [S1]</w:t>
            </w:r>
          </w:p>
        </w:tc>
        <w:tc>
          <w:tcPr>
            <w:tcW w:type="dxa" w:w="1872"/>
            <w:tcMar>
              <w:top w:type="dxa" w:w="50"/>
              <w:left w:type="dxa" w:w="90"/>
              <w:bottom w:type="dxa" w:w="50"/>
              <w:right w:type="dxa" w:w="90"/>
            </w:tcMar>
            <w:vAlign w:val="center"/>
          </w:tcPr>
          <w:p>
            <w:r>
              <w:rPr>
                <w:b w:val="false"/>
                <w:bCs w:val="false"/>
                <w:sz w:val="20"/>
                <w:szCs w:val="20"/>
              </w:rPr>
              <w:t xml:space="preserve">40</w:t>
            </w:r>
          </w:p>
        </w:tc>
        <w:tc>
          <w:tcPr>
            <w:tcW w:type="dxa" w:w="1872"/>
            <w:tcMar>
              <w:top w:type="dxa" w:w="50"/>
              <w:left w:type="dxa" w:w="90"/>
              <w:bottom w:type="dxa" w:w="50"/>
              <w:right w:type="dxa" w:w="90"/>
            </w:tcMar>
            <w:vAlign w:val="center"/>
          </w:tcPr>
          <w:p>
            <w:r>
              <w:rPr>
                <w:b w:val="false"/>
                <w:bCs w:val="false"/>
                <w:sz w:val="20"/>
                <w:szCs w:val="20"/>
              </w:rPr>
              <w:t xml:space="preserve">47</w:t>
            </w:r>
          </w:p>
        </w:tc>
        <w:tc>
          <w:tcPr>
            <w:tcW w:type="dxa" w:w="1872"/>
            <w:tcMar>
              <w:top w:type="dxa" w:w="50"/>
              <w:left w:type="dxa" w:w="90"/>
              <w:bottom w:type="dxa" w:w="50"/>
              <w:right w:type="dxa" w:w="90"/>
            </w:tcMar>
            <w:vAlign w:val="center"/>
          </w:tcPr>
          <w:p>
            <w:r>
              <w:rPr>
                <w:b w:val="false"/>
                <w:bCs w:val="false"/>
                <w:sz w:val="20"/>
                <w:szCs w:val="20"/>
              </w:rPr>
              <w:t xml:space="preserve">13</w:t>
            </w:r>
          </w:p>
        </w:tc>
      </w:tr>
      <w:tr>
        <w:tc>
          <w:tcPr>
            <w:tcW w:type="dxa" w:w="1872"/>
            <w:tcMar>
              <w:top w:type="dxa" w:w="50"/>
              <w:left w:type="dxa" w:w="90"/>
              <w:bottom w:type="dxa" w:w="50"/>
              <w:right w:type="dxa" w:w="90"/>
            </w:tcMar>
            <w:vAlign w:val="center"/>
          </w:tcPr>
          <w:p>
            <w:r>
              <w:rPr>
                <w:b w:val="false"/>
                <w:bCs w:val="false"/>
                <w:sz w:val="20"/>
                <w:szCs w:val="20"/>
              </w:rPr>
              <w:t xml:space="preserve">Idaho</w:t>
            </w:r>
          </w:p>
        </w:tc>
        <w:tc>
          <w:tcPr>
            <w:tcW w:type="dxa" w:w="1872"/>
            <w:tcMar>
              <w:top w:type="dxa" w:w="50"/>
              <w:left w:type="dxa" w:w="90"/>
              <w:bottom w:type="dxa" w:w="50"/>
              <w:right w:type="dxa" w:w="90"/>
            </w:tcMar>
            <w:vAlign w:val="center"/>
          </w:tcPr>
          <w:p>
            <w:r>
              <w:rPr>
                <w:b w:val="false"/>
                <w:bCs w:val="false"/>
                <w:sz w:val="20"/>
                <w:szCs w:val="20"/>
              </w:rPr>
              <w:t xml:space="preserve">4 [S1]</w:t>
            </w:r>
          </w:p>
        </w:tc>
        <w:tc>
          <w:tcPr>
            <w:tcW w:type="dxa" w:w="1872"/>
            <w:tcMar>
              <w:top w:type="dxa" w:w="50"/>
              <w:left w:type="dxa" w:w="90"/>
              <w:bottom w:type="dxa" w:w="50"/>
              <w:right w:type="dxa" w:w="90"/>
            </w:tcMar>
            <w:vAlign w:val="center"/>
          </w:tcPr>
          <w:p>
            <w:r>
              <w:rPr>
                <w:b w:val="false"/>
                <w:bCs w:val="false"/>
                <w:sz w:val="20"/>
                <w:szCs w:val="20"/>
              </w:rPr>
              <w:t xml:space="preserve">26</w:t>
            </w:r>
          </w:p>
        </w:tc>
        <w:tc>
          <w:tcPr>
            <w:tcW w:type="dxa" w:w="1872"/>
            <w:tcMar>
              <w:top w:type="dxa" w:w="50"/>
              <w:left w:type="dxa" w:w="90"/>
              <w:bottom w:type="dxa" w:w="50"/>
              <w:right w:type="dxa" w:w="90"/>
            </w:tcMar>
            <w:vAlign w:val="center"/>
          </w:tcPr>
          <w:p>
            <w:r>
              <w:rPr>
                <w:b w:val="false"/>
                <w:bCs w:val="false"/>
                <w:sz w:val="20"/>
                <w:szCs w:val="20"/>
              </w:rPr>
              <w:t xml:space="preserve">55</w:t>
            </w:r>
          </w:p>
        </w:tc>
        <w:tc>
          <w:tcPr>
            <w:tcW w:type="dxa" w:w="1872"/>
            <w:tcMar>
              <w:top w:type="dxa" w:w="50"/>
              <w:left w:type="dxa" w:w="90"/>
              <w:bottom w:type="dxa" w:w="50"/>
              <w:right w:type="dxa" w:w="90"/>
            </w:tcMar>
            <w:vAlign w:val="center"/>
          </w:tcPr>
          <w:p>
            <w:r>
              <w:rPr>
                <w:b w:val="false"/>
                <w:bCs w:val="false"/>
                <w:sz w:val="20"/>
                <w:szCs w:val="20"/>
              </w:rPr>
              <w:t xml:space="preserve">19</w:t>
            </w:r>
          </w:p>
        </w:tc>
      </w:tr>
      <w:tr>
        <w:tc>
          <w:tcPr>
            <w:tcW w:type="dxa" w:w="1872"/>
            <w:tcMar>
              <w:top w:type="dxa" w:w="50"/>
              <w:left w:type="dxa" w:w="90"/>
              <w:bottom w:type="dxa" w:w="50"/>
              <w:right w:type="dxa" w:w="90"/>
            </w:tcMar>
            <w:vAlign w:val="center"/>
          </w:tcPr>
          <w:p>
            <w:r>
              <w:rPr>
                <w:b w:val="false"/>
                <w:bCs w:val="false"/>
                <w:sz w:val="20"/>
                <w:szCs w:val="20"/>
              </w:rPr>
              <w:t xml:space="preserve">Illinois</w:t>
            </w:r>
          </w:p>
        </w:tc>
        <w:tc>
          <w:tcPr>
            <w:tcW w:type="dxa" w:w="1872"/>
            <w:tcMar>
              <w:top w:type="dxa" w:w="50"/>
              <w:left w:type="dxa" w:w="90"/>
              <w:bottom w:type="dxa" w:w="50"/>
              <w:right w:type="dxa" w:w="90"/>
            </w:tcMar>
            <w:vAlign w:val="center"/>
          </w:tcPr>
          <w:p>
            <w:r>
              <w:rPr>
                <w:b w:val="false"/>
                <w:bCs w:val="false"/>
                <w:sz w:val="20"/>
                <w:szCs w:val="20"/>
              </w:rPr>
              <w:t xml:space="preserve">19 [S1]</w:t>
            </w:r>
          </w:p>
        </w:tc>
        <w:tc>
          <w:tcPr>
            <w:tcW w:type="dxa" w:w="1872"/>
            <w:tcMar>
              <w:top w:type="dxa" w:w="50"/>
              <w:left w:type="dxa" w:w="90"/>
              <w:bottom w:type="dxa" w:w="50"/>
              <w:right w:type="dxa" w:w="90"/>
            </w:tcMar>
            <w:vAlign w:val="center"/>
          </w:tcPr>
          <w:p>
            <w:r>
              <w:rPr>
                <w:b w:val="false"/>
                <w:bCs w:val="false"/>
                <w:sz w:val="20"/>
                <w:szCs w:val="20"/>
              </w:rPr>
              <w:t xml:space="preserve">43</w:t>
            </w:r>
          </w:p>
        </w:tc>
        <w:tc>
          <w:tcPr>
            <w:tcW w:type="dxa" w:w="1872"/>
            <w:tcMar>
              <w:top w:type="dxa" w:w="50"/>
              <w:left w:type="dxa" w:w="90"/>
              <w:bottom w:type="dxa" w:w="50"/>
              <w:right w:type="dxa" w:w="90"/>
            </w:tcMar>
            <w:vAlign w:val="center"/>
          </w:tcPr>
          <w:p>
            <w:r>
              <w:rPr>
                <w:b w:val="false"/>
                <w:bCs w:val="false"/>
                <w:sz w:val="20"/>
                <w:szCs w:val="20"/>
              </w:rPr>
              <w:t xml:space="preserve">34</w:t>
            </w:r>
          </w:p>
        </w:tc>
        <w:tc>
          <w:tcPr>
            <w:tcW w:type="dxa" w:w="1872"/>
            <w:tcMar>
              <w:top w:type="dxa" w:w="50"/>
              <w:left w:type="dxa" w:w="90"/>
              <w:bottom w:type="dxa" w:w="50"/>
              <w:right w:type="dxa" w:w="90"/>
            </w:tcMar>
            <w:vAlign w:val="center"/>
          </w:tcPr>
          <w:p>
            <w:r>
              <w:rPr>
                <w:b w:val="false"/>
                <w:bCs w:val="false"/>
                <w:sz w:val="20"/>
                <w:szCs w:val="20"/>
              </w:rPr>
              <w:t xml:space="preserve">23</w:t>
            </w:r>
          </w:p>
        </w:tc>
      </w:tr>
      <w:tr>
        <w:tc>
          <w:tcPr>
            <w:tcW w:type="dxa" w:w="1872"/>
            <w:tcMar>
              <w:top w:type="dxa" w:w="50"/>
              <w:left w:type="dxa" w:w="90"/>
              <w:bottom w:type="dxa" w:w="50"/>
              <w:right w:type="dxa" w:w="90"/>
            </w:tcMar>
            <w:vAlign w:val="center"/>
          </w:tcPr>
          <w:p>
            <w:r>
              <w:rPr>
                <w:b w:val="false"/>
                <w:bCs w:val="false"/>
                <w:sz w:val="20"/>
                <w:szCs w:val="20"/>
              </w:rPr>
              <w:t xml:space="preserve">Indiana</w:t>
            </w:r>
          </w:p>
        </w:tc>
        <w:tc>
          <w:tcPr>
            <w:tcW w:type="dxa" w:w="1872"/>
            <w:tcMar>
              <w:top w:type="dxa" w:w="50"/>
              <w:left w:type="dxa" w:w="90"/>
              <w:bottom w:type="dxa" w:w="50"/>
              <w:right w:type="dxa" w:w="90"/>
            </w:tcMar>
            <w:vAlign w:val="center"/>
          </w:tcPr>
          <w:p>
            <w:r>
              <w:rPr>
                <w:b w:val="false"/>
                <w:bCs w:val="false"/>
                <w:sz w:val="20"/>
                <w:szCs w:val="20"/>
              </w:rPr>
              <w:t xml:space="preserve">11 [S1]</w:t>
            </w:r>
          </w:p>
        </w:tc>
        <w:tc>
          <w:tcPr>
            <w:tcW w:type="dxa" w:w="1872"/>
            <w:tcMar>
              <w:top w:type="dxa" w:w="50"/>
              <w:left w:type="dxa" w:w="90"/>
              <w:bottom w:type="dxa" w:w="50"/>
              <w:right w:type="dxa" w:w="90"/>
            </w:tcMar>
            <w:vAlign w:val="center"/>
          </w:tcPr>
          <w:p>
            <w:r>
              <w:rPr>
                <w:b w:val="false"/>
                <w:bCs w:val="false"/>
                <w:sz w:val="20"/>
                <w:szCs w:val="20"/>
              </w:rPr>
              <w:t xml:space="preserve">29</w:t>
            </w:r>
          </w:p>
        </w:tc>
        <w:tc>
          <w:tcPr>
            <w:tcW w:type="dxa" w:w="1872"/>
            <w:tcMar>
              <w:top w:type="dxa" w:w="50"/>
              <w:left w:type="dxa" w:w="90"/>
              <w:bottom w:type="dxa" w:w="50"/>
              <w:right w:type="dxa" w:w="90"/>
            </w:tcMar>
            <w:vAlign w:val="center"/>
          </w:tcPr>
          <w:p>
            <w:r>
              <w:rPr>
                <w:b w:val="false"/>
                <w:bCs w:val="false"/>
                <w:sz w:val="20"/>
                <w:szCs w:val="20"/>
              </w:rPr>
              <w:t xml:space="preserve">48</w:t>
            </w:r>
          </w:p>
        </w:tc>
        <w:tc>
          <w:tcPr>
            <w:tcW w:type="dxa" w:w="1872"/>
            <w:tcMar>
              <w:top w:type="dxa" w:w="50"/>
              <w:left w:type="dxa" w:w="90"/>
              <w:bottom w:type="dxa" w:w="50"/>
              <w:right w:type="dxa" w:w="90"/>
            </w:tcMar>
            <w:vAlign w:val="center"/>
          </w:tcPr>
          <w:p>
            <w:r>
              <w:rPr>
                <w:b w:val="false"/>
                <w:bCs w:val="false"/>
                <w:sz w:val="20"/>
                <w:szCs w:val="20"/>
              </w:rPr>
              <w:t xml:space="preserve">23</w:t>
            </w:r>
          </w:p>
        </w:tc>
      </w:tr>
      <w:tr>
        <w:tc>
          <w:tcPr>
            <w:tcW w:type="dxa" w:w="1872"/>
            <w:tcMar>
              <w:top w:type="dxa" w:w="50"/>
              <w:left w:type="dxa" w:w="90"/>
              <w:bottom w:type="dxa" w:w="50"/>
              <w:right w:type="dxa" w:w="90"/>
            </w:tcMar>
            <w:vAlign w:val="center"/>
          </w:tcPr>
          <w:p>
            <w:r>
              <w:rPr>
                <w:b w:val="false"/>
                <w:bCs w:val="false"/>
                <w:sz w:val="20"/>
                <w:szCs w:val="20"/>
              </w:rPr>
              <w:t xml:space="preserve">Iowa</w:t>
            </w:r>
          </w:p>
        </w:tc>
        <w:tc>
          <w:tcPr>
            <w:tcW w:type="dxa" w:w="1872"/>
            <w:tcMar>
              <w:top w:type="dxa" w:w="50"/>
              <w:left w:type="dxa" w:w="90"/>
              <w:bottom w:type="dxa" w:w="50"/>
              <w:right w:type="dxa" w:w="90"/>
            </w:tcMar>
            <w:vAlign w:val="center"/>
          </w:tcPr>
          <w:p>
            <w:r>
              <w:rPr>
                <w:b w:val="false"/>
                <w:bCs w:val="false"/>
                <w:sz w:val="20"/>
                <w:szCs w:val="20"/>
              </w:rPr>
              <w:t xml:space="preserve">6 [S1]</w:t>
            </w:r>
          </w:p>
        </w:tc>
        <w:tc>
          <w:tcPr>
            <w:tcW w:type="dxa" w:w="1872"/>
            <w:tcMar>
              <w:top w:type="dxa" w:w="50"/>
              <w:left w:type="dxa" w:w="90"/>
              <w:bottom w:type="dxa" w:w="50"/>
              <w:right w:type="dxa" w:w="90"/>
            </w:tcMar>
            <w:vAlign w:val="center"/>
          </w:tcPr>
          <w:p>
            <w:r>
              <w:rPr>
                <w:b w:val="false"/>
                <w:bCs w:val="false"/>
                <w:sz w:val="20"/>
                <w:szCs w:val="20"/>
              </w:rPr>
              <w:t xml:space="preserve">40</w:t>
            </w:r>
          </w:p>
        </w:tc>
        <w:tc>
          <w:tcPr>
            <w:tcW w:type="dxa" w:w="1872"/>
            <w:tcMar>
              <w:top w:type="dxa" w:w="50"/>
              <w:left w:type="dxa" w:w="90"/>
              <w:bottom w:type="dxa" w:w="50"/>
              <w:right w:type="dxa" w:w="90"/>
            </w:tcMar>
            <w:vAlign w:val="center"/>
          </w:tcPr>
          <w:p>
            <w:r>
              <w:rPr>
                <w:b w:val="false"/>
                <w:bCs w:val="false"/>
                <w:sz w:val="20"/>
                <w:szCs w:val="20"/>
              </w:rPr>
              <w:t xml:space="preserve">48</w:t>
            </w:r>
          </w:p>
        </w:tc>
        <w:tc>
          <w:tcPr>
            <w:tcW w:type="dxa" w:w="1872"/>
            <w:tcMar>
              <w:top w:type="dxa" w:w="50"/>
              <w:left w:type="dxa" w:w="90"/>
              <w:bottom w:type="dxa" w:w="50"/>
              <w:right w:type="dxa" w:w="90"/>
            </w:tcMar>
            <w:vAlign w:val="center"/>
          </w:tcPr>
          <w:p>
            <w:r>
              <w:rPr>
                <w:b w:val="false"/>
                <w:bCs w:val="false"/>
                <w:sz w:val="20"/>
                <w:szCs w:val="20"/>
              </w:rPr>
              <w:t xml:space="preserve">12</w:t>
            </w:r>
          </w:p>
        </w:tc>
      </w:tr>
      <w:tr>
        <w:tc>
          <w:tcPr>
            <w:tcW w:type="dxa" w:w="1872"/>
            <w:tcMar>
              <w:top w:type="dxa" w:w="50"/>
              <w:left w:type="dxa" w:w="90"/>
              <w:bottom w:type="dxa" w:w="50"/>
              <w:right w:type="dxa" w:w="90"/>
            </w:tcMar>
            <w:vAlign w:val="center"/>
          </w:tcPr>
          <w:p>
            <w:r>
              <w:rPr>
                <w:b w:val="false"/>
                <w:bCs w:val="false"/>
                <w:sz w:val="20"/>
                <w:szCs w:val="20"/>
              </w:rPr>
              <w:t xml:space="preserve">Kansas</w:t>
            </w:r>
          </w:p>
        </w:tc>
        <w:tc>
          <w:tcPr>
            <w:tcW w:type="dxa" w:w="1872"/>
            <w:tcMar>
              <w:top w:type="dxa" w:w="50"/>
              <w:left w:type="dxa" w:w="90"/>
              <w:bottom w:type="dxa" w:w="50"/>
              <w:right w:type="dxa" w:w="90"/>
            </w:tcMar>
            <w:vAlign w:val="center"/>
          </w:tcPr>
          <w:p>
            <w:r>
              <w:rPr>
                <w:b w:val="false"/>
                <w:bCs w:val="false"/>
                <w:sz w:val="20"/>
                <w:szCs w:val="20"/>
              </w:rPr>
              <w:t xml:space="preserve">6 [S1]</w:t>
            </w:r>
          </w:p>
        </w:tc>
        <w:tc>
          <w:tcPr>
            <w:tcW w:type="dxa" w:w="1872"/>
            <w:tcMar>
              <w:top w:type="dxa" w:w="50"/>
              <w:left w:type="dxa" w:w="90"/>
              <w:bottom w:type="dxa" w:w="50"/>
              <w:right w:type="dxa" w:w="90"/>
            </w:tcMar>
            <w:vAlign w:val="center"/>
          </w:tcPr>
          <w:p>
            <w:r>
              <w:rPr>
                <w:b w:val="false"/>
                <w:bCs w:val="false"/>
                <w:sz w:val="20"/>
                <w:szCs w:val="20"/>
              </w:rPr>
              <w:t xml:space="preserve">31</w:t>
            </w:r>
          </w:p>
        </w:tc>
        <w:tc>
          <w:tcPr>
            <w:tcW w:type="dxa" w:w="1872"/>
            <w:tcMar>
              <w:top w:type="dxa" w:w="50"/>
              <w:left w:type="dxa" w:w="90"/>
              <w:bottom w:type="dxa" w:w="50"/>
              <w:right w:type="dxa" w:w="90"/>
            </w:tcMar>
            <w:vAlign w:val="center"/>
          </w:tcPr>
          <w:p>
            <w:r>
              <w:rPr>
                <w:b w:val="false"/>
                <w:bCs w:val="false"/>
                <w:sz w:val="20"/>
                <w:szCs w:val="20"/>
              </w:rPr>
              <w:t xml:space="preserve">47</w:t>
            </w:r>
          </w:p>
        </w:tc>
        <w:tc>
          <w:tcPr>
            <w:tcW w:type="dxa" w:w="1872"/>
            <w:tcMar>
              <w:top w:type="dxa" w:w="50"/>
              <w:left w:type="dxa" w:w="90"/>
              <w:bottom w:type="dxa" w:w="50"/>
              <w:right w:type="dxa" w:w="90"/>
            </w:tcMar>
            <w:vAlign w:val="center"/>
          </w:tcPr>
          <w:p>
            <w:r>
              <w:rPr>
                <w:b w:val="false"/>
                <w:bCs w:val="false"/>
                <w:sz w:val="20"/>
                <w:szCs w:val="20"/>
              </w:rPr>
              <w:t xml:space="preserve">22</w:t>
            </w:r>
          </w:p>
        </w:tc>
      </w:tr>
      <w:tr>
        <w:tc>
          <w:tcPr>
            <w:tcW w:type="dxa" w:w="1872"/>
            <w:tcMar>
              <w:top w:type="dxa" w:w="50"/>
              <w:left w:type="dxa" w:w="90"/>
              <w:bottom w:type="dxa" w:w="50"/>
              <w:right w:type="dxa" w:w="90"/>
            </w:tcMar>
            <w:vAlign w:val="center"/>
          </w:tcPr>
          <w:p>
            <w:r>
              <w:rPr>
                <w:b w:val="false"/>
                <w:bCs w:val="false"/>
                <w:sz w:val="20"/>
                <w:szCs w:val="20"/>
              </w:rPr>
              <w:t xml:space="preserve">Kentucky</w:t>
            </w:r>
          </w:p>
        </w:tc>
        <w:tc>
          <w:tcPr>
            <w:tcW w:type="dxa" w:w="1872"/>
            <w:tcMar>
              <w:top w:type="dxa" w:w="50"/>
              <w:left w:type="dxa" w:w="90"/>
              <w:bottom w:type="dxa" w:w="50"/>
              <w:right w:type="dxa" w:w="90"/>
            </w:tcMar>
            <w:vAlign w:val="center"/>
          </w:tcPr>
          <w:p>
            <w:r>
              <w:rPr>
                <w:b w:val="false"/>
                <w:bCs w:val="false"/>
                <w:sz w:val="20"/>
                <w:szCs w:val="20"/>
              </w:rPr>
              <w:t xml:space="preserve">8 [S1]</w:t>
            </w:r>
          </w:p>
        </w:tc>
        <w:tc>
          <w:tcPr>
            <w:tcW w:type="dxa" w:w="1872"/>
            <w:tcMar>
              <w:top w:type="dxa" w:w="50"/>
              <w:left w:type="dxa" w:w="90"/>
              <w:bottom w:type="dxa" w:w="50"/>
              <w:right w:type="dxa" w:w="90"/>
            </w:tcMar>
            <w:vAlign w:val="center"/>
          </w:tcPr>
          <w:p>
            <w:r>
              <w:rPr>
                <w:b w:val="false"/>
                <w:bCs w:val="false"/>
                <w:sz w:val="20"/>
                <w:szCs w:val="20"/>
              </w:rPr>
              <w:t xml:space="preserve">26</w:t>
            </w:r>
          </w:p>
        </w:tc>
        <w:tc>
          <w:tcPr>
            <w:tcW w:type="dxa" w:w="1872"/>
            <w:tcMar>
              <w:top w:type="dxa" w:w="50"/>
              <w:left w:type="dxa" w:w="90"/>
              <w:bottom w:type="dxa" w:w="50"/>
              <w:right w:type="dxa" w:w="90"/>
            </w:tcMar>
            <w:vAlign w:val="center"/>
          </w:tcPr>
          <w:p>
            <w:r>
              <w:rPr>
                <w:b w:val="false"/>
                <w:bCs w:val="false"/>
                <w:sz w:val="20"/>
                <w:szCs w:val="20"/>
              </w:rPr>
              <w:t xml:space="preserve">55</w:t>
            </w:r>
          </w:p>
        </w:tc>
        <w:tc>
          <w:tcPr>
            <w:tcW w:type="dxa" w:w="1872"/>
            <w:tcMar>
              <w:top w:type="dxa" w:w="50"/>
              <w:left w:type="dxa" w:w="90"/>
              <w:bottom w:type="dxa" w:w="50"/>
              <w:right w:type="dxa" w:w="90"/>
            </w:tcMar>
            <w:vAlign w:val="center"/>
          </w:tcPr>
          <w:p>
            <w:r>
              <w:rPr>
                <w:b w:val="false"/>
                <w:bCs w:val="false"/>
                <w:sz w:val="20"/>
                <w:szCs w:val="20"/>
              </w:rPr>
              <w:t xml:space="preserve">19</w:t>
            </w:r>
          </w:p>
        </w:tc>
      </w:tr>
      <w:tr>
        <w:tc>
          <w:tcPr>
            <w:tcW w:type="dxa" w:w="1872"/>
            <w:tcMar>
              <w:top w:type="dxa" w:w="50"/>
              <w:left w:type="dxa" w:w="90"/>
              <w:bottom w:type="dxa" w:w="50"/>
              <w:right w:type="dxa" w:w="90"/>
            </w:tcMar>
            <w:vAlign w:val="center"/>
          </w:tcPr>
          <w:p>
            <w:r>
              <w:rPr>
                <w:b w:val="false"/>
                <w:bCs w:val="false"/>
                <w:sz w:val="20"/>
                <w:szCs w:val="20"/>
              </w:rPr>
              <w:t xml:space="preserve">Maryland</w:t>
            </w:r>
          </w:p>
        </w:tc>
        <w:tc>
          <w:tcPr>
            <w:tcW w:type="dxa" w:w="1872"/>
            <w:tcMar>
              <w:top w:type="dxa" w:w="50"/>
              <w:left w:type="dxa" w:w="90"/>
              <w:bottom w:type="dxa" w:w="50"/>
              <w:right w:type="dxa" w:w="90"/>
            </w:tcMar>
            <w:vAlign w:val="center"/>
          </w:tcPr>
          <w:p>
            <w:r>
              <w:rPr>
                <w:b w:val="false"/>
                <w:bCs w:val="false"/>
                <w:sz w:val="20"/>
                <w:szCs w:val="20"/>
              </w:rPr>
              <w:t xml:space="preserve">10 [S1]</w:t>
            </w:r>
          </w:p>
        </w:tc>
        <w:tc>
          <w:tcPr>
            <w:tcW w:type="dxa" w:w="1872"/>
            <w:tcMar>
              <w:top w:type="dxa" w:w="50"/>
              <w:left w:type="dxa" w:w="90"/>
              <w:bottom w:type="dxa" w:w="50"/>
              <w:right w:type="dxa" w:w="90"/>
            </w:tcMar>
            <w:vAlign w:val="center"/>
          </w:tcPr>
          <w:p>
            <w:r>
              <w:rPr>
                <w:b w:val="false"/>
                <w:bCs w:val="false"/>
                <w:sz w:val="20"/>
                <w:szCs w:val="20"/>
              </w:rPr>
              <w:t xml:space="preserve">56</w:t>
            </w:r>
          </w:p>
        </w:tc>
        <w:tc>
          <w:tcPr>
            <w:tcW w:type="dxa" w:w="1872"/>
            <w:tcMar>
              <w:top w:type="dxa" w:w="50"/>
              <w:left w:type="dxa" w:w="90"/>
              <w:bottom w:type="dxa" w:w="50"/>
              <w:right w:type="dxa" w:w="90"/>
            </w:tcMar>
            <w:vAlign w:val="center"/>
          </w:tcPr>
          <w:p>
            <w:r>
              <w:rPr>
                <w:b w:val="false"/>
                <w:bCs w:val="false"/>
                <w:sz w:val="20"/>
                <w:szCs w:val="20"/>
              </w:rPr>
              <w:t xml:space="preserve">30</w:t>
            </w:r>
          </w:p>
        </w:tc>
        <w:tc>
          <w:tcPr>
            <w:tcW w:type="dxa" w:w="1872"/>
            <w:tcMar>
              <w:top w:type="dxa" w:w="50"/>
              <w:left w:type="dxa" w:w="90"/>
              <w:bottom w:type="dxa" w:w="50"/>
              <w:right w:type="dxa" w:w="90"/>
            </w:tcMar>
            <w:vAlign w:val="center"/>
          </w:tcPr>
          <w:p>
            <w:r>
              <w:rPr>
                <w:b w:val="false"/>
                <w:bCs w:val="false"/>
                <w:sz w:val="20"/>
                <w:szCs w:val="20"/>
              </w:rPr>
              <w:t xml:space="preserve">14</w:t>
            </w:r>
          </w:p>
        </w:tc>
      </w:tr>
      <w:tr>
        <w:tc>
          <w:tcPr>
            <w:tcW w:type="dxa" w:w="1872"/>
            <w:tcMar>
              <w:top w:type="dxa" w:w="50"/>
              <w:left w:type="dxa" w:w="90"/>
              <w:bottom w:type="dxa" w:w="50"/>
              <w:right w:type="dxa" w:w="90"/>
            </w:tcMar>
            <w:vAlign w:val="center"/>
          </w:tcPr>
          <w:p>
            <w:r>
              <w:rPr>
                <w:b w:val="false"/>
                <w:bCs w:val="false"/>
                <w:sz w:val="20"/>
                <w:szCs w:val="20"/>
              </w:rPr>
              <w:t xml:space="preserve">Massachusetts</w:t>
            </w:r>
          </w:p>
        </w:tc>
        <w:tc>
          <w:tcPr>
            <w:tcW w:type="dxa" w:w="1872"/>
            <w:tcMar>
              <w:top w:type="dxa" w:w="50"/>
              <w:left w:type="dxa" w:w="90"/>
              <w:bottom w:type="dxa" w:w="50"/>
              <w:right w:type="dxa" w:w="90"/>
            </w:tcMar>
            <w:vAlign w:val="center"/>
          </w:tcPr>
          <w:p>
            <w:r>
              <w:rPr>
                <w:b w:val="false"/>
                <w:bCs w:val="false"/>
                <w:sz w:val="20"/>
                <w:szCs w:val="20"/>
              </w:rPr>
              <w:t xml:space="preserve">11 [S1]</w:t>
            </w:r>
          </w:p>
        </w:tc>
        <w:tc>
          <w:tcPr>
            <w:tcW w:type="dxa" w:w="1872"/>
            <w:tcMar>
              <w:top w:type="dxa" w:w="50"/>
              <w:left w:type="dxa" w:w="90"/>
              <w:bottom w:type="dxa" w:w="50"/>
              <w:right w:type="dxa" w:w="90"/>
            </w:tcMar>
            <w:vAlign w:val="center"/>
          </w:tcPr>
          <w:p>
            <w:r>
              <w:rPr>
                <w:b w:val="false"/>
                <w:bCs w:val="false"/>
                <w:sz w:val="20"/>
                <w:szCs w:val="20"/>
              </w:rPr>
              <w:t xml:space="preserve">43</w:t>
            </w:r>
          </w:p>
        </w:tc>
        <w:tc>
          <w:tcPr>
            <w:tcW w:type="dxa" w:w="1872"/>
            <w:tcMar>
              <w:top w:type="dxa" w:w="50"/>
              <w:left w:type="dxa" w:w="90"/>
              <w:bottom w:type="dxa" w:w="50"/>
              <w:right w:type="dxa" w:w="90"/>
            </w:tcMar>
            <w:vAlign w:val="center"/>
          </w:tcPr>
          <w:p>
            <w:r>
              <w:rPr>
                <w:b w:val="false"/>
                <w:bCs w:val="false"/>
                <w:sz w:val="20"/>
                <w:szCs w:val="20"/>
              </w:rPr>
              <w:t xml:space="preserve">21</w:t>
            </w:r>
          </w:p>
        </w:tc>
        <w:tc>
          <w:tcPr>
            <w:tcW w:type="dxa" w:w="1872"/>
            <w:tcMar>
              <w:top w:type="dxa" w:w="50"/>
              <w:left w:type="dxa" w:w="90"/>
              <w:bottom w:type="dxa" w:w="50"/>
              <w:right w:type="dxa" w:w="90"/>
            </w:tcMar>
            <w:vAlign w:val="center"/>
          </w:tcPr>
          <w:p>
            <w:r>
              <w:rPr>
                <w:b w:val="false"/>
                <w:bCs w:val="false"/>
                <w:sz w:val="20"/>
                <w:szCs w:val="20"/>
              </w:rPr>
              <w:t xml:space="preserve">36</w:t>
            </w:r>
          </w:p>
        </w:tc>
      </w:tr>
      <w:tr>
        <w:tc>
          <w:tcPr>
            <w:tcW w:type="dxa" w:w="1872"/>
            <w:tcMar>
              <w:top w:type="dxa" w:w="50"/>
              <w:left w:type="dxa" w:w="90"/>
              <w:bottom w:type="dxa" w:w="50"/>
              <w:right w:type="dxa" w:w="90"/>
            </w:tcMar>
            <w:vAlign w:val="center"/>
          </w:tcPr>
          <w:p>
            <w:r>
              <w:rPr>
                <w:b w:val="false"/>
                <w:bCs w:val="false"/>
                <w:sz w:val="20"/>
                <w:szCs w:val="20"/>
              </w:rPr>
              <w:t xml:space="preserve">Michigan</w:t>
            </w:r>
          </w:p>
        </w:tc>
        <w:tc>
          <w:tcPr>
            <w:tcW w:type="dxa" w:w="1872"/>
            <w:tcMar>
              <w:top w:type="dxa" w:w="50"/>
              <w:left w:type="dxa" w:w="90"/>
              <w:bottom w:type="dxa" w:w="50"/>
              <w:right w:type="dxa" w:w="90"/>
            </w:tcMar>
            <w:vAlign w:val="center"/>
          </w:tcPr>
          <w:p>
            <w:r>
              <w:rPr>
                <w:b w:val="false"/>
                <w:bCs w:val="false"/>
                <w:sz w:val="20"/>
                <w:szCs w:val="20"/>
              </w:rPr>
              <w:t xml:space="preserve">15 [S1]</w:t>
            </w:r>
          </w:p>
        </w:tc>
        <w:tc>
          <w:tcPr>
            <w:tcW w:type="dxa" w:w="1872"/>
            <w:tcMar>
              <w:top w:type="dxa" w:w="50"/>
              <w:left w:type="dxa" w:w="90"/>
              <w:bottom w:type="dxa" w:w="50"/>
              <w:right w:type="dxa" w:w="90"/>
            </w:tcMar>
            <w:vAlign w:val="center"/>
          </w:tcPr>
          <w:p>
            <w:r>
              <w:rPr>
                <w:b w:val="false"/>
                <w:bCs w:val="false"/>
                <w:sz w:val="20"/>
                <w:szCs w:val="20"/>
              </w:rPr>
              <w:t xml:space="preserve">40</w:t>
            </w:r>
          </w:p>
        </w:tc>
        <w:tc>
          <w:tcPr>
            <w:tcW w:type="dxa" w:w="1872"/>
            <w:tcMar>
              <w:top w:type="dxa" w:w="50"/>
              <w:left w:type="dxa" w:w="90"/>
              <w:bottom w:type="dxa" w:w="50"/>
              <w:right w:type="dxa" w:w="90"/>
            </w:tcMar>
            <w:vAlign w:val="center"/>
          </w:tcPr>
          <w:p>
            <w:r>
              <w:rPr>
                <w:b w:val="false"/>
                <w:bCs w:val="false"/>
                <w:sz w:val="20"/>
                <w:szCs w:val="20"/>
              </w:rPr>
              <w:t xml:space="preserve">45</w:t>
            </w:r>
          </w:p>
        </w:tc>
        <w:tc>
          <w:tcPr>
            <w:tcW w:type="dxa" w:w="1872"/>
            <w:tcMar>
              <w:top w:type="dxa" w:w="50"/>
              <w:left w:type="dxa" w:w="90"/>
              <w:bottom w:type="dxa" w:w="50"/>
              <w:right w:type="dxa" w:w="90"/>
            </w:tcMar>
            <w:vAlign w:val="center"/>
          </w:tcPr>
          <w:p>
            <w:r>
              <w:rPr>
                <w:b w:val="false"/>
                <w:bCs w:val="false"/>
                <w:sz w:val="20"/>
                <w:szCs w:val="20"/>
              </w:rPr>
              <w:t xml:space="preserve">15</w:t>
            </w:r>
          </w:p>
        </w:tc>
      </w:tr>
      <w:tr>
        <w:tc>
          <w:tcPr>
            <w:tcW w:type="dxa" w:w="1872"/>
            <w:tcMar>
              <w:top w:type="dxa" w:w="50"/>
              <w:left w:type="dxa" w:w="90"/>
              <w:bottom w:type="dxa" w:w="50"/>
              <w:right w:type="dxa" w:w="90"/>
            </w:tcMar>
            <w:vAlign w:val="center"/>
          </w:tcPr>
          <w:p>
            <w:r>
              <w:rPr>
                <w:b w:val="false"/>
                <w:bCs w:val="false"/>
                <w:sz w:val="20"/>
                <w:szCs w:val="20"/>
              </w:rPr>
              <w:t xml:space="preserve">Minnesota</w:t>
            </w:r>
          </w:p>
        </w:tc>
        <w:tc>
          <w:tcPr>
            <w:tcW w:type="dxa" w:w="1872"/>
            <w:tcMar>
              <w:top w:type="dxa" w:w="50"/>
              <w:left w:type="dxa" w:w="90"/>
              <w:bottom w:type="dxa" w:w="50"/>
              <w:right w:type="dxa" w:w="90"/>
            </w:tcMar>
            <w:vAlign w:val="center"/>
          </w:tcPr>
          <w:p>
            <w:r>
              <w:rPr>
                <w:b w:val="false"/>
                <w:bCs w:val="false"/>
                <w:sz w:val="20"/>
                <w:szCs w:val="20"/>
              </w:rPr>
              <w:t xml:space="preserve">10 [S1]</w:t>
            </w:r>
          </w:p>
        </w:tc>
        <w:tc>
          <w:tcPr>
            <w:tcW w:type="dxa" w:w="1872"/>
            <w:tcMar>
              <w:top w:type="dxa" w:w="50"/>
              <w:left w:type="dxa" w:w="90"/>
              <w:bottom w:type="dxa" w:w="50"/>
              <w:right w:type="dxa" w:w="90"/>
            </w:tcMar>
            <w:vAlign w:val="center"/>
          </w:tcPr>
          <w:p>
            <w:r>
              <w:rPr>
                <w:b w:val="false"/>
                <w:bCs w:val="false"/>
                <w:sz w:val="20"/>
                <w:szCs w:val="20"/>
              </w:rPr>
              <w:t xml:space="preserve">45</w:t>
            </w:r>
          </w:p>
        </w:tc>
        <w:tc>
          <w:tcPr>
            <w:tcW w:type="dxa" w:w="1872"/>
            <w:tcMar>
              <w:top w:type="dxa" w:w="50"/>
              <w:left w:type="dxa" w:w="90"/>
              <w:bottom w:type="dxa" w:w="50"/>
              <w:right w:type="dxa" w:w="90"/>
            </w:tcMar>
            <w:vAlign w:val="center"/>
          </w:tcPr>
          <w:p>
            <w:r>
              <w:rPr>
                <w:b w:val="false"/>
                <w:bCs w:val="false"/>
                <w:sz w:val="20"/>
                <w:szCs w:val="20"/>
              </w:rPr>
              <w:t xml:space="preserve">42</w:t>
            </w:r>
          </w:p>
        </w:tc>
        <w:tc>
          <w:tcPr>
            <w:tcW w:type="dxa" w:w="1872"/>
            <w:tcMar>
              <w:top w:type="dxa" w:w="50"/>
              <w:left w:type="dxa" w:w="90"/>
              <w:bottom w:type="dxa" w:w="50"/>
              <w:right w:type="dxa" w:w="90"/>
            </w:tcMar>
            <w:vAlign w:val="center"/>
          </w:tcPr>
          <w:p>
            <w:r>
              <w:rPr>
                <w:b w:val="false"/>
                <w:bCs w:val="false"/>
                <w:sz w:val="20"/>
                <w:szCs w:val="20"/>
              </w:rPr>
              <w:t xml:space="preserve">13</w:t>
            </w:r>
          </w:p>
        </w:tc>
      </w:tr>
      <w:tr>
        <w:tc>
          <w:tcPr>
            <w:tcW w:type="dxa" w:w="1872"/>
            <w:tcMar>
              <w:top w:type="dxa" w:w="50"/>
              <w:left w:type="dxa" w:w="90"/>
              <w:bottom w:type="dxa" w:w="50"/>
              <w:right w:type="dxa" w:w="90"/>
            </w:tcMar>
            <w:vAlign w:val="center"/>
          </w:tcPr>
          <w:p>
            <w:r>
              <w:rPr>
                <w:b w:val="false"/>
                <w:bCs w:val="false"/>
                <w:sz w:val="20"/>
                <w:szCs w:val="20"/>
              </w:rPr>
              <w:t xml:space="preserve">Missouri</w:t>
            </w:r>
          </w:p>
        </w:tc>
        <w:tc>
          <w:tcPr>
            <w:tcW w:type="dxa" w:w="1872"/>
            <w:tcMar>
              <w:top w:type="dxa" w:w="50"/>
              <w:left w:type="dxa" w:w="90"/>
              <w:bottom w:type="dxa" w:w="50"/>
              <w:right w:type="dxa" w:w="90"/>
            </w:tcMar>
            <w:vAlign w:val="center"/>
          </w:tcPr>
          <w:p>
            <w:r>
              <w:rPr>
                <w:b w:val="false"/>
                <w:bCs w:val="false"/>
                <w:sz w:val="20"/>
                <w:szCs w:val="20"/>
              </w:rPr>
              <w:t xml:space="preserve">10 [S1]</w:t>
            </w:r>
          </w:p>
        </w:tc>
        <w:tc>
          <w:tcPr>
            <w:tcW w:type="dxa" w:w="1872"/>
            <w:tcMar>
              <w:top w:type="dxa" w:w="50"/>
              <w:left w:type="dxa" w:w="90"/>
              <w:bottom w:type="dxa" w:w="50"/>
              <w:right w:type="dxa" w:w="90"/>
            </w:tcMar>
            <w:vAlign w:val="center"/>
          </w:tcPr>
          <w:p>
            <w:r>
              <w:rPr>
                <w:b w:val="false"/>
                <w:bCs w:val="false"/>
                <w:sz w:val="20"/>
                <w:szCs w:val="20"/>
              </w:rPr>
              <w:t xml:space="preserve">39</w:t>
            </w:r>
          </w:p>
        </w:tc>
        <w:tc>
          <w:tcPr>
            <w:tcW w:type="dxa" w:w="1872"/>
            <w:tcMar>
              <w:top w:type="dxa" w:w="50"/>
              <w:left w:type="dxa" w:w="90"/>
              <w:bottom w:type="dxa" w:w="50"/>
              <w:right w:type="dxa" w:w="90"/>
            </w:tcMar>
            <w:vAlign w:val="center"/>
          </w:tcPr>
          <w:p>
            <w:r>
              <w:rPr>
                <w:b w:val="false"/>
                <w:bCs w:val="false"/>
                <w:sz w:val="20"/>
                <w:szCs w:val="20"/>
              </w:rPr>
              <w:t xml:space="preserve">52</w:t>
            </w:r>
          </w:p>
        </w:tc>
        <w:tc>
          <w:tcPr>
            <w:tcW w:type="dxa" w:w="1872"/>
            <w:tcMar>
              <w:top w:type="dxa" w:w="50"/>
              <w:left w:type="dxa" w:w="90"/>
              <w:bottom w:type="dxa" w:w="50"/>
              <w:right w:type="dxa" w:w="90"/>
            </w:tcMar>
            <w:vAlign w:val="center"/>
          </w:tcPr>
          <w:p>
            <w:r>
              <w:rPr>
                <w:b w:val="false"/>
                <w:bCs w:val="false"/>
                <w:sz w:val="20"/>
                <w:szCs w:val="20"/>
              </w:rPr>
              <w:t xml:space="preserve">9</w:t>
            </w:r>
          </w:p>
        </w:tc>
      </w:tr>
      <w:tr>
        <w:tc>
          <w:tcPr>
            <w:tcW w:type="dxa" w:w="1872"/>
            <w:tcMar>
              <w:top w:type="dxa" w:w="50"/>
              <w:left w:type="dxa" w:w="90"/>
              <w:bottom w:type="dxa" w:w="50"/>
              <w:right w:type="dxa" w:w="90"/>
            </w:tcMar>
            <w:vAlign w:val="center"/>
          </w:tcPr>
          <w:p>
            <w:r>
              <w:rPr>
                <w:b w:val="false"/>
                <w:bCs w:val="false"/>
                <w:sz w:val="20"/>
                <w:szCs w:val="20"/>
              </w:rPr>
              <w:t xml:space="preserve">Montana</w:t>
            </w:r>
          </w:p>
        </w:tc>
        <w:tc>
          <w:tcPr>
            <w:tcW w:type="dxa" w:w="1872"/>
            <w:tcMar>
              <w:top w:type="dxa" w:w="50"/>
              <w:left w:type="dxa" w:w="90"/>
              <w:bottom w:type="dxa" w:w="50"/>
              <w:right w:type="dxa" w:w="90"/>
            </w:tcMar>
            <w:vAlign w:val="center"/>
          </w:tcPr>
          <w:p>
            <w:r>
              <w:rPr>
                <w:b w:val="false"/>
                <w:bCs w:val="false"/>
                <w:sz w:val="20"/>
                <w:szCs w:val="20"/>
              </w:rPr>
              <w:t xml:space="preserve">4 [S1]</w:t>
            </w:r>
          </w:p>
        </w:tc>
        <w:tc>
          <w:tcPr>
            <w:tcW w:type="dxa" w:w="1872"/>
            <w:tcMar>
              <w:top w:type="dxa" w:w="50"/>
              <w:left w:type="dxa" w:w="90"/>
              <w:bottom w:type="dxa" w:w="50"/>
              <w:right w:type="dxa" w:w="90"/>
            </w:tcMar>
            <w:vAlign w:val="center"/>
          </w:tcPr>
          <w:p>
            <w:r>
              <w:rPr>
                <w:b w:val="false"/>
                <w:bCs w:val="false"/>
                <w:sz w:val="20"/>
                <w:szCs w:val="20"/>
              </w:rPr>
              <w:t xml:space="preserve">28</w:t>
            </w:r>
          </w:p>
        </w:tc>
        <w:tc>
          <w:tcPr>
            <w:tcW w:type="dxa" w:w="1872"/>
            <w:tcMar>
              <w:top w:type="dxa" w:w="50"/>
              <w:left w:type="dxa" w:w="90"/>
              <w:bottom w:type="dxa" w:w="50"/>
              <w:right w:type="dxa" w:w="90"/>
            </w:tcMar>
            <w:vAlign w:val="center"/>
          </w:tcPr>
          <w:p>
            <w:r>
              <w:rPr>
                <w:b w:val="false"/>
                <w:bCs w:val="false"/>
                <w:sz w:val="20"/>
                <w:szCs w:val="20"/>
              </w:rPr>
              <w:t xml:space="preserve">49</w:t>
            </w:r>
          </w:p>
        </w:tc>
        <w:tc>
          <w:tcPr>
            <w:tcW w:type="dxa" w:w="1872"/>
            <w:tcMar>
              <w:top w:type="dxa" w:w="50"/>
              <w:left w:type="dxa" w:w="90"/>
              <w:bottom w:type="dxa" w:w="50"/>
              <w:right w:type="dxa" w:w="90"/>
            </w:tcMar>
            <w:vAlign w:val="center"/>
          </w:tcPr>
          <w:p>
            <w:r>
              <w:rPr>
                <w:b w:val="false"/>
                <w:bCs w:val="false"/>
                <w:sz w:val="20"/>
                <w:szCs w:val="20"/>
              </w:rPr>
              <w:t xml:space="preserve">23</w:t>
            </w:r>
          </w:p>
        </w:tc>
      </w:tr>
      <w:tr>
        <w:tc>
          <w:tcPr>
            <w:tcW w:type="dxa" w:w="1872"/>
            <w:tcMar>
              <w:top w:type="dxa" w:w="50"/>
              <w:left w:type="dxa" w:w="90"/>
              <w:bottom w:type="dxa" w:w="50"/>
              <w:right w:type="dxa" w:w="90"/>
            </w:tcMar>
            <w:vAlign w:val="center"/>
          </w:tcPr>
          <w:p>
            <w:r>
              <w:rPr>
                <w:b w:val="false"/>
                <w:bCs w:val="false"/>
                <w:sz w:val="20"/>
                <w:szCs w:val="20"/>
              </w:rPr>
              <w:t xml:space="preserve">Nebraska</w:t>
            </w:r>
          </w:p>
        </w:tc>
        <w:tc>
          <w:tcPr>
            <w:tcW w:type="dxa" w:w="1872"/>
            <w:tcMar>
              <w:top w:type="dxa" w:w="50"/>
              <w:left w:type="dxa" w:w="90"/>
              <w:bottom w:type="dxa" w:w="50"/>
              <w:right w:type="dxa" w:w="90"/>
            </w:tcMar>
            <w:vAlign w:val="center"/>
          </w:tcPr>
          <w:p>
            <w:r>
              <w:rPr>
                <w:b w:val="false"/>
                <w:bCs w:val="false"/>
                <w:sz w:val="20"/>
                <w:szCs w:val="20"/>
              </w:rPr>
              <w:t xml:space="preserve">5 [S1]</w:t>
            </w:r>
          </w:p>
        </w:tc>
        <w:tc>
          <w:tcPr>
            <w:tcW w:type="dxa" w:w="1872"/>
            <w:tcMar>
              <w:top w:type="dxa" w:w="50"/>
              <w:left w:type="dxa" w:w="90"/>
              <w:bottom w:type="dxa" w:w="50"/>
              <w:right w:type="dxa" w:w="90"/>
            </w:tcMar>
            <w:vAlign w:val="center"/>
          </w:tcPr>
          <w:p>
            <w:r>
              <w:rPr>
                <w:b w:val="false"/>
                <w:bCs w:val="false"/>
                <w:sz w:val="20"/>
                <w:szCs w:val="20"/>
              </w:rPr>
              <w:t xml:space="preserve">31</w:t>
            </w:r>
          </w:p>
        </w:tc>
        <w:tc>
          <w:tcPr>
            <w:tcW w:type="dxa" w:w="1872"/>
            <w:tcMar>
              <w:top w:type="dxa" w:w="50"/>
              <w:left w:type="dxa" w:w="90"/>
              <w:bottom w:type="dxa" w:w="50"/>
              <w:right w:type="dxa" w:w="90"/>
            </w:tcMar>
            <w:vAlign w:val="center"/>
          </w:tcPr>
          <w:p>
            <w:r>
              <w:rPr>
                <w:b w:val="false"/>
                <w:bCs w:val="false"/>
                <w:sz w:val="20"/>
                <w:szCs w:val="20"/>
              </w:rPr>
              <w:t xml:space="preserve">47</w:t>
            </w:r>
          </w:p>
        </w:tc>
        <w:tc>
          <w:tcPr>
            <w:tcW w:type="dxa" w:w="1872"/>
            <w:tcMar>
              <w:top w:type="dxa" w:w="50"/>
              <w:left w:type="dxa" w:w="90"/>
              <w:bottom w:type="dxa" w:w="50"/>
              <w:right w:type="dxa" w:w="90"/>
            </w:tcMar>
            <w:vAlign w:val="center"/>
          </w:tcPr>
          <w:p>
            <w:r>
              <w:rPr>
                <w:b w:val="false"/>
                <w:bCs w:val="false"/>
                <w:sz w:val="20"/>
                <w:szCs w:val="20"/>
              </w:rPr>
              <w:t xml:space="preserve">22</w:t>
            </w:r>
          </w:p>
        </w:tc>
      </w:tr>
      <w:tr>
        <w:tc>
          <w:tcPr>
            <w:tcW w:type="dxa" w:w="1872"/>
            <w:tcMar>
              <w:top w:type="dxa" w:w="50"/>
              <w:left w:type="dxa" w:w="90"/>
              <w:bottom w:type="dxa" w:w="50"/>
              <w:right w:type="dxa" w:w="90"/>
            </w:tcMar>
            <w:vAlign w:val="center"/>
          </w:tcPr>
          <w:p>
            <w:r>
              <w:rPr>
                <w:b w:val="false"/>
                <w:bCs w:val="false"/>
                <w:sz w:val="20"/>
                <w:szCs w:val="20"/>
              </w:rPr>
              <w:t xml:space="preserve">Nevada</w:t>
            </w:r>
          </w:p>
        </w:tc>
        <w:tc>
          <w:tcPr>
            <w:tcW w:type="dxa" w:w="1872"/>
            <w:tcMar>
              <w:top w:type="dxa" w:w="50"/>
              <w:left w:type="dxa" w:w="90"/>
              <w:bottom w:type="dxa" w:w="50"/>
              <w:right w:type="dxa" w:w="90"/>
            </w:tcMar>
            <w:vAlign w:val="center"/>
          </w:tcPr>
          <w:p>
            <w:r>
              <w:rPr>
                <w:b w:val="false"/>
                <w:bCs w:val="false"/>
                <w:sz w:val="20"/>
                <w:szCs w:val="20"/>
              </w:rPr>
              <w:t xml:space="preserve">6 [S1]</w:t>
            </w:r>
          </w:p>
        </w:tc>
        <w:tc>
          <w:tcPr>
            <w:tcW w:type="dxa" w:w="1872"/>
            <w:tcMar>
              <w:top w:type="dxa" w:w="50"/>
              <w:left w:type="dxa" w:w="90"/>
              <w:bottom w:type="dxa" w:w="50"/>
              <w:right w:type="dxa" w:w="90"/>
            </w:tcMar>
            <w:vAlign w:val="center"/>
          </w:tcPr>
          <w:p>
            <w:r>
              <w:rPr>
                <w:b w:val="false"/>
                <w:bCs w:val="false"/>
                <w:sz w:val="20"/>
                <w:szCs w:val="20"/>
              </w:rPr>
              <w:t xml:space="preserve">45</w:t>
            </w:r>
          </w:p>
        </w:tc>
        <w:tc>
          <w:tcPr>
            <w:tcW w:type="dxa" w:w="1872"/>
            <w:tcMar>
              <w:top w:type="dxa" w:w="50"/>
              <w:left w:type="dxa" w:w="90"/>
              <w:bottom w:type="dxa" w:w="50"/>
              <w:right w:type="dxa" w:w="90"/>
            </w:tcMar>
            <w:vAlign w:val="center"/>
          </w:tcPr>
          <w:p>
            <w:r>
              <w:rPr>
                <w:b w:val="false"/>
                <w:bCs w:val="false"/>
                <w:sz w:val="20"/>
                <w:szCs w:val="20"/>
              </w:rPr>
              <w:t xml:space="preserve">47</w:t>
            </w:r>
          </w:p>
        </w:tc>
        <w:tc>
          <w:tcPr>
            <w:tcW w:type="dxa" w:w="1872"/>
            <w:tcMar>
              <w:top w:type="dxa" w:w="50"/>
              <w:left w:type="dxa" w:w="90"/>
              <w:bottom w:type="dxa" w:w="50"/>
              <w:right w:type="dxa" w:w="90"/>
            </w:tcMar>
            <w:vAlign w:val="center"/>
          </w:tcPr>
          <w:p>
            <w:r>
              <w:rPr>
                <w:b w:val="false"/>
                <w:bCs w:val="false"/>
                <w:sz w:val="20"/>
                <w:szCs w:val="20"/>
              </w:rPr>
              <w:t xml:space="preserve">8</w:t>
            </w:r>
          </w:p>
        </w:tc>
      </w:tr>
      <w:tr>
        <w:tc>
          <w:tcPr>
            <w:tcW w:type="dxa" w:w="1872"/>
            <w:tcMar>
              <w:top w:type="dxa" w:w="50"/>
              <w:left w:type="dxa" w:w="90"/>
              <w:bottom w:type="dxa" w:w="50"/>
              <w:right w:type="dxa" w:w="90"/>
            </w:tcMar>
            <w:vAlign w:val="center"/>
          </w:tcPr>
          <w:p>
            <w:r>
              <w:rPr>
                <w:b w:val="false"/>
                <w:bCs w:val="false"/>
                <w:sz w:val="20"/>
                <w:szCs w:val="20"/>
              </w:rPr>
              <w:t xml:space="preserve">New Hampshire</w:t>
            </w:r>
          </w:p>
        </w:tc>
        <w:tc>
          <w:tcPr>
            <w:tcW w:type="dxa" w:w="1872"/>
            <w:tcMar>
              <w:top w:type="dxa" w:w="50"/>
              <w:left w:type="dxa" w:w="90"/>
              <w:bottom w:type="dxa" w:w="50"/>
              <w:right w:type="dxa" w:w="90"/>
            </w:tcMar>
            <w:vAlign w:val="center"/>
          </w:tcPr>
          <w:p>
            <w:r>
              <w:rPr>
                <w:b w:val="false"/>
                <w:bCs w:val="false"/>
                <w:sz w:val="20"/>
                <w:szCs w:val="20"/>
              </w:rPr>
              <w:t xml:space="preserve">4 [S1]</w:t>
            </w:r>
          </w:p>
        </w:tc>
        <w:tc>
          <w:tcPr>
            <w:tcW w:type="dxa" w:w="1872"/>
            <w:tcMar>
              <w:top w:type="dxa" w:w="50"/>
              <w:left w:type="dxa" w:w="90"/>
              <w:bottom w:type="dxa" w:w="50"/>
              <w:right w:type="dxa" w:w="90"/>
            </w:tcMar>
            <w:vAlign w:val="center"/>
          </w:tcPr>
          <w:p>
            <w:r>
              <w:rPr>
                <w:b w:val="false"/>
                <w:bCs w:val="false"/>
                <w:sz w:val="20"/>
                <w:szCs w:val="20"/>
              </w:rPr>
              <w:t xml:space="preserve">46</w:t>
            </w:r>
          </w:p>
        </w:tc>
        <w:tc>
          <w:tcPr>
            <w:tcW w:type="dxa" w:w="1872"/>
            <w:tcMar>
              <w:top w:type="dxa" w:w="50"/>
              <w:left w:type="dxa" w:w="90"/>
              <w:bottom w:type="dxa" w:w="50"/>
              <w:right w:type="dxa" w:w="90"/>
            </w:tcMar>
            <w:vAlign w:val="center"/>
          </w:tcPr>
          <w:p>
            <w:r>
              <w:rPr>
                <w:b w:val="false"/>
                <w:bCs w:val="false"/>
                <w:sz w:val="20"/>
                <w:szCs w:val="20"/>
              </w:rPr>
              <w:t xml:space="preserve">37</w:t>
            </w:r>
          </w:p>
        </w:tc>
        <w:tc>
          <w:tcPr>
            <w:tcW w:type="dxa" w:w="1872"/>
            <w:tcMar>
              <w:top w:type="dxa" w:w="50"/>
              <w:left w:type="dxa" w:w="90"/>
              <w:bottom w:type="dxa" w:w="50"/>
              <w:right w:type="dxa" w:w="90"/>
            </w:tcMar>
            <w:vAlign w:val="center"/>
          </w:tcPr>
          <w:p>
            <w:r>
              <w:rPr>
                <w:b w:val="false"/>
                <w:bCs w:val="false"/>
                <w:sz w:val="20"/>
                <w:szCs w:val="20"/>
              </w:rPr>
              <w:t xml:space="preserve">17</w:t>
            </w:r>
          </w:p>
        </w:tc>
      </w:tr>
      <w:tr>
        <w:tc>
          <w:tcPr>
            <w:tcW w:type="dxa" w:w="1872"/>
            <w:tcMar>
              <w:top w:type="dxa" w:w="50"/>
              <w:left w:type="dxa" w:w="90"/>
              <w:bottom w:type="dxa" w:w="50"/>
              <w:right w:type="dxa" w:w="90"/>
            </w:tcMar>
            <w:vAlign w:val="center"/>
          </w:tcPr>
          <w:p>
            <w:r>
              <w:rPr>
                <w:b w:val="false"/>
                <w:bCs w:val="false"/>
                <w:sz w:val="20"/>
                <w:szCs w:val="20"/>
              </w:rPr>
              <w:t xml:space="preserve">New Mexico</w:t>
            </w:r>
          </w:p>
        </w:tc>
        <w:tc>
          <w:tcPr>
            <w:tcW w:type="dxa" w:w="1872"/>
            <w:tcMar>
              <w:top w:type="dxa" w:w="50"/>
              <w:left w:type="dxa" w:w="90"/>
              <w:bottom w:type="dxa" w:w="50"/>
              <w:right w:type="dxa" w:w="90"/>
            </w:tcMar>
            <w:vAlign w:val="center"/>
          </w:tcPr>
          <w:p>
            <w:r>
              <w:rPr>
                <w:b w:val="false"/>
                <w:bCs w:val="false"/>
                <w:sz w:val="20"/>
                <w:szCs w:val="20"/>
              </w:rPr>
              <w:t xml:space="preserve">5 [S1]</w:t>
            </w:r>
          </w:p>
        </w:tc>
        <w:tc>
          <w:tcPr>
            <w:tcW w:type="dxa" w:w="1872"/>
            <w:tcMar>
              <w:top w:type="dxa" w:w="50"/>
              <w:left w:type="dxa" w:w="90"/>
              <w:bottom w:type="dxa" w:w="50"/>
              <w:right w:type="dxa" w:w="90"/>
            </w:tcMar>
            <w:vAlign w:val="center"/>
          </w:tcPr>
          <w:p>
            <w:r>
              <w:rPr>
                <w:b w:val="false"/>
                <w:bCs w:val="false"/>
                <w:sz w:val="20"/>
                <w:szCs w:val="20"/>
              </w:rPr>
              <w:t xml:space="preserve">49</w:t>
            </w:r>
          </w:p>
        </w:tc>
        <w:tc>
          <w:tcPr>
            <w:tcW w:type="dxa" w:w="1872"/>
            <w:tcMar>
              <w:top w:type="dxa" w:w="50"/>
              <w:left w:type="dxa" w:w="90"/>
              <w:bottom w:type="dxa" w:w="50"/>
              <w:right w:type="dxa" w:w="90"/>
            </w:tcMar>
            <w:vAlign w:val="center"/>
          </w:tcPr>
          <w:p>
            <w:r>
              <w:rPr>
                <w:b w:val="false"/>
                <w:bCs w:val="false"/>
                <w:sz w:val="20"/>
                <w:szCs w:val="20"/>
              </w:rPr>
              <w:t xml:space="preserve">41</w:t>
            </w:r>
          </w:p>
        </w:tc>
        <w:tc>
          <w:tcPr>
            <w:tcW w:type="dxa" w:w="1872"/>
            <w:tcMar>
              <w:top w:type="dxa" w:w="50"/>
              <w:left w:type="dxa" w:w="90"/>
              <w:bottom w:type="dxa" w:w="50"/>
              <w:right w:type="dxa" w:w="90"/>
            </w:tcMar>
            <w:vAlign w:val="center"/>
          </w:tcPr>
          <w:p>
            <w:r>
              <w:rPr>
                <w:b w:val="false"/>
                <w:bCs w:val="false"/>
                <w:sz w:val="20"/>
                <w:szCs w:val="20"/>
              </w:rPr>
              <w:t xml:space="preserve">10</w:t>
            </w:r>
          </w:p>
        </w:tc>
      </w:tr>
      <w:tr>
        <w:tc>
          <w:tcPr>
            <w:tcW w:type="dxa" w:w="1872"/>
            <w:tcMar>
              <w:top w:type="dxa" w:w="50"/>
              <w:left w:type="dxa" w:w="90"/>
              <w:bottom w:type="dxa" w:w="50"/>
              <w:right w:type="dxa" w:w="90"/>
            </w:tcMar>
            <w:vAlign w:val="center"/>
          </w:tcPr>
          <w:p>
            <w:r>
              <w:rPr>
                <w:b w:val="false"/>
                <w:bCs w:val="false"/>
                <w:sz w:val="20"/>
                <w:szCs w:val="20"/>
              </w:rPr>
              <w:t xml:space="preserve">New York</w:t>
            </w:r>
          </w:p>
        </w:tc>
        <w:tc>
          <w:tcPr>
            <w:tcW w:type="dxa" w:w="1872"/>
            <w:tcMar>
              <w:top w:type="dxa" w:w="50"/>
              <w:left w:type="dxa" w:w="90"/>
              <w:bottom w:type="dxa" w:w="50"/>
              <w:right w:type="dxa" w:w="90"/>
            </w:tcMar>
            <w:vAlign w:val="center"/>
          </w:tcPr>
          <w:p>
            <w:r>
              <w:rPr>
                <w:b w:val="false"/>
                <w:bCs w:val="false"/>
                <w:sz w:val="20"/>
                <w:szCs w:val="20"/>
              </w:rPr>
              <w:t xml:space="preserve">28 [S1]</w:t>
            </w:r>
          </w:p>
        </w:tc>
        <w:tc>
          <w:tcPr>
            <w:tcW w:type="dxa" w:w="1872"/>
            <w:tcMar>
              <w:top w:type="dxa" w:w="50"/>
              <w:left w:type="dxa" w:w="90"/>
              <w:bottom w:type="dxa" w:w="50"/>
              <w:right w:type="dxa" w:w="90"/>
            </w:tcMar>
            <w:vAlign w:val="center"/>
          </w:tcPr>
          <w:p>
            <w:r>
              <w:rPr>
                <w:b w:val="false"/>
                <w:bCs w:val="false"/>
                <w:sz w:val="20"/>
                <w:szCs w:val="20"/>
              </w:rPr>
              <w:t xml:space="preserve">46</w:t>
            </w:r>
          </w:p>
        </w:tc>
        <w:tc>
          <w:tcPr>
            <w:tcW w:type="dxa" w:w="1872"/>
            <w:tcMar>
              <w:top w:type="dxa" w:w="50"/>
              <w:left w:type="dxa" w:w="90"/>
              <w:bottom w:type="dxa" w:w="50"/>
              <w:right w:type="dxa" w:w="90"/>
            </w:tcMar>
            <w:vAlign w:val="center"/>
          </w:tcPr>
          <w:p>
            <w:r>
              <w:rPr>
                <w:b w:val="false"/>
                <w:bCs w:val="false"/>
                <w:sz w:val="20"/>
                <w:szCs w:val="20"/>
              </w:rPr>
              <w:t xml:space="preserve">36</w:t>
            </w:r>
          </w:p>
        </w:tc>
        <w:tc>
          <w:tcPr>
            <w:tcW w:type="dxa" w:w="1872"/>
            <w:tcMar>
              <w:top w:type="dxa" w:w="50"/>
              <w:left w:type="dxa" w:w="90"/>
              <w:bottom w:type="dxa" w:w="50"/>
              <w:right w:type="dxa" w:w="90"/>
            </w:tcMar>
            <w:vAlign w:val="center"/>
          </w:tcPr>
          <w:p>
            <w:r>
              <w:rPr>
                <w:b w:val="false"/>
                <w:bCs w:val="false"/>
                <w:sz w:val="20"/>
                <w:szCs w:val="20"/>
              </w:rPr>
              <w:t xml:space="preserve">18</w:t>
            </w:r>
          </w:p>
        </w:tc>
      </w:tr>
      <w:tr>
        <w:tc>
          <w:tcPr>
            <w:tcW w:type="dxa" w:w="1872"/>
            <w:tcMar>
              <w:top w:type="dxa" w:w="50"/>
              <w:left w:type="dxa" w:w="90"/>
              <w:bottom w:type="dxa" w:w="50"/>
              <w:right w:type="dxa" w:w="90"/>
            </w:tcMar>
            <w:vAlign w:val="center"/>
          </w:tcPr>
          <w:p>
            <w:r>
              <w:rPr>
                <w:b w:val="false"/>
                <w:bCs w:val="false"/>
                <w:sz w:val="20"/>
                <w:szCs w:val="20"/>
              </w:rPr>
              <w:t xml:space="preserve">North Carolina</w:t>
            </w:r>
          </w:p>
        </w:tc>
        <w:tc>
          <w:tcPr>
            <w:tcW w:type="dxa" w:w="1872"/>
            <w:tcMar>
              <w:top w:type="dxa" w:w="50"/>
              <w:left w:type="dxa" w:w="90"/>
              <w:bottom w:type="dxa" w:w="50"/>
              <w:right w:type="dxa" w:w="90"/>
            </w:tcMar>
            <w:vAlign w:val="center"/>
          </w:tcPr>
          <w:p>
            <w:r>
              <w:rPr>
                <w:b w:val="false"/>
                <w:bCs w:val="false"/>
                <w:sz w:val="20"/>
                <w:szCs w:val="20"/>
              </w:rPr>
              <w:t xml:space="preserve">16 [S1]</w:t>
            </w:r>
          </w:p>
        </w:tc>
        <w:tc>
          <w:tcPr>
            <w:tcW w:type="dxa" w:w="1872"/>
            <w:tcMar>
              <w:top w:type="dxa" w:w="50"/>
              <w:left w:type="dxa" w:w="90"/>
              <w:bottom w:type="dxa" w:w="50"/>
              <w:right w:type="dxa" w:w="90"/>
            </w:tcMar>
            <w:vAlign w:val="center"/>
          </w:tcPr>
          <w:p>
            <w:r>
              <w:rPr>
                <w:b w:val="false"/>
                <w:bCs w:val="false"/>
                <w:sz w:val="20"/>
                <w:szCs w:val="20"/>
              </w:rPr>
              <w:t xml:space="preserve">37</w:t>
            </w:r>
          </w:p>
        </w:tc>
        <w:tc>
          <w:tcPr>
            <w:tcW w:type="dxa" w:w="1872"/>
            <w:tcMar>
              <w:top w:type="dxa" w:w="50"/>
              <w:left w:type="dxa" w:w="90"/>
              <w:bottom w:type="dxa" w:w="50"/>
              <w:right w:type="dxa" w:w="90"/>
            </w:tcMar>
            <w:vAlign w:val="center"/>
          </w:tcPr>
          <w:p>
            <w:r>
              <w:rPr>
                <w:b w:val="false"/>
                <w:bCs w:val="false"/>
                <w:sz w:val="20"/>
                <w:szCs w:val="20"/>
              </w:rPr>
              <w:t xml:space="preserve">43</w:t>
            </w:r>
          </w:p>
        </w:tc>
        <w:tc>
          <w:tcPr>
            <w:tcW w:type="dxa" w:w="1872"/>
            <w:tcMar>
              <w:top w:type="dxa" w:w="50"/>
              <w:left w:type="dxa" w:w="90"/>
              <w:bottom w:type="dxa" w:w="50"/>
              <w:right w:type="dxa" w:w="90"/>
            </w:tcMar>
            <w:vAlign w:val="center"/>
          </w:tcPr>
          <w:p>
            <w:r>
              <w:rPr>
                <w:b w:val="false"/>
                <w:bCs w:val="false"/>
                <w:sz w:val="20"/>
                <w:szCs w:val="20"/>
              </w:rPr>
              <w:t xml:space="preserve">20</w:t>
            </w:r>
          </w:p>
        </w:tc>
      </w:tr>
      <w:tr>
        <w:tc>
          <w:tcPr>
            <w:tcW w:type="dxa" w:w="1872"/>
            <w:tcMar>
              <w:top w:type="dxa" w:w="50"/>
              <w:left w:type="dxa" w:w="90"/>
              <w:bottom w:type="dxa" w:w="50"/>
              <w:right w:type="dxa" w:w="90"/>
            </w:tcMar>
            <w:vAlign w:val="center"/>
          </w:tcPr>
          <w:p>
            <w:r>
              <w:rPr>
                <w:b w:val="false"/>
                <w:bCs w:val="false"/>
                <w:sz w:val="20"/>
                <w:szCs w:val="20"/>
              </w:rPr>
              <w:t xml:space="preserve">North Dakota</w:t>
            </w:r>
          </w:p>
        </w:tc>
        <w:tc>
          <w:tcPr>
            <w:tcW w:type="dxa" w:w="1872"/>
            <w:tcMar>
              <w:top w:type="dxa" w:w="50"/>
              <w:left w:type="dxa" w:w="90"/>
              <w:bottom w:type="dxa" w:w="50"/>
              <w:right w:type="dxa" w:w="90"/>
            </w:tcMar>
            <w:vAlign w:val="center"/>
          </w:tcPr>
          <w:p>
            <w:r>
              <w:rPr>
                <w:b w:val="false"/>
                <w:bCs w:val="false"/>
                <w:sz w:val="20"/>
                <w:szCs w:val="20"/>
              </w:rPr>
              <w:t xml:space="preserve">3 [S1]</w:t>
            </w:r>
          </w:p>
        </w:tc>
        <w:tc>
          <w:tcPr>
            <w:tcW w:type="dxa" w:w="1872"/>
            <w:tcMar>
              <w:top w:type="dxa" w:w="50"/>
              <w:left w:type="dxa" w:w="90"/>
              <w:bottom w:type="dxa" w:w="50"/>
              <w:right w:type="dxa" w:w="90"/>
            </w:tcMar>
            <w:vAlign w:val="center"/>
          </w:tcPr>
          <w:p>
            <w:r>
              <w:rPr>
                <w:b w:val="false"/>
                <w:bCs w:val="false"/>
                <w:sz w:val="20"/>
                <w:szCs w:val="20"/>
              </w:rPr>
              <w:t xml:space="preserve">17</w:t>
            </w:r>
          </w:p>
        </w:tc>
        <w:tc>
          <w:tcPr>
            <w:tcW w:type="dxa" w:w="1872"/>
            <w:tcMar>
              <w:top w:type="dxa" w:w="50"/>
              <w:left w:type="dxa" w:w="90"/>
              <w:bottom w:type="dxa" w:w="50"/>
              <w:right w:type="dxa" w:w="90"/>
            </w:tcMar>
            <w:vAlign w:val="center"/>
          </w:tcPr>
          <w:p>
            <w:r>
              <w:rPr>
                <w:b w:val="false"/>
                <w:bCs w:val="false"/>
                <w:sz w:val="20"/>
                <w:szCs w:val="20"/>
              </w:rPr>
              <w:t xml:space="preserve">54</w:t>
            </w:r>
          </w:p>
        </w:tc>
        <w:tc>
          <w:tcPr>
            <w:tcW w:type="dxa" w:w="1872"/>
            <w:tcMar>
              <w:top w:type="dxa" w:w="50"/>
              <w:left w:type="dxa" w:w="90"/>
              <w:bottom w:type="dxa" w:w="50"/>
              <w:right w:type="dxa" w:w="90"/>
            </w:tcMar>
            <w:vAlign w:val="center"/>
          </w:tcPr>
          <w:p>
            <w:r>
              <w:rPr>
                <w:b w:val="false"/>
                <w:bCs w:val="false"/>
                <w:sz w:val="20"/>
                <w:szCs w:val="20"/>
              </w:rPr>
              <w:t xml:space="preserve">29</w:t>
            </w:r>
          </w:p>
        </w:tc>
      </w:tr>
      <w:tr>
        <w:tc>
          <w:tcPr>
            <w:tcW w:type="dxa" w:w="1872"/>
            <w:tcMar>
              <w:top w:type="dxa" w:w="50"/>
              <w:left w:type="dxa" w:w="90"/>
              <w:bottom w:type="dxa" w:w="50"/>
              <w:right w:type="dxa" w:w="90"/>
            </w:tcMar>
            <w:vAlign w:val="center"/>
          </w:tcPr>
          <w:p>
            <w:r>
              <w:rPr>
                <w:b w:val="false"/>
                <w:bCs w:val="false"/>
                <w:sz w:val="20"/>
                <w:szCs w:val="20"/>
              </w:rPr>
              <w:t xml:space="preserve">Ohio</w:t>
            </w:r>
          </w:p>
        </w:tc>
        <w:tc>
          <w:tcPr>
            <w:tcW w:type="dxa" w:w="1872"/>
            <w:tcMar>
              <w:top w:type="dxa" w:w="50"/>
              <w:left w:type="dxa" w:w="90"/>
              <w:bottom w:type="dxa" w:w="50"/>
              <w:right w:type="dxa" w:w="90"/>
            </w:tcMar>
            <w:vAlign w:val="center"/>
          </w:tcPr>
          <w:p>
            <w:r>
              <w:rPr>
                <w:b w:val="false"/>
                <w:bCs w:val="false"/>
                <w:sz w:val="20"/>
                <w:szCs w:val="20"/>
              </w:rPr>
              <w:t xml:space="preserve">17 [S1]</w:t>
            </w:r>
          </w:p>
        </w:tc>
        <w:tc>
          <w:tcPr>
            <w:tcW w:type="dxa" w:w="1872"/>
            <w:tcMar>
              <w:top w:type="dxa" w:w="50"/>
              <w:left w:type="dxa" w:w="90"/>
              <w:bottom w:type="dxa" w:w="50"/>
              <w:right w:type="dxa" w:w="90"/>
            </w:tcMar>
            <w:vAlign w:val="center"/>
          </w:tcPr>
          <w:p>
            <w:r>
              <w:rPr>
                <w:b w:val="false"/>
                <w:bCs w:val="false"/>
                <w:sz w:val="20"/>
                <w:szCs w:val="20"/>
              </w:rPr>
              <w:t xml:space="preserve">38</w:t>
            </w:r>
          </w:p>
        </w:tc>
        <w:tc>
          <w:tcPr>
            <w:tcW w:type="dxa" w:w="1872"/>
            <w:tcMar>
              <w:top w:type="dxa" w:w="50"/>
              <w:left w:type="dxa" w:w="90"/>
              <w:bottom w:type="dxa" w:w="50"/>
              <w:right w:type="dxa" w:w="90"/>
            </w:tcMar>
            <w:vAlign w:val="center"/>
          </w:tcPr>
          <w:p>
            <w:r>
              <w:rPr>
                <w:b w:val="false"/>
                <w:bCs w:val="false"/>
                <w:sz w:val="20"/>
                <w:szCs w:val="20"/>
              </w:rPr>
              <w:t xml:space="preserve">50</w:t>
            </w:r>
          </w:p>
        </w:tc>
        <w:tc>
          <w:tcPr>
            <w:tcW w:type="dxa" w:w="1872"/>
            <w:tcMar>
              <w:top w:type="dxa" w:w="50"/>
              <w:left w:type="dxa" w:w="90"/>
              <w:bottom w:type="dxa" w:w="50"/>
              <w:right w:type="dxa" w:w="90"/>
            </w:tcMar>
            <w:vAlign w:val="center"/>
          </w:tcPr>
          <w:p>
            <w:r>
              <w:rPr>
                <w:b w:val="false"/>
                <w:bCs w:val="false"/>
                <w:sz w:val="20"/>
                <w:szCs w:val="20"/>
              </w:rPr>
              <w:t xml:space="preserve">12</w:t>
            </w:r>
          </w:p>
        </w:tc>
      </w:tr>
      <w:tr>
        <w:tc>
          <w:tcPr>
            <w:tcW w:type="dxa" w:w="1872"/>
            <w:tcMar>
              <w:top w:type="dxa" w:w="50"/>
              <w:left w:type="dxa" w:w="90"/>
              <w:bottom w:type="dxa" w:w="50"/>
              <w:right w:type="dxa" w:w="90"/>
            </w:tcMar>
            <w:vAlign w:val="center"/>
          </w:tcPr>
          <w:p>
            <w:r>
              <w:rPr>
                <w:b w:val="false"/>
                <w:bCs w:val="false"/>
                <w:sz w:val="20"/>
                <w:szCs w:val="20"/>
              </w:rPr>
              <w:t xml:space="preserve">Oklahoma</w:t>
            </w:r>
          </w:p>
        </w:tc>
        <w:tc>
          <w:tcPr>
            <w:tcW w:type="dxa" w:w="1872"/>
            <w:tcMar>
              <w:top w:type="dxa" w:w="50"/>
              <w:left w:type="dxa" w:w="90"/>
              <w:bottom w:type="dxa" w:w="50"/>
              <w:right w:type="dxa" w:w="90"/>
            </w:tcMar>
            <w:vAlign w:val="center"/>
          </w:tcPr>
          <w:p>
            <w:r>
              <w:rPr>
                <w:b w:val="false"/>
                <w:bCs w:val="false"/>
                <w:sz w:val="20"/>
                <w:szCs w:val="20"/>
              </w:rPr>
              <w:t xml:space="preserve">7 [S1]</w:t>
            </w:r>
          </w:p>
        </w:tc>
        <w:tc>
          <w:tcPr>
            <w:tcW w:type="dxa" w:w="1872"/>
            <w:tcMar>
              <w:top w:type="dxa" w:w="50"/>
              <w:left w:type="dxa" w:w="90"/>
              <w:bottom w:type="dxa" w:w="50"/>
              <w:right w:type="dxa" w:w="90"/>
            </w:tcMar>
            <w:vAlign w:val="center"/>
          </w:tcPr>
          <w:p>
            <w:r>
              <w:rPr>
                <w:b w:val="false"/>
                <w:bCs w:val="false"/>
                <w:sz w:val="20"/>
                <w:szCs w:val="20"/>
              </w:rPr>
              <w:t xml:space="preserve">27</w:t>
            </w:r>
          </w:p>
        </w:tc>
        <w:tc>
          <w:tcPr>
            <w:tcW w:type="dxa" w:w="1872"/>
            <w:tcMar>
              <w:top w:type="dxa" w:w="50"/>
              <w:left w:type="dxa" w:w="90"/>
              <w:bottom w:type="dxa" w:w="50"/>
              <w:right w:type="dxa" w:w="90"/>
            </w:tcMar>
            <w:vAlign w:val="center"/>
          </w:tcPr>
          <w:p>
            <w:r>
              <w:rPr>
                <w:b w:val="false"/>
                <w:bCs w:val="false"/>
                <w:sz w:val="20"/>
                <w:szCs w:val="20"/>
              </w:rPr>
              <w:t xml:space="preserve">55</w:t>
            </w:r>
          </w:p>
        </w:tc>
        <w:tc>
          <w:tcPr>
            <w:tcW w:type="dxa" w:w="1872"/>
            <w:tcMar>
              <w:top w:type="dxa" w:w="50"/>
              <w:left w:type="dxa" w:w="90"/>
              <w:bottom w:type="dxa" w:w="50"/>
              <w:right w:type="dxa" w:w="90"/>
            </w:tcMar>
            <w:vAlign w:val="center"/>
          </w:tcPr>
          <w:p>
            <w:r>
              <w:rPr>
                <w:b w:val="false"/>
                <w:bCs w:val="false"/>
                <w:sz w:val="20"/>
                <w:szCs w:val="20"/>
              </w:rPr>
              <w:t xml:space="preserve">18</w:t>
            </w:r>
          </w:p>
        </w:tc>
      </w:tr>
      <w:tr>
        <w:tc>
          <w:tcPr>
            <w:tcW w:type="dxa" w:w="1872"/>
            <w:tcMar>
              <w:top w:type="dxa" w:w="50"/>
              <w:left w:type="dxa" w:w="90"/>
              <w:bottom w:type="dxa" w:w="50"/>
              <w:right w:type="dxa" w:w="90"/>
            </w:tcMar>
            <w:vAlign w:val="center"/>
          </w:tcPr>
          <w:p>
            <w:r>
              <w:rPr>
                <w:b w:val="false"/>
                <w:bCs w:val="false"/>
                <w:sz w:val="20"/>
                <w:szCs w:val="20"/>
              </w:rPr>
              <w:t xml:space="preserve">Pennsylvania</w:t>
            </w:r>
          </w:p>
        </w:tc>
        <w:tc>
          <w:tcPr>
            <w:tcW w:type="dxa" w:w="1872"/>
            <w:tcMar>
              <w:top w:type="dxa" w:w="50"/>
              <w:left w:type="dxa" w:w="90"/>
              <w:bottom w:type="dxa" w:w="50"/>
              <w:right w:type="dxa" w:w="90"/>
            </w:tcMar>
            <w:vAlign w:val="center"/>
          </w:tcPr>
          <w:p>
            <w:r>
              <w:rPr>
                <w:b w:val="false"/>
                <w:bCs w:val="false"/>
                <w:sz w:val="20"/>
                <w:szCs w:val="20"/>
              </w:rPr>
              <w:t xml:space="preserve">19 [S1]</w:t>
            </w:r>
          </w:p>
        </w:tc>
        <w:tc>
          <w:tcPr>
            <w:tcW w:type="dxa" w:w="1872"/>
            <w:tcMar>
              <w:top w:type="dxa" w:w="50"/>
              <w:left w:type="dxa" w:w="90"/>
              <w:bottom w:type="dxa" w:w="50"/>
              <w:right w:type="dxa" w:w="90"/>
            </w:tcMar>
            <w:vAlign w:val="center"/>
          </w:tcPr>
          <w:p>
            <w:r>
              <w:rPr>
                <w:b w:val="false"/>
                <w:bCs w:val="false"/>
                <w:sz w:val="20"/>
                <w:szCs w:val="20"/>
              </w:rPr>
              <w:t xml:space="preserve">43</w:t>
            </w:r>
          </w:p>
        </w:tc>
        <w:tc>
          <w:tcPr>
            <w:tcW w:type="dxa" w:w="1872"/>
            <w:tcMar>
              <w:top w:type="dxa" w:w="50"/>
              <w:left w:type="dxa" w:w="90"/>
              <w:bottom w:type="dxa" w:w="50"/>
              <w:right w:type="dxa" w:w="90"/>
            </w:tcMar>
            <w:vAlign w:val="center"/>
          </w:tcPr>
          <w:p>
            <w:r>
              <w:rPr>
                <w:b w:val="false"/>
                <w:bCs w:val="false"/>
                <w:sz w:val="20"/>
                <w:szCs w:val="20"/>
              </w:rPr>
              <w:t xml:space="preserve">43</w:t>
            </w:r>
          </w:p>
        </w:tc>
        <w:tc>
          <w:tcPr>
            <w:tcW w:type="dxa" w:w="1872"/>
            <w:tcMar>
              <w:top w:type="dxa" w:w="50"/>
              <w:left w:type="dxa" w:w="90"/>
              <w:bottom w:type="dxa" w:w="50"/>
              <w:right w:type="dxa" w:w="90"/>
            </w:tcMar>
            <w:vAlign w:val="center"/>
          </w:tcPr>
          <w:p>
            <w:r>
              <w:rPr>
                <w:b w:val="false"/>
                <w:bCs w:val="false"/>
                <w:sz w:val="20"/>
                <w:szCs w:val="20"/>
              </w:rPr>
              <w:t xml:space="preserve">14</w:t>
            </w:r>
          </w:p>
        </w:tc>
      </w:tr>
      <w:tr>
        <w:tc>
          <w:tcPr>
            <w:tcW w:type="dxa" w:w="1872"/>
            <w:tcMar>
              <w:top w:type="dxa" w:w="50"/>
              <w:left w:type="dxa" w:w="90"/>
              <w:bottom w:type="dxa" w:w="50"/>
              <w:right w:type="dxa" w:w="90"/>
            </w:tcMar>
            <w:vAlign w:val="center"/>
          </w:tcPr>
          <w:p>
            <w:r>
              <w:rPr>
                <w:b w:val="false"/>
                <w:bCs w:val="false"/>
                <w:sz w:val="20"/>
                <w:szCs w:val="20"/>
              </w:rPr>
              <w:t xml:space="preserve">South Dakota</w:t>
            </w:r>
          </w:p>
        </w:tc>
        <w:tc>
          <w:tcPr>
            <w:tcW w:type="dxa" w:w="1872"/>
            <w:tcMar>
              <w:top w:type="dxa" w:w="50"/>
              <w:left w:type="dxa" w:w="90"/>
              <w:bottom w:type="dxa" w:w="50"/>
              <w:right w:type="dxa" w:w="90"/>
            </w:tcMar>
            <w:vAlign w:val="center"/>
          </w:tcPr>
          <w:p>
            <w:r>
              <w:rPr>
                <w:b w:val="false"/>
                <w:bCs w:val="false"/>
                <w:sz w:val="20"/>
                <w:szCs w:val="20"/>
              </w:rPr>
              <w:t xml:space="preserve">3 [S1]</w:t>
            </w:r>
          </w:p>
        </w:tc>
        <w:tc>
          <w:tcPr>
            <w:tcW w:type="dxa" w:w="1872"/>
            <w:tcMar>
              <w:top w:type="dxa" w:w="50"/>
              <w:left w:type="dxa" w:w="90"/>
              <w:bottom w:type="dxa" w:w="50"/>
              <w:right w:type="dxa" w:w="90"/>
            </w:tcMar>
            <w:vAlign w:val="center"/>
          </w:tcPr>
          <w:p>
            <w:r>
              <w:rPr>
                <w:b w:val="false"/>
                <w:bCs w:val="false"/>
                <w:sz w:val="20"/>
                <w:szCs w:val="20"/>
              </w:rPr>
              <w:t xml:space="preserve">28</w:t>
            </w:r>
          </w:p>
        </w:tc>
        <w:tc>
          <w:tcPr>
            <w:tcW w:type="dxa" w:w="1872"/>
            <w:tcMar>
              <w:top w:type="dxa" w:w="50"/>
              <w:left w:type="dxa" w:w="90"/>
              <w:bottom w:type="dxa" w:w="50"/>
              <w:right w:type="dxa" w:w="90"/>
            </w:tcMar>
            <w:vAlign w:val="center"/>
          </w:tcPr>
          <w:p>
            <w:r>
              <w:rPr>
                <w:b w:val="false"/>
                <w:bCs w:val="false"/>
                <w:sz w:val="20"/>
                <w:szCs w:val="20"/>
              </w:rPr>
              <w:t xml:space="preserve">50</w:t>
            </w:r>
          </w:p>
        </w:tc>
        <w:tc>
          <w:tcPr>
            <w:tcW w:type="dxa" w:w="1872"/>
            <w:tcMar>
              <w:top w:type="dxa" w:w="50"/>
              <w:left w:type="dxa" w:w="90"/>
              <w:bottom w:type="dxa" w:w="50"/>
              <w:right w:type="dxa" w:w="90"/>
            </w:tcMar>
            <w:vAlign w:val="center"/>
          </w:tcPr>
          <w:p>
            <w:r>
              <w:rPr>
                <w:b w:val="false"/>
                <w:bCs w:val="false"/>
                <w:sz w:val="20"/>
                <w:szCs w:val="20"/>
              </w:rPr>
              <w:t xml:space="preserve">22</w:t>
            </w:r>
          </w:p>
        </w:tc>
      </w:tr>
      <w:tr>
        <w:tc>
          <w:tcPr>
            <w:tcW w:type="dxa" w:w="1872"/>
            <w:tcMar>
              <w:top w:type="dxa" w:w="50"/>
              <w:left w:type="dxa" w:w="90"/>
              <w:bottom w:type="dxa" w:w="50"/>
              <w:right w:type="dxa" w:w="90"/>
            </w:tcMar>
            <w:vAlign w:val="center"/>
          </w:tcPr>
          <w:p>
            <w:r>
              <w:rPr>
                <w:b w:val="false"/>
                <w:bCs w:val="false"/>
                <w:sz w:val="20"/>
                <w:szCs w:val="20"/>
              </w:rPr>
              <w:t xml:space="preserve">Tennessee</w:t>
            </w:r>
          </w:p>
        </w:tc>
        <w:tc>
          <w:tcPr>
            <w:tcW w:type="dxa" w:w="1872"/>
            <w:tcMar>
              <w:top w:type="dxa" w:w="50"/>
              <w:left w:type="dxa" w:w="90"/>
              <w:bottom w:type="dxa" w:w="50"/>
              <w:right w:type="dxa" w:w="90"/>
            </w:tcMar>
            <w:vAlign w:val="center"/>
          </w:tcPr>
          <w:p>
            <w:r>
              <w:rPr>
                <w:b w:val="false"/>
                <w:bCs w:val="false"/>
                <w:sz w:val="20"/>
                <w:szCs w:val="20"/>
              </w:rPr>
              <w:t xml:space="preserve">11 [S1]</w:t>
            </w:r>
          </w:p>
        </w:tc>
        <w:tc>
          <w:tcPr>
            <w:tcW w:type="dxa" w:w="1872"/>
            <w:tcMar>
              <w:top w:type="dxa" w:w="50"/>
              <w:left w:type="dxa" w:w="90"/>
              <w:bottom w:type="dxa" w:w="50"/>
              <w:right w:type="dxa" w:w="90"/>
            </w:tcMar>
            <w:vAlign w:val="center"/>
          </w:tcPr>
          <w:p>
            <w:r>
              <w:rPr>
                <w:b w:val="false"/>
                <w:bCs w:val="false"/>
                <w:sz w:val="20"/>
                <w:szCs w:val="20"/>
              </w:rPr>
              <w:t xml:space="preserve">29</w:t>
            </w:r>
          </w:p>
        </w:tc>
        <w:tc>
          <w:tcPr>
            <w:tcW w:type="dxa" w:w="1872"/>
            <w:tcMar>
              <w:top w:type="dxa" w:w="50"/>
              <w:left w:type="dxa" w:w="90"/>
              <w:bottom w:type="dxa" w:w="50"/>
              <w:right w:type="dxa" w:w="90"/>
            </w:tcMar>
            <w:vAlign w:val="center"/>
          </w:tcPr>
          <w:p>
            <w:r>
              <w:rPr>
                <w:b w:val="false"/>
                <w:bCs w:val="false"/>
                <w:sz w:val="20"/>
                <w:szCs w:val="20"/>
              </w:rPr>
              <w:t xml:space="preserve">54</w:t>
            </w:r>
          </w:p>
        </w:tc>
        <w:tc>
          <w:tcPr>
            <w:tcW w:type="dxa" w:w="1872"/>
            <w:tcMar>
              <w:top w:type="dxa" w:w="50"/>
              <w:left w:type="dxa" w:w="90"/>
              <w:bottom w:type="dxa" w:w="50"/>
              <w:right w:type="dxa" w:w="90"/>
            </w:tcMar>
            <w:vAlign w:val="center"/>
          </w:tcPr>
          <w:p>
            <w:r>
              <w:rPr>
                <w:b w:val="false"/>
                <w:bCs w:val="false"/>
                <w:sz w:val="20"/>
                <w:szCs w:val="20"/>
              </w:rPr>
              <w:t xml:space="preserve">17</w:t>
            </w:r>
          </w:p>
        </w:tc>
      </w:tr>
      <w:tr>
        <w:tc>
          <w:tcPr>
            <w:tcW w:type="dxa" w:w="1872"/>
            <w:tcMar>
              <w:top w:type="dxa" w:w="50"/>
              <w:left w:type="dxa" w:w="90"/>
              <w:bottom w:type="dxa" w:w="50"/>
              <w:right w:type="dxa" w:w="90"/>
            </w:tcMar>
            <w:vAlign w:val="center"/>
          </w:tcPr>
          <w:p>
            <w:r>
              <w:rPr>
                <w:b w:val="false"/>
                <w:bCs w:val="false"/>
                <w:sz w:val="20"/>
                <w:szCs w:val="20"/>
              </w:rPr>
              <w:t xml:space="preserve">Texas</w:t>
            </w:r>
          </w:p>
        </w:tc>
        <w:tc>
          <w:tcPr>
            <w:tcW w:type="dxa" w:w="1872"/>
            <w:tcMar>
              <w:top w:type="dxa" w:w="50"/>
              <w:left w:type="dxa" w:w="90"/>
              <w:bottom w:type="dxa" w:w="50"/>
              <w:right w:type="dxa" w:w="90"/>
            </w:tcMar>
            <w:vAlign w:val="center"/>
          </w:tcPr>
          <w:p>
            <w:r>
              <w:rPr>
                <w:b w:val="false"/>
                <w:bCs w:val="false"/>
                <w:sz w:val="20"/>
                <w:szCs w:val="20"/>
              </w:rPr>
              <w:t xml:space="preserve">40 [S1]</w:t>
            </w:r>
          </w:p>
        </w:tc>
        <w:tc>
          <w:tcPr>
            <w:tcW w:type="dxa" w:w="1872"/>
            <w:tcMar>
              <w:top w:type="dxa" w:w="50"/>
              <w:left w:type="dxa" w:w="90"/>
              <w:bottom w:type="dxa" w:w="50"/>
              <w:right w:type="dxa" w:w="90"/>
            </w:tcMar>
            <w:vAlign w:val="center"/>
          </w:tcPr>
          <w:p>
            <w:r>
              <w:rPr>
                <w:b w:val="false"/>
                <w:bCs w:val="false"/>
                <w:sz w:val="20"/>
                <w:szCs w:val="20"/>
              </w:rPr>
              <w:t xml:space="preserve">39</w:t>
            </w:r>
          </w:p>
        </w:tc>
        <w:tc>
          <w:tcPr>
            <w:tcW w:type="dxa" w:w="1872"/>
            <w:tcMar>
              <w:top w:type="dxa" w:w="50"/>
              <w:left w:type="dxa" w:w="90"/>
              <w:bottom w:type="dxa" w:w="50"/>
              <w:right w:type="dxa" w:w="90"/>
            </w:tcMar>
            <w:vAlign w:val="center"/>
          </w:tcPr>
          <w:p>
            <w:r>
              <w:rPr>
                <w:b w:val="false"/>
                <w:bCs w:val="false"/>
                <w:sz w:val="20"/>
                <w:szCs w:val="20"/>
              </w:rPr>
              <w:t xml:space="preserve">45</w:t>
            </w:r>
          </w:p>
        </w:tc>
        <w:tc>
          <w:tcPr>
            <w:tcW w:type="dxa" w:w="1872"/>
            <w:tcMar>
              <w:top w:type="dxa" w:w="50"/>
              <w:left w:type="dxa" w:w="90"/>
              <w:bottom w:type="dxa" w:w="50"/>
              <w:right w:type="dxa" w:w="90"/>
            </w:tcMar>
            <w:vAlign w:val="center"/>
          </w:tcPr>
          <w:p>
            <w:r>
              <w:rPr>
                <w:b w:val="false"/>
                <w:bCs w:val="false"/>
                <w:sz w:val="20"/>
                <w:szCs w:val="20"/>
              </w:rPr>
              <w:t xml:space="preserve">16</w:t>
            </w:r>
          </w:p>
        </w:tc>
      </w:tr>
      <w:tr>
        <w:tc>
          <w:tcPr>
            <w:tcW w:type="dxa" w:w="1872"/>
            <w:tcMar>
              <w:top w:type="dxa" w:w="50"/>
              <w:left w:type="dxa" w:w="90"/>
              <w:bottom w:type="dxa" w:w="50"/>
              <w:right w:type="dxa" w:w="90"/>
            </w:tcMar>
            <w:vAlign w:val="center"/>
          </w:tcPr>
          <w:p>
            <w:r>
              <w:rPr>
                <w:b w:val="false"/>
                <w:bCs w:val="false"/>
                <w:sz w:val="20"/>
                <w:szCs w:val="20"/>
              </w:rPr>
              <w:t xml:space="preserve">Virginia</w:t>
            </w:r>
          </w:p>
        </w:tc>
        <w:tc>
          <w:tcPr>
            <w:tcW w:type="dxa" w:w="1872"/>
            <w:tcMar>
              <w:top w:type="dxa" w:w="50"/>
              <w:left w:type="dxa" w:w="90"/>
              <w:bottom w:type="dxa" w:w="50"/>
              <w:right w:type="dxa" w:w="90"/>
            </w:tcMar>
            <w:vAlign w:val="center"/>
          </w:tcPr>
          <w:p>
            <w:r>
              <w:rPr>
                <w:b w:val="false"/>
                <w:bCs w:val="false"/>
                <w:sz w:val="20"/>
                <w:szCs w:val="20"/>
              </w:rPr>
              <w:t xml:space="preserve">13 [S1]</w:t>
            </w:r>
          </w:p>
        </w:tc>
        <w:tc>
          <w:tcPr>
            <w:tcW w:type="dxa" w:w="1872"/>
            <w:tcMar>
              <w:top w:type="dxa" w:w="50"/>
              <w:left w:type="dxa" w:w="90"/>
              <w:bottom w:type="dxa" w:w="50"/>
              <w:right w:type="dxa" w:w="90"/>
            </w:tcMar>
            <w:vAlign w:val="center"/>
          </w:tcPr>
          <w:p>
            <w:r>
              <w:rPr>
                <w:b w:val="false"/>
                <w:bCs w:val="false"/>
                <w:sz w:val="20"/>
                <w:szCs w:val="20"/>
              </w:rPr>
              <w:t xml:space="preserve">49</w:t>
            </w:r>
          </w:p>
        </w:tc>
        <w:tc>
          <w:tcPr>
            <w:tcW w:type="dxa" w:w="1872"/>
            <w:tcMar>
              <w:top w:type="dxa" w:w="50"/>
              <w:left w:type="dxa" w:w="90"/>
              <w:bottom w:type="dxa" w:w="50"/>
              <w:right w:type="dxa" w:w="90"/>
            </w:tcMar>
            <w:vAlign w:val="center"/>
          </w:tcPr>
          <w:p>
            <w:r>
              <w:rPr>
                <w:b w:val="false"/>
                <w:bCs w:val="false"/>
                <w:sz w:val="20"/>
                <w:szCs w:val="20"/>
              </w:rPr>
              <w:t xml:space="preserve">43</w:t>
            </w:r>
          </w:p>
        </w:tc>
        <w:tc>
          <w:tcPr>
            <w:tcW w:type="dxa" w:w="1872"/>
            <w:tcMar>
              <w:top w:type="dxa" w:w="50"/>
              <w:left w:type="dxa" w:w="90"/>
              <w:bottom w:type="dxa" w:w="50"/>
              <w:right w:type="dxa" w:w="90"/>
            </w:tcMar>
            <w:vAlign w:val="center"/>
          </w:tcPr>
          <w:p>
            <w:r>
              <w:rPr>
                <w:b w:val="false"/>
                <w:bCs w:val="false"/>
                <w:sz w:val="20"/>
                <w:szCs w:val="20"/>
              </w:rPr>
              <w:t xml:space="preserve">8</w:t>
            </w:r>
          </w:p>
        </w:tc>
      </w:tr>
      <w:tr>
        <w:tc>
          <w:tcPr>
            <w:tcW w:type="dxa" w:w="1872"/>
            <w:tcMar>
              <w:top w:type="dxa" w:w="50"/>
              <w:left w:type="dxa" w:w="90"/>
              <w:bottom w:type="dxa" w:w="50"/>
              <w:right w:type="dxa" w:w="90"/>
            </w:tcMar>
            <w:vAlign w:val="center"/>
          </w:tcPr>
          <w:p>
            <w:r>
              <w:rPr>
                <w:b w:val="false"/>
                <w:bCs w:val="false"/>
                <w:sz w:val="20"/>
                <w:szCs w:val="20"/>
              </w:rPr>
              <w:t xml:space="preserve">Washington</w:t>
            </w:r>
          </w:p>
        </w:tc>
        <w:tc>
          <w:tcPr>
            <w:tcW w:type="dxa" w:w="1872"/>
            <w:tcMar>
              <w:top w:type="dxa" w:w="50"/>
              <w:left w:type="dxa" w:w="90"/>
              <w:bottom w:type="dxa" w:w="50"/>
              <w:right w:type="dxa" w:w="90"/>
            </w:tcMar>
            <w:vAlign w:val="center"/>
          </w:tcPr>
          <w:p>
            <w:r>
              <w:rPr>
                <w:b w:val="false"/>
                <w:bCs w:val="false"/>
                <w:sz w:val="20"/>
                <w:szCs w:val="20"/>
              </w:rPr>
              <w:t xml:space="preserve">12 [S1]</w:t>
            </w:r>
          </w:p>
        </w:tc>
        <w:tc>
          <w:tcPr>
            <w:tcW w:type="dxa" w:w="1872"/>
            <w:tcMar>
              <w:top w:type="dxa" w:w="50"/>
              <w:left w:type="dxa" w:w="90"/>
              <w:bottom w:type="dxa" w:w="50"/>
              <w:right w:type="dxa" w:w="90"/>
            </w:tcMar>
            <w:vAlign w:val="center"/>
          </w:tcPr>
          <w:p>
            <w:r>
              <w:rPr>
                <w:b w:val="false"/>
                <w:bCs w:val="false"/>
                <w:sz w:val="20"/>
                <w:szCs w:val="20"/>
              </w:rPr>
              <w:t xml:space="preserve">52</w:t>
            </w:r>
          </w:p>
        </w:tc>
        <w:tc>
          <w:tcPr>
            <w:tcW w:type="dxa" w:w="1872"/>
            <w:tcMar>
              <w:top w:type="dxa" w:w="50"/>
              <w:left w:type="dxa" w:w="90"/>
              <w:bottom w:type="dxa" w:w="50"/>
              <w:right w:type="dxa" w:w="90"/>
            </w:tcMar>
            <w:vAlign w:val="center"/>
          </w:tcPr>
          <w:p>
            <w:r>
              <w:rPr>
                <w:b w:val="false"/>
                <w:bCs w:val="false"/>
                <w:sz w:val="20"/>
                <w:szCs w:val="20"/>
              </w:rPr>
              <w:t xml:space="preserve">38</w:t>
            </w:r>
          </w:p>
        </w:tc>
        <w:tc>
          <w:tcPr>
            <w:tcW w:type="dxa" w:w="1872"/>
            <w:tcMar>
              <w:top w:type="dxa" w:w="50"/>
              <w:left w:type="dxa" w:w="90"/>
              <w:bottom w:type="dxa" w:w="50"/>
              <w:right w:type="dxa" w:w="90"/>
            </w:tcMar>
            <w:vAlign w:val="center"/>
          </w:tcPr>
          <w:p>
            <w:r>
              <w:rPr>
                <w:b w:val="false"/>
                <w:bCs w:val="false"/>
                <w:sz w:val="20"/>
                <w:szCs w:val="20"/>
              </w:rPr>
              <w:t xml:space="preserve">10</w:t>
            </w:r>
          </w:p>
        </w:tc>
      </w:tr>
      <w:tr>
        <w:tc>
          <w:tcPr>
            <w:tcW w:type="dxa" w:w="1872"/>
            <w:tcMar>
              <w:top w:type="dxa" w:w="50"/>
              <w:left w:type="dxa" w:w="90"/>
              <w:bottom w:type="dxa" w:w="50"/>
              <w:right w:type="dxa" w:w="90"/>
            </w:tcMar>
            <w:vAlign w:val="center"/>
          </w:tcPr>
          <w:p>
            <w:r>
              <w:rPr>
                <w:b w:val="false"/>
                <w:bCs w:val="false"/>
                <w:sz w:val="20"/>
                <w:szCs w:val="20"/>
              </w:rPr>
              <w:t xml:space="preserve">West Virginia</w:t>
            </w:r>
          </w:p>
        </w:tc>
        <w:tc>
          <w:tcPr>
            <w:tcW w:type="dxa" w:w="1872"/>
            <w:tcMar>
              <w:top w:type="dxa" w:w="50"/>
              <w:left w:type="dxa" w:w="90"/>
              <w:bottom w:type="dxa" w:w="50"/>
              <w:right w:type="dxa" w:w="90"/>
            </w:tcMar>
            <w:vAlign w:val="center"/>
          </w:tcPr>
          <w:p>
            <w:r>
              <w:rPr>
                <w:b w:val="false"/>
                <w:bCs w:val="false"/>
                <w:sz w:val="20"/>
                <w:szCs w:val="20"/>
              </w:rPr>
              <w:t xml:space="preserve">4 [S1]</w:t>
            </w:r>
          </w:p>
        </w:tc>
        <w:tc>
          <w:tcPr>
            <w:tcW w:type="dxa" w:w="1872"/>
            <w:tcMar>
              <w:top w:type="dxa" w:w="50"/>
              <w:left w:type="dxa" w:w="90"/>
              <w:bottom w:type="dxa" w:w="50"/>
              <w:right w:type="dxa" w:w="90"/>
            </w:tcMar>
            <w:vAlign w:val="center"/>
          </w:tcPr>
          <w:p>
            <w:r>
              <w:rPr>
                <w:b w:val="false"/>
                <w:bCs w:val="false"/>
                <w:sz w:val="20"/>
                <w:szCs w:val="20"/>
              </w:rPr>
              <w:t xml:space="preserve">23</w:t>
            </w:r>
          </w:p>
        </w:tc>
        <w:tc>
          <w:tcPr>
            <w:tcW w:type="dxa" w:w="1872"/>
            <w:tcMar>
              <w:top w:type="dxa" w:w="50"/>
              <w:left w:type="dxa" w:w="90"/>
              <w:bottom w:type="dxa" w:w="50"/>
              <w:right w:type="dxa" w:w="90"/>
            </w:tcMar>
            <w:vAlign w:val="center"/>
          </w:tcPr>
          <w:p>
            <w:r>
              <w:rPr>
                <w:b w:val="false"/>
                <w:bCs w:val="false"/>
                <w:sz w:val="20"/>
                <w:szCs w:val="20"/>
              </w:rPr>
              <w:t xml:space="preserve">59</w:t>
            </w:r>
          </w:p>
        </w:tc>
        <w:tc>
          <w:tcPr>
            <w:tcW w:type="dxa" w:w="1872"/>
            <w:tcMar>
              <w:top w:type="dxa" w:w="50"/>
              <w:left w:type="dxa" w:w="90"/>
              <w:bottom w:type="dxa" w:w="50"/>
              <w:right w:type="dxa" w:w="90"/>
            </w:tcMar>
            <w:vAlign w:val="center"/>
          </w:tcPr>
          <w:p>
            <w:r>
              <w:rPr>
                <w:b w:val="false"/>
                <w:bCs w:val="false"/>
                <w:sz w:val="20"/>
                <w:szCs w:val="20"/>
              </w:rPr>
              <w:t xml:space="preserve">18</w:t>
            </w:r>
          </w:p>
        </w:tc>
      </w:tr>
      <w:tr>
        <w:tc>
          <w:tcPr>
            <w:tcW w:type="dxa" w:w="1872"/>
            <w:tcMar>
              <w:top w:type="dxa" w:w="50"/>
              <w:left w:type="dxa" w:w="90"/>
              <w:bottom w:type="dxa" w:w="50"/>
              <w:right w:type="dxa" w:w="90"/>
            </w:tcMar>
            <w:vAlign w:val="center"/>
          </w:tcPr>
          <w:p>
            <w:r>
              <w:rPr>
                <w:b w:val="false"/>
                <w:bCs w:val="false"/>
                <w:sz w:val="20"/>
                <w:szCs w:val="20"/>
              </w:rPr>
              <w:t xml:space="preserve">Wisconsin</w:t>
            </w:r>
          </w:p>
        </w:tc>
        <w:tc>
          <w:tcPr>
            <w:tcW w:type="dxa" w:w="1872"/>
            <w:tcMar>
              <w:top w:type="dxa" w:w="50"/>
              <w:left w:type="dxa" w:w="90"/>
              <w:bottom w:type="dxa" w:w="50"/>
              <w:right w:type="dxa" w:w="90"/>
            </w:tcMar>
            <w:vAlign w:val="center"/>
          </w:tcPr>
          <w:p>
            <w:r>
              <w:rPr>
                <w:b w:val="false"/>
                <w:bCs w:val="false"/>
                <w:sz w:val="20"/>
                <w:szCs w:val="20"/>
              </w:rPr>
              <w:t xml:space="preserve">10 [S1]</w:t>
            </w:r>
          </w:p>
        </w:tc>
        <w:tc>
          <w:tcPr>
            <w:tcW w:type="dxa" w:w="1872"/>
            <w:tcMar>
              <w:top w:type="dxa" w:w="50"/>
              <w:left w:type="dxa" w:w="90"/>
              <w:bottom w:type="dxa" w:w="50"/>
              <w:right w:type="dxa" w:w="90"/>
            </w:tcMar>
            <w:vAlign w:val="center"/>
          </w:tcPr>
          <w:p>
            <w:r>
              <w:rPr>
                <w:b w:val="false"/>
                <w:bCs w:val="false"/>
                <w:sz w:val="20"/>
                <w:szCs w:val="20"/>
              </w:rPr>
              <w:t xml:space="preserve">41</w:t>
            </w:r>
          </w:p>
        </w:tc>
        <w:tc>
          <w:tcPr>
            <w:tcW w:type="dxa" w:w="1872"/>
            <w:tcMar>
              <w:top w:type="dxa" w:w="50"/>
              <w:left w:type="dxa" w:w="90"/>
              <w:bottom w:type="dxa" w:w="50"/>
              <w:right w:type="dxa" w:w="90"/>
            </w:tcMar>
            <w:vAlign w:val="center"/>
          </w:tcPr>
          <w:p>
            <w:r>
              <w:rPr>
                <w:b w:val="false"/>
                <w:bCs w:val="false"/>
                <w:sz w:val="20"/>
                <w:szCs w:val="20"/>
              </w:rPr>
              <w:t xml:space="preserve">45</w:t>
            </w:r>
          </w:p>
        </w:tc>
        <w:tc>
          <w:tcPr>
            <w:tcW w:type="dxa" w:w="1872"/>
            <w:tcMar>
              <w:top w:type="dxa" w:w="50"/>
              <w:left w:type="dxa" w:w="90"/>
              <w:bottom w:type="dxa" w:w="50"/>
              <w:right w:type="dxa" w:w="90"/>
            </w:tcMar>
            <w:vAlign w:val="center"/>
          </w:tcPr>
          <w:p>
            <w:r>
              <w:rPr>
                <w:b w:val="false"/>
                <w:bCs w:val="false"/>
                <w:sz w:val="20"/>
                <w:szCs w:val="20"/>
              </w:rPr>
              <w:t xml:space="preserve">14</w:t>
            </w:r>
          </w:p>
        </w:tc>
      </w:tr>
      <w:tr>
        <w:tc>
          <w:tcPr>
            <w:tcW w:type="dxa" w:w="1872"/>
            <w:tcMar>
              <w:top w:type="dxa" w:w="50"/>
              <w:left w:type="dxa" w:w="90"/>
              <w:bottom w:type="dxa" w:w="50"/>
              <w:right w:type="dxa" w:w="90"/>
            </w:tcMar>
            <w:vAlign w:val="center"/>
          </w:tcPr>
          <w:p>
            <w:r>
              <w:rPr>
                <w:b w:val="false"/>
                <w:bCs w:val="false"/>
                <w:sz w:val="20"/>
                <w:szCs w:val="20"/>
              </w:rPr>
              <w:t xml:space="preserve">Wyoming</w:t>
            </w:r>
          </w:p>
        </w:tc>
        <w:tc>
          <w:tcPr>
            <w:tcW w:type="dxa" w:w="1872"/>
            <w:tcMar>
              <w:top w:type="dxa" w:w="50"/>
              <w:left w:type="dxa" w:w="90"/>
              <w:bottom w:type="dxa" w:w="50"/>
              <w:right w:type="dxa" w:w="90"/>
            </w:tcMar>
            <w:vAlign w:val="center"/>
          </w:tcPr>
          <w:p>
            <w:r>
              <w:rPr>
                <w:b w:val="false"/>
                <w:bCs w:val="false"/>
                <w:sz w:val="20"/>
                <w:szCs w:val="20"/>
              </w:rPr>
              <w:t xml:space="preserve">3 [S1]</w:t>
            </w:r>
          </w:p>
        </w:tc>
        <w:tc>
          <w:tcPr>
            <w:tcW w:type="dxa" w:w="1872"/>
            <w:tcMar>
              <w:top w:type="dxa" w:w="50"/>
              <w:left w:type="dxa" w:w="90"/>
              <w:bottom w:type="dxa" w:w="50"/>
              <w:right w:type="dxa" w:w="90"/>
            </w:tcMar>
            <w:vAlign w:val="center"/>
          </w:tcPr>
          <w:p>
            <w:r>
              <w:rPr>
                <w:b w:val="false"/>
                <w:bCs w:val="false"/>
                <w:sz w:val="20"/>
                <w:szCs w:val="20"/>
              </w:rPr>
              <w:t xml:space="preserve">15</w:t>
            </w:r>
          </w:p>
        </w:tc>
        <w:tc>
          <w:tcPr>
            <w:tcW w:type="dxa" w:w="1872"/>
            <w:tcMar>
              <w:top w:type="dxa" w:w="50"/>
              <w:left w:type="dxa" w:w="90"/>
              <w:bottom w:type="dxa" w:w="50"/>
              <w:right w:type="dxa" w:w="90"/>
            </w:tcMar>
            <w:vAlign w:val="center"/>
          </w:tcPr>
          <w:p>
            <w:r>
              <w:rPr>
                <w:b w:val="false"/>
                <w:bCs w:val="false"/>
                <w:sz w:val="20"/>
                <w:szCs w:val="20"/>
              </w:rPr>
              <w:t xml:space="preserve">68</w:t>
            </w:r>
          </w:p>
        </w:tc>
        <w:tc>
          <w:tcPr>
            <w:tcW w:type="dxa" w:w="1872"/>
            <w:tcMar>
              <w:top w:type="dxa" w:w="50"/>
              <w:left w:type="dxa" w:w="90"/>
              <w:bottom w:type="dxa" w:w="50"/>
              <w:right w:type="dxa" w:w="90"/>
            </w:tcMar>
            <w:vAlign w:val="center"/>
          </w:tcPr>
          <w:p>
            <w:r>
              <w:rPr>
                <w:b w:val="false"/>
                <w:bCs w:val="false"/>
                <w:sz w:val="20"/>
                <w:szCs w:val="20"/>
              </w:rPr>
              <w:t xml:space="preserve">17</w:t>
            </w:r>
          </w:p>
        </w:tc>
      </w:tr>
      <w:tr>
        <w:tc>
          <w:tcPr>
            <w:tcW w:type="dxa" w:w="1872"/>
            <w:tcMar>
              <w:top w:type="dxa" w:w="50"/>
              <w:left w:type="dxa" w:w="90"/>
              <w:bottom w:type="dxa" w:w="50"/>
              <w:right w:type="dxa" w:w="90"/>
            </w:tcMar>
            <w:vAlign w:val="center"/>
          </w:tcPr>
          <w:p>
            <w:r>
              <w:rPr>
                <w:b/>
                <w:bCs/>
                <w:sz w:val="20"/>
                <w:szCs w:val="20"/>
              </w:rPr>
              <w:t xml:space="preserve">National</w:t>
            </w:r>
          </w:p>
        </w:tc>
        <w:tc>
          <w:tcPr>
            <w:tcW w:type="dxa" w:w="1872"/>
            <w:tcMar>
              <w:top w:type="dxa" w:w="50"/>
              <w:left w:type="dxa" w:w="90"/>
              <w:bottom w:type="dxa" w:w="50"/>
              <w:right w:type="dxa" w:w="90"/>
            </w:tcMar>
            <w:vAlign w:val="center"/>
          </w:tcPr>
          <w:p>
            <w:r>
              <w:rPr>
                <w:b w:val="false"/>
                <w:bCs w:val="false"/>
                <w:sz w:val="20"/>
                <w:szCs w:val="20"/>
              </w:rPr>
              <w:t xml:space="preserve">—</w:t>
            </w:r>
          </w:p>
        </w:tc>
        <w:tc>
          <w:tcPr>
            <w:tcW w:type="dxa" w:w="1872"/>
            <w:tcMar>
              <w:top w:type="dxa" w:w="50"/>
              <w:left w:type="dxa" w:w="90"/>
              <w:bottom w:type="dxa" w:w="50"/>
              <w:right w:type="dxa" w:w="90"/>
            </w:tcMar>
            <w:vAlign w:val="center"/>
          </w:tcPr>
          <w:p>
            <w:r>
              <w:rPr>
                <w:b w:val="false"/>
                <w:bCs w:val="false"/>
                <w:sz w:val="20"/>
                <w:szCs w:val="20"/>
              </w:rPr>
              <w:t xml:space="preserve">42</w:t>
            </w:r>
          </w:p>
        </w:tc>
        <w:tc>
          <w:tcPr>
            <w:tcW w:type="dxa" w:w="1872"/>
            <w:tcMar>
              <w:top w:type="dxa" w:w="50"/>
              <w:left w:type="dxa" w:w="90"/>
              <w:bottom w:type="dxa" w:w="50"/>
              <w:right w:type="dxa" w:w="90"/>
            </w:tcMar>
            <w:vAlign w:val="center"/>
          </w:tcPr>
          <w:p>
            <w:r>
              <w:rPr>
                <w:b w:val="false"/>
                <w:bCs w:val="false"/>
                <w:sz w:val="20"/>
                <w:szCs w:val="20"/>
              </w:rPr>
              <w:t xml:space="preserve">42</w:t>
            </w:r>
          </w:p>
        </w:tc>
        <w:tc>
          <w:tcPr>
            <w:tcW w:type="dxa" w:w="1872"/>
            <w:tcMar>
              <w:top w:type="dxa" w:w="50"/>
              <w:left w:type="dxa" w:w="90"/>
              <w:bottom w:type="dxa" w:w="50"/>
              <w:right w:type="dxa" w:w="90"/>
            </w:tcMar>
            <w:vAlign w:val="center"/>
          </w:tcPr>
          <w:p>
            <w:r>
              <w:rPr>
                <w:b w:val="false"/>
                <w:bCs w:val="false"/>
                <w:sz w:val="20"/>
                <w:szCs w:val="20"/>
              </w:rPr>
              <w:t xml:space="preserve">16</w:t>
            </w:r>
          </w:p>
        </w:tc>
      </w:tr>
    </w:tbl>
    <w:p>
      <w:pPr>
        <w:spacing w:after="120"/>
      </w:pPr>
    </w:p>
    <w:p>
      <w:pPr>
        <w:spacing w:after="120"/>
      </w:pPr>
      <w:r>
        <w:rPr>
          <w:b w:val="false"/>
          <w:bCs w:val="false"/>
          <w:i/>
          <w:iCs/>
        </w:rPr>
        <w:t xml:space="preserve">Nebraska is treated as winner-take-all for this case, like every other state here — in reality Nebraska (and Maine) split their electors by congressional district, but modeling that split is outside this case's scope.</w:t>
      </w:r>
    </w:p>
    <w:p>
      <w:pPr>
        <w:spacing w:after="120"/>
      </w:pPr>
      <w:r>
        <w:rPr>
          <w:b w:val="false"/>
          <w:bCs w:val="false"/>
          <w:i/>
          <w:iCs/>
        </w:rPr>
        <w:t xml:space="preserve">(SEE APPENDIX F for the sourcing/Modeling Assumption note on this table — the polling figures are the original case's own scenario data for a fictional future election, not real polls.)</w:t>
      </w:r>
    </w:p>
    <w:p>
      <w:pPr>
        <w:pStyle w:val="Heading3"/>
        <w:spacing w:after="130" w:before="260"/>
      </w:pPr>
      <w:r>
        <w:rPr>
          <w:b w:val="false"/>
          <w:bCs w:val="false"/>
        </w:rPr>
        <w:t xml:space="preserve">Appendix D — National Demographic Polling (November 1 Poll)</w:t>
      </w:r>
    </w:p>
    <w:p>
      <w:pPr>
        <w:spacing w:after="120"/>
      </w:pPr>
      <w:r>
        <w:rPr>
          <w:b w:val="false"/>
          <w:bCs w:val="false"/>
        </w:rPr>
        <w:t xml:space="preserve">Percent of surveyed voters nationally who said they would vote for the named candidate, broken out by demographic group. This is a </w:t>
      </w:r>
      <w:r>
        <w:rPr>
          <w:b/>
          <w:bCs/>
        </w:rPr>
        <w:t xml:space="preserve">national</w:t>
      </w:r>
      <w:r>
        <w:rPr>
          <w:b w:val="false"/>
          <w:bCs w:val="false"/>
        </w:rPr>
        <w:t xml:space="preserve"> poll, not a state-by-state one — use it to judge which kind of voter is most persuadable, not to replace Appendix C's state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
        <w:gridCol w:w="668"/>
        <w:gridCol w:w="668"/>
        <w:gridCol w:w="668"/>
        <w:gridCol w:w="668"/>
        <w:gridCol w:w="668"/>
        <w:gridCol w:w="668"/>
        <w:gridCol w:w="668"/>
        <w:gridCol w:w="668"/>
        <w:gridCol w:w="668"/>
        <w:gridCol w:w="668"/>
        <w:gridCol w:w="668"/>
        <w:gridCol w:w="668"/>
        <w:gridCol w:w="668"/>
      </w:tblGrid>
      <w:tr>
        <w:tc>
          <w:tcPr>
            <w:tcW w:type="dxa" w:w="668"/>
            <w:shd w:fill="D9E2EC" w:val="clear"/>
            <w:tcMar>
              <w:top w:type="dxa" w:w="50"/>
              <w:left w:type="dxa" w:w="45"/>
              <w:bottom w:type="dxa" w:w="50"/>
              <w:right w:type="dxa" w:w="45"/>
            </w:tcMar>
            <w:vAlign w:val="center"/>
          </w:tcPr>
          <w:p>
            <w:r>
              <w:rPr>
                <w:b/>
                <w:bCs/>
                <w:sz w:val="15"/>
                <w:szCs w:val="15"/>
              </w:rPr>
              <w:t xml:space="preserve"/>
            </w:r>
          </w:p>
        </w:tc>
        <w:tc>
          <w:tcPr>
            <w:tcW w:type="dxa" w:w="668"/>
            <w:shd w:fill="D9E2EC" w:val="clear"/>
            <w:tcMar>
              <w:top w:type="dxa" w:w="50"/>
              <w:left w:type="dxa" w:w="45"/>
              <w:bottom w:type="dxa" w:w="50"/>
              <w:right w:type="dxa" w:w="45"/>
            </w:tcMar>
            <w:vAlign w:val="center"/>
          </w:tcPr>
          <w:p>
            <w:r>
              <w:rPr>
                <w:b/>
                <w:bCs/>
                <w:sz w:val="15"/>
                <w:szCs w:val="15"/>
              </w:rPr>
              <w:t xml:space="preserve">Total</w:t>
            </w:r>
          </w:p>
        </w:tc>
        <w:tc>
          <w:tcPr>
            <w:tcW w:type="dxa" w:w="668"/>
            <w:shd w:fill="D9E2EC" w:val="clear"/>
            <w:tcMar>
              <w:top w:type="dxa" w:w="50"/>
              <w:left w:type="dxa" w:w="45"/>
              <w:bottom w:type="dxa" w:w="50"/>
              <w:right w:type="dxa" w:w="45"/>
            </w:tcMar>
            <w:vAlign w:val="center"/>
          </w:tcPr>
          <w:p>
            <w:r>
              <w:rPr>
                <w:b/>
                <w:bCs/>
                <w:sz w:val="15"/>
                <w:szCs w:val="15"/>
              </w:rPr>
              <w:t xml:space="preserve">Male</w:t>
            </w:r>
          </w:p>
        </w:tc>
        <w:tc>
          <w:tcPr>
            <w:tcW w:type="dxa" w:w="668"/>
            <w:shd w:fill="D9E2EC" w:val="clear"/>
            <w:tcMar>
              <w:top w:type="dxa" w:w="50"/>
              <w:left w:type="dxa" w:w="45"/>
              <w:bottom w:type="dxa" w:w="50"/>
              <w:right w:type="dxa" w:w="45"/>
            </w:tcMar>
            <w:vAlign w:val="center"/>
          </w:tcPr>
          <w:p>
            <w:r>
              <w:rPr>
                <w:b/>
                <w:bCs/>
                <w:sz w:val="15"/>
                <w:szCs w:val="15"/>
              </w:rPr>
              <w:t xml:space="preserve">Female</w:t>
            </w:r>
          </w:p>
        </w:tc>
        <w:tc>
          <w:tcPr>
            <w:tcW w:type="dxa" w:w="668"/>
            <w:shd w:fill="D9E2EC" w:val="clear"/>
            <w:tcMar>
              <w:top w:type="dxa" w:w="50"/>
              <w:left w:type="dxa" w:w="45"/>
              <w:bottom w:type="dxa" w:w="50"/>
              <w:right w:type="dxa" w:w="45"/>
            </w:tcMar>
            <w:vAlign w:val="center"/>
          </w:tcPr>
          <w:p>
            <w:r>
              <w:rPr>
                <w:b/>
                <w:bCs/>
                <w:sz w:val="15"/>
                <w:szCs w:val="15"/>
              </w:rPr>
              <w:t xml:space="preserve">White</w:t>
            </w:r>
          </w:p>
        </w:tc>
        <w:tc>
          <w:tcPr>
            <w:tcW w:type="dxa" w:w="668"/>
            <w:shd w:fill="D9E2EC" w:val="clear"/>
            <w:tcMar>
              <w:top w:type="dxa" w:w="50"/>
              <w:left w:type="dxa" w:w="45"/>
              <w:bottom w:type="dxa" w:w="50"/>
              <w:right w:type="dxa" w:w="45"/>
            </w:tcMar>
            <w:vAlign w:val="center"/>
          </w:tcPr>
          <w:p>
            <w:r>
              <w:rPr>
                <w:b/>
                <w:bCs/>
                <w:sz w:val="15"/>
                <w:szCs w:val="15"/>
              </w:rPr>
              <w:t xml:space="preserve">Black</w:t>
            </w:r>
          </w:p>
        </w:tc>
        <w:tc>
          <w:tcPr>
            <w:tcW w:type="dxa" w:w="668"/>
            <w:shd w:fill="D9E2EC" w:val="clear"/>
            <w:tcMar>
              <w:top w:type="dxa" w:w="50"/>
              <w:left w:type="dxa" w:w="45"/>
              <w:bottom w:type="dxa" w:w="50"/>
              <w:right w:type="dxa" w:w="45"/>
            </w:tcMar>
            <w:vAlign w:val="center"/>
          </w:tcPr>
          <w:p>
            <w:r>
              <w:rPr>
                <w:b/>
                <w:bCs/>
                <w:sz w:val="15"/>
                <w:szCs w:val="15"/>
              </w:rPr>
              <w:t xml:space="preserve">Hispanic</w:t>
            </w:r>
          </w:p>
        </w:tc>
        <w:tc>
          <w:tcPr>
            <w:tcW w:type="dxa" w:w="668"/>
            <w:shd w:fill="D9E2EC" w:val="clear"/>
            <w:tcMar>
              <w:top w:type="dxa" w:w="50"/>
              <w:left w:type="dxa" w:w="45"/>
              <w:bottom w:type="dxa" w:w="50"/>
              <w:right w:type="dxa" w:w="45"/>
            </w:tcMar>
            <w:vAlign w:val="center"/>
          </w:tcPr>
          <w:p>
            <w:r>
              <w:rPr>
                <w:b/>
                <w:bCs/>
                <w:sz w:val="15"/>
                <w:szCs w:val="15"/>
              </w:rPr>
              <w:t xml:space="preserve">18-29</w:t>
            </w:r>
          </w:p>
        </w:tc>
        <w:tc>
          <w:tcPr>
            <w:tcW w:type="dxa" w:w="668"/>
            <w:shd w:fill="D9E2EC" w:val="clear"/>
            <w:tcMar>
              <w:top w:type="dxa" w:w="50"/>
              <w:left w:type="dxa" w:w="45"/>
              <w:bottom w:type="dxa" w:w="50"/>
              <w:right w:type="dxa" w:w="45"/>
            </w:tcMar>
            <w:vAlign w:val="center"/>
          </w:tcPr>
          <w:p>
            <w:r>
              <w:rPr>
                <w:b/>
                <w:bCs/>
                <w:sz w:val="15"/>
                <w:szCs w:val="15"/>
              </w:rPr>
              <w:t xml:space="preserve">30-44</w:t>
            </w:r>
          </w:p>
        </w:tc>
        <w:tc>
          <w:tcPr>
            <w:tcW w:type="dxa" w:w="668"/>
            <w:shd w:fill="D9E2EC" w:val="clear"/>
            <w:tcMar>
              <w:top w:type="dxa" w:w="50"/>
              <w:left w:type="dxa" w:w="45"/>
              <w:bottom w:type="dxa" w:w="50"/>
              <w:right w:type="dxa" w:w="45"/>
            </w:tcMar>
            <w:vAlign w:val="center"/>
          </w:tcPr>
          <w:p>
            <w:r>
              <w:rPr>
                <w:b/>
                <w:bCs/>
                <w:sz w:val="15"/>
                <w:szCs w:val="15"/>
              </w:rPr>
              <w:t xml:space="preserve">45-64</w:t>
            </w:r>
          </w:p>
        </w:tc>
        <w:tc>
          <w:tcPr>
            <w:tcW w:type="dxa" w:w="668"/>
            <w:shd w:fill="D9E2EC" w:val="clear"/>
            <w:tcMar>
              <w:top w:type="dxa" w:w="50"/>
              <w:left w:type="dxa" w:w="45"/>
              <w:bottom w:type="dxa" w:w="50"/>
              <w:right w:type="dxa" w:w="45"/>
            </w:tcMar>
            <w:vAlign w:val="center"/>
          </w:tcPr>
          <w:p>
            <w:r>
              <w:rPr>
                <w:b/>
                <w:bCs/>
                <w:sz w:val="15"/>
                <w:szCs w:val="15"/>
              </w:rPr>
              <w:t xml:space="preserve">65+</w:t>
            </w:r>
          </w:p>
        </w:tc>
        <w:tc>
          <w:tcPr>
            <w:tcW w:type="dxa" w:w="668"/>
            <w:shd w:fill="D9E2EC" w:val="clear"/>
            <w:tcMar>
              <w:top w:type="dxa" w:w="50"/>
              <w:left w:type="dxa" w:w="45"/>
              <w:bottom w:type="dxa" w:w="50"/>
              <w:right w:type="dxa" w:w="45"/>
            </w:tcMar>
            <w:vAlign w:val="center"/>
          </w:tcPr>
          <w:p>
            <w:r>
              <w:rPr>
                <w:b/>
                <w:bCs/>
                <w:sz w:val="15"/>
                <w:szCs w:val="15"/>
              </w:rPr>
              <w:t xml:space="preserve">&lt;$50K</w:t>
            </w:r>
          </w:p>
        </w:tc>
        <w:tc>
          <w:tcPr>
            <w:tcW w:type="dxa" w:w="668"/>
            <w:shd w:fill="D9E2EC" w:val="clear"/>
            <w:tcMar>
              <w:top w:type="dxa" w:w="50"/>
              <w:left w:type="dxa" w:w="45"/>
              <w:bottom w:type="dxa" w:w="50"/>
              <w:right w:type="dxa" w:w="45"/>
            </w:tcMar>
            <w:vAlign w:val="center"/>
          </w:tcPr>
          <w:p>
            <w:r>
              <w:rPr>
                <w:b/>
                <w:bCs/>
                <w:sz w:val="15"/>
                <w:szCs w:val="15"/>
              </w:rPr>
              <w:t xml:space="preserve">$50K-$100K</w:t>
            </w:r>
          </w:p>
        </w:tc>
        <w:tc>
          <w:tcPr>
            <w:tcW w:type="dxa" w:w="668"/>
            <w:shd w:fill="D9E2EC" w:val="clear"/>
            <w:tcMar>
              <w:top w:type="dxa" w:w="50"/>
              <w:left w:type="dxa" w:w="45"/>
              <w:bottom w:type="dxa" w:w="50"/>
              <w:right w:type="dxa" w:w="45"/>
            </w:tcMar>
            <w:vAlign w:val="center"/>
          </w:tcPr>
          <w:p>
            <w:r>
              <w:rPr>
                <w:b/>
                <w:bCs/>
                <w:sz w:val="15"/>
                <w:szCs w:val="15"/>
              </w:rPr>
              <w:t xml:space="preserve">&gt;$100K</w:t>
            </w:r>
          </w:p>
        </w:tc>
      </w:tr>
      <w:tr>
        <w:tc>
          <w:tcPr>
            <w:tcW w:type="dxa" w:w="668"/>
            <w:tcMar>
              <w:top w:type="dxa" w:w="50"/>
              <w:left w:type="dxa" w:w="45"/>
              <w:bottom w:type="dxa" w:w="50"/>
              <w:right w:type="dxa" w:w="45"/>
            </w:tcMar>
            <w:vAlign w:val="center"/>
          </w:tcPr>
          <w:p>
            <w:r>
              <w:rPr>
                <w:b w:val="false"/>
                <w:bCs w:val="false"/>
                <w:sz w:val="15"/>
                <w:szCs w:val="15"/>
              </w:rPr>
              <w:t xml:space="preserve">Farnsworth</w:t>
            </w:r>
          </w:p>
        </w:tc>
        <w:tc>
          <w:tcPr>
            <w:tcW w:type="dxa" w:w="668"/>
            <w:tcMar>
              <w:top w:type="dxa" w:w="50"/>
              <w:left w:type="dxa" w:w="45"/>
              <w:bottom w:type="dxa" w:w="50"/>
              <w:right w:type="dxa" w:w="45"/>
            </w:tcMar>
            <w:vAlign w:val="center"/>
          </w:tcPr>
          <w:p>
            <w:r>
              <w:rPr>
                <w:b w:val="false"/>
                <w:bCs w:val="false"/>
                <w:sz w:val="15"/>
                <w:szCs w:val="15"/>
              </w:rPr>
              <w:t xml:space="preserve">35%</w:t>
            </w:r>
          </w:p>
        </w:tc>
        <w:tc>
          <w:tcPr>
            <w:tcW w:type="dxa" w:w="668"/>
            <w:tcMar>
              <w:top w:type="dxa" w:w="50"/>
              <w:left w:type="dxa" w:w="45"/>
              <w:bottom w:type="dxa" w:w="50"/>
              <w:right w:type="dxa" w:w="45"/>
            </w:tcMar>
            <w:vAlign w:val="center"/>
          </w:tcPr>
          <w:p>
            <w:r>
              <w:rPr>
                <w:b w:val="false"/>
                <w:bCs w:val="false"/>
                <w:sz w:val="15"/>
                <w:szCs w:val="15"/>
              </w:rPr>
              <w:t xml:space="preserve">34%</w:t>
            </w:r>
          </w:p>
        </w:tc>
        <w:tc>
          <w:tcPr>
            <w:tcW w:type="dxa" w:w="668"/>
            <w:tcMar>
              <w:top w:type="dxa" w:w="50"/>
              <w:left w:type="dxa" w:w="45"/>
              <w:bottom w:type="dxa" w:w="50"/>
              <w:right w:type="dxa" w:w="45"/>
            </w:tcMar>
            <w:vAlign w:val="center"/>
          </w:tcPr>
          <w:p>
            <w:r>
              <w:rPr>
                <w:b w:val="false"/>
                <w:bCs w:val="false"/>
                <w:sz w:val="15"/>
                <w:szCs w:val="15"/>
              </w:rPr>
              <w:t xml:space="preserve">37%</w:t>
            </w:r>
          </w:p>
        </w:tc>
        <w:tc>
          <w:tcPr>
            <w:tcW w:type="dxa" w:w="668"/>
            <w:tcMar>
              <w:top w:type="dxa" w:w="50"/>
              <w:left w:type="dxa" w:w="45"/>
              <w:bottom w:type="dxa" w:w="50"/>
              <w:right w:type="dxa" w:w="45"/>
            </w:tcMar>
            <w:vAlign w:val="center"/>
          </w:tcPr>
          <w:p>
            <w:r>
              <w:rPr>
                <w:b w:val="false"/>
                <w:bCs w:val="false"/>
                <w:sz w:val="15"/>
                <w:szCs w:val="15"/>
              </w:rPr>
              <w:t xml:space="preserve">49%</w:t>
            </w:r>
          </w:p>
        </w:tc>
        <w:tc>
          <w:tcPr>
            <w:tcW w:type="dxa" w:w="668"/>
            <w:tcMar>
              <w:top w:type="dxa" w:w="50"/>
              <w:left w:type="dxa" w:w="45"/>
              <w:bottom w:type="dxa" w:w="50"/>
              <w:right w:type="dxa" w:w="45"/>
            </w:tcMar>
            <w:vAlign w:val="center"/>
          </w:tcPr>
          <w:p>
            <w:r>
              <w:rPr>
                <w:b w:val="false"/>
                <w:bCs w:val="false"/>
                <w:sz w:val="15"/>
                <w:szCs w:val="15"/>
              </w:rPr>
              <w:t xml:space="preserve">23%</w:t>
            </w:r>
          </w:p>
        </w:tc>
        <w:tc>
          <w:tcPr>
            <w:tcW w:type="dxa" w:w="668"/>
            <w:tcMar>
              <w:top w:type="dxa" w:w="50"/>
              <w:left w:type="dxa" w:w="45"/>
              <w:bottom w:type="dxa" w:w="50"/>
              <w:right w:type="dxa" w:w="45"/>
            </w:tcMar>
            <w:vAlign w:val="center"/>
          </w:tcPr>
          <w:p>
            <w:r>
              <w:rPr>
                <w:b w:val="false"/>
                <w:bCs w:val="false"/>
                <w:sz w:val="15"/>
                <w:szCs w:val="15"/>
              </w:rPr>
              <w:t xml:space="preserve">38%</w:t>
            </w:r>
          </w:p>
        </w:tc>
        <w:tc>
          <w:tcPr>
            <w:tcW w:type="dxa" w:w="668"/>
            <w:tcMar>
              <w:top w:type="dxa" w:w="50"/>
              <w:left w:type="dxa" w:w="45"/>
              <w:bottom w:type="dxa" w:w="50"/>
              <w:right w:type="dxa" w:w="45"/>
            </w:tcMar>
            <w:vAlign w:val="center"/>
          </w:tcPr>
          <w:p>
            <w:r>
              <w:rPr>
                <w:b w:val="false"/>
                <w:bCs w:val="false"/>
                <w:sz w:val="15"/>
                <w:szCs w:val="15"/>
              </w:rPr>
              <w:t xml:space="preserve">37%</w:t>
            </w:r>
          </w:p>
        </w:tc>
        <w:tc>
          <w:tcPr>
            <w:tcW w:type="dxa" w:w="668"/>
            <w:tcMar>
              <w:top w:type="dxa" w:w="50"/>
              <w:left w:type="dxa" w:w="45"/>
              <w:bottom w:type="dxa" w:w="50"/>
              <w:right w:type="dxa" w:w="45"/>
            </w:tcMar>
            <w:vAlign w:val="center"/>
          </w:tcPr>
          <w:p>
            <w:r>
              <w:rPr>
                <w:b w:val="false"/>
                <w:bCs w:val="false"/>
                <w:sz w:val="15"/>
                <w:szCs w:val="15"/>
              </w:rPr>
              <w:t xml:space="preserve">36%</w:t>
            </w:r>
          </w:p>
        </w:tc>
        <w:tc>
          <w:tcPr>
            <w:tcW w:type="dxa" w:w="668"/>
            <w:tcMar>
              <w:top w:type="dxa" w:w="50"/>
              <w:left w:type="dxa" w:w="45"/>
              <w:bottom w:type="dxa" w:w="50"/>
              <w:right w:type="dxa" w:w="45"/>
            </w:tcMar>
            <w:vAlign w:val="center"/>
          </w:tcPr>
          <w:p>
            <w:r>
              <w:rPr>
                <w:b w:val="false"/>
                <w:bCs w:val="false"/>
                <w:sz w:val="15"/>
                <w:szCs w:val="15"/>
              </w:rPr>
              <w:t xml:space="preserve">35%</w:t>
            </w:r>
          </w:p>
        </w:tc>
        <w:tc>
          <w:tcPr>
            <w:tcW w:type="dxa" w:w="668"/>
            <w:tcMar>
              <w:top w:type="dxa" w:w="50"/>
              <w:left w:type="dxa" w:w="45"/>
              <w:bottom w:type="dxa" w:w="50"/>
              <w:right w:type="dxa" w:w="45"/>
            </w:tcMar>
            <w:vAlign w:val="center"/>
          </w:tcPr>
          <w:p>
            <w:r>
              <w:rPr>
                <w:b w:val="false"/>
                <w:bCs w:val="false"/>
                <w:sz w:val="15"/>
                <w:szCs w:val="15"/>
              </w:rPr>
              <w:t xml:space="preserve">53%</w:t>
            </w:r>
          </w:p>
        </w:tc>
        <w:tc>
          <w:tcPr>
            <w:tcW w:type="dxa" w:w="668"/>
            <w:tcMar>
              <w:top w:type="dxa" w:w="50"/>
              <w:left w:type="dxa" w:w="45"/>
              <w:bottom w:type="dxa" w:w="50"/>
              <w:right w:type="dxa" w:w="45"/>
            </w:tcMar>
            <w:vAlign w:val="center"/>
          </w:tcPr>
          <w:p>
            <w:r>
              <w:rPr>
                <w:b w:val="false"/>
                <w:bCs w:val="false"/>
                <w:sz w:val="15"/>
                <w:szCs w:val="15"/>
              </w:rPr>
              <w:t xml:space="preserve">31%</w:t>
            </w:r>
          </w:p>
        </w:tc>
        <w:tc>
          <w:tcPr>
            <w:tcW w:type="dxa" w:w="668"/>
            <w:tcMar>
              <w:top w:type="dxa" w:w="50"/>
              <w:left w:type="dxa" w:w="45"/>
              <w:bottom w:type="dxa" w:w="50"/>
              <w:right w:type="dxa" w:w="45"/>
            </w:tcMar>
            <w:vAlign w:val="center"/>
          </w:tcPr>
          <w:p>
            <w:r>
              <w:rPr>
                <w:b w:val="false"/>
                <w:bCs w:val="false"/>
                <w:sz w:val="15"/>
                <w:szCs w:val="15"/>
              </w:rPr>
              <w:t xml:space="preserve">36%</w:t>
            </w:r>
          </w:p>
        </w:tc>
        <w:tc>
          <w:tcPr>
            <w:tcW w:type="dxa" w:w="668"/>
            <w:tcMar>
              <w:top w:type="dxa" w:w="50"/>
              <w:left w:type="dxa" w:w="45"/>
              <w:bottom w:type="dxa" w:w="50"/>
              <w:right w:type="dxa" w:w="45"/>
            </w:tcMar>
            <w:vAlign w:val="center"/>
          </w:tcPr>
          <w:p>
            <w:r>
              <w:rPr>
                <w:b w:val="false"/>
                <w:bCs w:val="false"/>
                <w:sz w:val="15"/>
                <w:szCs w:val="15"/>
              </w:rPr>
              <w:t xml:space="preserve">45%</w:t>
            </w:r>
          </w:p>
        </w:tc>
      </w:tr>
      <w:tr>
        <w:tc>
          <w:tcPr>
            <w:tcW w:type="dxa" w:w="668"/>
            <w:tcMar>
              <w:top w:type="dxa" w:w="50"/>
              <w:left w:type="dxa" w:w="45"/>
              <w:bottom w:type="dxa" w:w="50"/>
              <w:right w:type="dxa" w:w="45"/>
            </w:tcMar>
            <w:vAlign w:val="center"/>
          </w:tcPr>
          <w:p>
            <w:r>
              <w:rPr>
                <w:b w:val="false"/>
                <w:bCs w:val="false"/>
                <w:sz w:val="15"/>
                <w:szCs w:val="15"/>
              </w:rPr>
              <w:t xml:space="preserve">Peaken</w:t>
            </w:r>
          </w:p>
        </w:tc>
        <w:tc>
          <w:tcPr>
            <w:tcW w:type="dxa" w:w="668"/>
            <w:tcMar>
              <w:top w:type="dxa" w:w="50"/>
              <w:left w:type="dxa" w:w="45"/>
              <w:bottom w:type="dxa" w:w="50"/>
              <w:right w:type="dxa" w:w="45"/>
            </w:tcMar>
            <w:vAlign w:val="center"/>
          </w:tcPr>
          <w:p>
            <w:r>
              <w:rPr>
                <w:b w:val="false"/>
                <w:bCs w:val="false"/>
                <w:sz w:val="15"/>
                <w:szCs w:val="15"/>
              </w:rPr>
              <w:t xml:space="preserve">48%</w:t>
            </w:r>
          </w:p>
        </w:tc>
        <w:tc>
          <w:tcPr>
            <w:tcW w:type="dxa" w:w="668"/>
            <w:tcMar>
              <w:top w:type="dxa" w:w="50"/>
              <w:left w:type="dxa" w:w="45"/>
              <w:bottom w:type="dxa" w:w="50"/>
              <w:right w:type="dxa" w:w="45"/>
            </w:tcMar>
            <w:vAlign w:val="center"/>
          </w:tcPr>
          <w:p>
            <w:r>
              <w:rPr>
                <w:b w:val="false"/>
                <w:bCs w:val="false"/>
                <w:sz w:val="15"/>
                <w:szCs w:val="15"/>
              </w:rPr>
              <w:t xml:space="preserve">50%</w:t>
            </w:r>
          </w:p>
        </w:tc>
        <w:tc>
          <w:tcPr>
            <w:tcW w:type="dxa" w:w="668"/>
            <w:tcMar>
              <w:top w:type="dxa" w:w="50"/>
              <w:left w:type="dxa" w:w="45"/>
              <w:bottom w:type="dxa" w:w="50"/>
              <w:right w:type="dxa" w:w="45"/>
            </w:tcMar>
            <w:vAlign w:val="center"/>
          </w:tcPr>
          <w:p>
            <w:r>
              <w:rPr>
                <w:b w:val="false"/>
                <w:bCs w:val="false"/>
                <w:sz w:val="15"/>
                <w:szCs w:val="15"/>
              </w:rPr>
              <w:t xml:space="preserve">46%</w:t>
            </w:r>
          </w:p>
        </w:tc>
        <w:tc>
          <w:tcPr>
            <w:tcW w:type="dxa" w:w="668"/>
            <w:tcMar>
              <w:top w:type="dxa" w:w="50"/>
              <w:left w:type="dxa" w:w="45"/>
              <w:bottom w:type="dxa" w:w="50"/>
              <w:right w:type="dxa" w:w="45"/>
            </w:tcMar>
            <w:vAlign w:val="center"/>
          </w:tcPr>
          <w:p>
            <w:r>
              <w:rPr>
                <w:b w:val="false"/>
                <w:bCs w:val="false"/>
                <w:sz w:val="15"/>
                <w:szCs w:val="15"/>
              </w:rPr>
              <w:t xml:space="preserve">55%</w:t>
            </w:r>
          </w:p>
        </w:tc>
        <w:tc>
          <w:tcPr>
            <w:tcW w:type="dxa" w:w="668"/>
            <w:tcMar>
              <w:top w:type="dxa" w:w="50"/>
              <w:left w:type="dxa" w:w="45"/>
              <w:bottom w:type="dxa" w:w="50"/>
              <w:right w:type="dxa" w:w="45"/>
            </w:tcMar>
            <w:vAlign w:val="center"/>
          </w:tcPr>
          <w:p>
            <w:r>
              <w:rPr>
                <w:b w:val="false"/>
                <w:bCs w:val="false"/>
                <w:sz w:val="15"/>
                <w:szCs w:val="15"/>
              </w:rPr>
              <w:t xml:space="preserve">23%</w:t>
            </w:r>
          </w:p>
        </w:tc>
        <w:tc>
          <w:tcPr>
            <w:tcW w:type="dxa" w:w="668"/>
            <w:tcMar>
              <w:top w:type="dxa" w:w="50"/>
              <w:left w:type="dxa" w:w="45"/>
              <w:bottom w:type="dxa" w:w="50"/>
              <w:right w:type="dxa" w:w="45"/>
            </w:tcMar>
            <w:vAlign w:val="center"/>
          </w:tcPr>
          <w:p>
            <w:r>
              <w:rPr>
                <w:b w:val="false"/>
                <w:bCs w:val="false"/>
                <w:sz w:val="15"/>
                <w:szCs w:val="15"/>
              </w:rPr>
              <w:t xml:space="preserve">36%</w:t>
            </w:r>
          </w:p>
        </w:tc>
        <w:tc>
          <w:tcPr>
            <w:tcW w:type="dxa" w:w="668"/>
            <w:tcMar>
              <w:top w:type="dxa" w:w="50"/>
              <w:left w:type="dxa" w:w="45"/>
              <w:bottom w:type="dxa" w:w="50"/>
              <w:right w:type="dxa" w:w="45"/>
            </w:tcMar>
            <w:vAlign w:val="center"/>
          </w:tcPr>
          <w:p>
            <w:r>
              <w:rPr>
                <w:b w:val="false"/>
                <w:bCs w:val="false"/>
                <w:sz w:val="15"/>
                <w:szCs w:val="15"/>
              </w:rPr>
              <w:t xml:space="preserve">36%</w:t>
            </w:r>
          </w:p>
        </w:tc>
        <w:tc>
          <w:tcPr>
            <w:tcW w:type="dxa" w:w="668"/>
            <w:tcMar>
              <w:top w:type="dxa" w:w="50"/>
              <w:left w:type="dxa" w:w="45"/>
              <w:bottom w:type="dxa" w:w="50"/>
              <w:right w:type="dxa" w:w="45"/>
            </w:tcMar>
            <w:vAlign w:val="center"/>
          </w:tcPr>
          <w:p>
            <w:r>
              <w:rPr>
                <w:b w:val="false"/>
                <w:bCs w:val="false"/>
                <w:sz w:val="15"/>
                <w:szCs w:val="15"/>
              </w:rPr>
              <w:t xml:space="preserve">51%</w:t>
            </w:r>
          </w:p>
        </w:tc>
        <w:tc>
          <w:tcPr>
            <w:tcW w:type="dxa" w:w="668"/>
            <w:tcMar>
              <w:top w:type="dxa" w:w="50"/>
              <w:left w:type="dxa" w:w="45"/>
              <w:bottom w:type="dxa" w:w="50"/>
              <w:right w:type="dxa" w:w="45"/>
            </w:tcMar>
            <w:vAlign w:val="center"/>
          </w:tcPr>
          <w:p>
            <w:r>
              <w:rPr>
                <w:b w:val="false"/>
                <w:bCs w:val="false"/>
                <w:sz w:val="15"/>
                <w:szCs w:val="15"/>
              </w:rPr>
              <w:t xml:space="preserve">51%</w:t>
            </w:r>
          </w:p>
        </w:tc>
        <w:tc>
          <w:tcPr>
            <w:tcW w:type="dxa" w:w="668"/>
            <w:tcMar>
              <w:top w:type="dxa" w:w="50"/>
              <w:left w:type="dxa" w:w="45"/>
              <w:bottom w:type="dxa" w:w="50"/>
              <w:right w:type="dxa" w:w="45"/>
            </w:tcMar>
            <w:vAlign w:val="center"/>
          </w:tcPr>
          <w:p>
            <w:r>
              <w:rPr>
                <w:b w:val="false"/>
                <w:bCs w:val="false"/>
                <w:sz w:val="15"/>
                <w:szCs w:val="15"/>
              </w:rPr>
              <w:t xml:space="preserve">53%</w:t>
            </w:r>
          </w:p>
        </w:tc>
        <w:tc>
          <w:tcPr>
            <w:tcW w:type="dxa" w:w="668"/>
            <w:tcMar>
              <w:top w:type="dxa" w:w="50"/>
              <w:left w:type="dxa" w:w="45"/>
              <w:bottom w:type="dxa" w:w="50"/>
              <w:right w:type="dxa" w:w="45"/>
            </w:tcMar>
            <w:vAlign w:val="center"/>
          </w:tcPr>
          <w:p>
            <w:r>
              <w:rPr>
                <w:b w:val="false"/>
                <w:bCs w:val="false"/>
                <w:sz w:val="15"/>
                <w:szCs w:val="15"/>
              </w:rPr>
              <w:t xml:space="preserve">48%</w:t>
            </w:r>
          </w:p>
        </w:tc>
        <w:tc>
          <w:tcPr>
            <w:tcW w:type="dxa" w:w="668"/>
            <w:tcMar>
              <w:top w:type="dxa" w:w="50"/>
              <w:left w:type="dxa" w:w="45"/>
              <w:bottom w:type="dxa" w:w="50"/>
              <w:right w:type="dxa" w:w="45"/>
            </w:tcMar>
            <w:vAlign w:val="center"/>
          </w:tcPr>
          <w:p>
            <w:r>
              <w:rPr>
                <w:b w:val="false"/>
                <w:bCs w:val="false"/>
                <w:sz w:val="15"/>
                <w:szCs w:val="15"/>
              </w:rPr>
              <w:t xml:space="preserve">51%</w:t>
            </w:r>
          </w:p>
        </w:tc>
        <w:tc>
          <w:tcPr>
            <w:tcW w:type="dxa" w:w="668"/>
            <w:tcMar>
              <w:top w:type="dxa" w:w="50"/>
              <w:left w:type="dxa" w:w="45"/>
              <w:bottom w:type="dxa" w:w="50"/>
              <w:right w:type="dxa" w:w="45"/>
            </w:tcMar>
            <w:vAlign w:val="center"/>
          </w:tcPr>
          <w:p>
            <w:r>
              <w:rPr>
                <w:b w:val="false"/>
                <w:bCs w:val="false"/>
                <w:sz w:val="15"/>
                <w:szCs w:val="15"/>
              </w:rPr>
              <w:t xml:space="preserve">43%</w:t>
            </w:r>
          </w:p>
        </w:tc>
      </w:tr>
      <w:tr>
        <w:tc>
          <w:tcPr>
            <w:tcW w:type="dxa" w:w="668"/>
            <w:tcMar>
              <w:top w:type="dxa" w:w="50"/>
              <w:left w:type="dxa" w:w="45"/>
              <w:bottom w:type="dxa" w:w="50"/>
              <w:right w:type="dxa" w:w="45"/>
            </w:tcMar>
            <w:vAlign w:val="center"/>
          </w:tcPr>
          <w:p>
            <w:r>
              <w:rPr>
                <w:b w:val="false"/>
                <w:bCs w:val="false"/>
                <w:sz w:val="15"/>
                <w:szCs w:val="15"/>
              </w:rPr>
              <w:t xml:space="preserve">Not sure</w:t>
            </w:r>
          </w:p>
        </w:tc>
        <w:tc>
          <w:tcPr>
            <w:tcW w:type="dxa" w:w="668"/>
            <w:tcMar>
              <w:top w:type="dxa" w:w="50"/>
              <w:left w:type="dxa" w:w="45"/>
              <w:bottom w:type="dxa" w:w="50"/>
              <w:right w:type="dxa" w:w="45"/>
            </w:tcMar>
            <w:vAlign w:val="center"/>
          </w:tcPr>
          <w:p>
            <w:r>
              <w:rPr>
                <w:b w:val="false"/>
                <w:bCs w:val="false"/>
                <w:sz w:val="15"/>
                <w:szCs w:val="15"/>
              </w:rPr>
              <w:t xml:space="preserve">17%</w:t>
            </w:r>
          </w:p>
        </w:tc>
        <w:tc>
          <w:tcPr>
            <w:tcW w:type="dxa" w:w="668"/>
            <w:tcMar>
              <w:top w:type="dxa" w:w="50"/>
              <w:left w:type="dxa" w:w="45"/>
              <w:bottom w:type="dxa" w:w="50"/>
              <w:right w:type="dxa" w:w="45"/>
            </w:tcMar>
            <w:vAlign w:val="center"/>
          </w:tcPr>
          <w:p>
            <w:r>
              <w:rPr>
                <w:b w:val="false"/>
                <w:bCs w:val="false"/>
                <w:sz w:val="15"/>
                <w:szCs w:val="15"/>
              </w:rPr>
              <w:t xml:space="preserve">16%</w:t>
            </w:r>
          </w:p>
        </w:tc>
        <w:tc>
          <w:tcPr>
            <w:tcW w:type="dxa" w:w="668"/>
            <w:tcMar>
              <w:top w:type="dxa" w:w="50"/>
              <w:left w:type="dxa" w:w="45"/>
              <w:bottom w:type="dxa" w:w="50"/>
              <w:right w:type="dxa" w:w="45"/>
            </w:tcMar>
            <w:vAlign w:val="center"/>
          </w:tcPr>
          <w:p>
            <w:r>
              <w:rPr>
                <w:b w:val="false"/>
                <w:bCs w:val="false"/>
                <w:sz w:val="15"/>
                <w:szCs w:val="15"/>
              </w:rPr>
              <w:t xml:space="preserve">18%</w:t>
            </w:r>
          </w:p>
        </w:tc>
        <w:tc>
          <w:tcPr>
            <w:tcW w:type="dxa" w:w="668"/>
            <w:tcMar>
              <w:top w:type="dxa" w:w="50"/>
              <w:left w:type="dxa" w:w="45"/>
              <w:bottom w:type="dxa" w:w="50"/>
              <w:right w:type="dxa" w:w="45"/>
            </w:tcMar>
            <w:vAlign w:val="center"/>
          </w:tcPr>
          <w:p>
            <w:r>
              <w:rPr>
                <w:b w:val="false"/>
                <w:bCs w:val="false"/>
                <w:sz w:val="15"/>
                <w:szCs w:val="15"/>
              </w:rPr>
              <w:t xml:space="preserve">12%</w:t>
            </w:r>
          </w:p>
        </w:tc>
        <w:tc>
          <w:tcPr>
            <w:tcW w:type="dxa" w:w="668"/>
            <w:tcMar>
              <w:top w:type="dxa" w:w="50"/>
              <w:left w:type="dxa" w:w="45"/>
              <w:bottom w:type="dxa" w:w="50"/>
              <w:right w:type="dxa" w:w="45"/>
            </w:tcMar>
            <w:vAlign w:val="center"/>
          </w:tcPr>
          <w:p>
            <w:r>
              <w:rPr>
                <w:b w:val="false"/>
                <w:bCs w:val="false"/>
                <w:sz w:val="15"/>
                <w:szCs w:val="15"/>
              </w:rPr>
              <w:t xml:space="preserve">28%</w:t>
            </w:r>
          </w:p>
        </w:tc>
        <w:tc>
          <w:tcPr>
            <w:tcW w:type="dxa" w:w="668"/>
            <w:tcMar>
              <w:top w:type="dxa" w:w="50"/>
              <w:left w:type="dxa" w:w="45"/>
              <w:bottom w:type="dxa" w:w="50"/>
              <w:right w:type="dxa" w:w="45"/>
            </w:tcMar>
            <w:vAlign w:val="center"/>
          </w:tcPr>
          <w:p>
            <w:r>
              <w:rPr>
                <w:b w:val="false"/>
                <w:bCs w:val="false"/>
                <w:sz w:val="15"/>
                <w:szCs w:val="15"/>
              </w:rPr>
              <w:t xml:space="preserve">26%</w:t>
            </w:r>
          </w:p>
        </w:tc>
        <w:tc>
          <w:tcPr>
            <w:tcW w:type="dxa" w:w="668"/>
            <w:tcMar>
              <w:top w:type="dxa" w:w="50"/>
              <w:left w:type="dxa" w:w="45"/>
              <w:bottom w:type="dxa" w:w="50"/>
              <w:right w:type="dxa" w:w="45"/>
            </w:tcMar>
            <w:vAlign w:val="center"/>
          </w:tcPr>
          <w:p>
            <w:r>
              <w:rPr>
                <w:b w:val="false"/>
                <w:bCs w:val="false"/>
                <w:sz w:val="15"/>
                <w:szCs w:val="15"/>
              </w:rPr>
              <w:t xml:space="preserve">27%</w:t>
            </w:r>
          </w:p>
        </w:tc>
        <w:tc>
          <w:tcPr>
            <w:tcW w:type="dxa" w:w="668"/>
            <w:tcMar>
              <w:top w:type="dxa" w:w="50"/>
              <w:left w:type="dxa" w:w="45"/>
              <w:bottom w:type="dxa" w:w="50"/>
              <w:right w:type="dxa" w:w="45"/>
            </w:tcMar>
            <w:vAlign w:val="center"/>
          </w:tcPr>
          <w:p>
            <w:r>
              <w:rPr>
                <w:b w:val="false"/>
                <w:bCs w:val="false"/>
                <w:sz w:val="15"/>
                <w:szCs w:val="15"/>
              </w:rPr>
              <w:t xml:space="preserve">16%</w:t>
            </w:r>
          </w:p>
        </w:tc>
        <w:tc>
          <w:tcPr>
            <w:tcW w:type="dxa" w:w="668"/>
            <w:tcMar>
              <w:top w:type="dxa" w:w="50"/>
              <w:left w:type="dxa" w:w="45"/>
              <w:bottom w:type="dxa" w:w="50"/>
              <w:right w:type="dxa" w:w="45"/>
            </w:tcMar>
            <w:vAlign w:val="center"/>
          </w:tcPr>
          <w:p>
            <w:r>
              <w:rPr>
                <w:b w:val="false"/>
                <w:bCs w:val="false"/>
                <w:sz w:val="15"/>
                <w:szCs w:val="15"/>
              </w:rPr>
              <w:t xml:space="preserve">15%</w:t>
            </w:r>
          </w:p>
        </w:tc>
        <w:tc>
          <w:tcPr>
            <w:tcW w:type="dxa" w:w="668"/>
            <w:tcMar>
              <w:top w:type="dxa" w:w="50"/>
              <w:left w:type="dxa" w:w="45"/>
              <w:bottom w:type="dxa" w:w="50"/>
              <w:right w:type="dxa" w:w="45"/>
            </w:tcMar>
            <w:vAlign w:val="center"/>
          </w:tcPr>
          <w:p>
            <w:r>
              <w:rPr>
                <w:b w:val="false"/>
                <w:bCs w:val="false"/>
                <w:sz w:val="15"/>
                <w:szCs w:val="15"/>
              </w:rPr>
              <w:t xml:space="preserve">12%</w:t>
            </w:r>
          </w:p>
        </w:tc>
        <w:tc>
          <w:tcPr>
            <w:tcW w:type="dxa" w:w="668"/>
            <w:tcMar>
              <w:top w:type="dxa" w:w="50"/>
              <w:left w:type="dxa" w:w="45"/>
              <w:bottom w:type="dxa" w:w="50"/>
              <w:right w:type="dxa" w:w="45"/>
            </w:tcMar>
            <w:vAlign w:val="center"/>
          </w:tcPr>
          <w:p>
            <w:r>
              <w:rPr>
                <w:b w:val="false"/>
                <w:bCs w:val="false"/>
                <w:sz w:val="15"/>
                <w:szCs w:val="15"/>
              </w:rPr>
              <w:t xml:space="preserve">21%</w:t>
            </w:r>
          </w:p>
        </w:tc>
        <w:tc>
          <w:tcPr>
            <w:tcW w:type="dxa" w:w="668"/>
            <w:tcMar>
              <w:top w:type="dxa" w:w="50"/>
              <w:left w:type="dxa" w:w="45"/>
              <w:bottom w:type="dxa" w:w="50"/>
              <w:right w:type="dxa" w:w="45"/>
            </w:tcMar>
            <w:vAlign w:val="center"/>
          </w:tcPr>
          <w:p>
            <w:r>
              <w:rPr>
                <w:b w:val="false"/>
                <w:bCs w:val="false"/>
                <w:sz w:val="15"/>
                <w:szCs w:val="15"/>
              </w:rPr>
              <w:t xml:space="preserve">14%</w:t>
            </w:r>
          </w:p>
        </w:tc>
        <w:tc>
          <w:tcPr>
            <w:tcW w:type="dxa" w:w="668"/>
            <w:tcMar>
              <w:top w:type="dxa" w:w="50"/>
              <w:left w:type="dxa" w:w="45"/>
              <w:bottom w:type="dxa" w:w="50"/>
              <w:right w:type="dxa" w:w="45"/>
            </w:tcMar>
            <w:vAlign w:val="center"/>
          </w:tcPr>
          <w:p>
            <w:r>
              <w:rPr>
                <w:b w:val="false"/>
                <w:bCs w:val="false"/>
                <w:sz w:val="15"/>
                <w:szCs w:val="15"/>
              </w:rPr>
              <w:t xml:space="preserve">11%</w:t>
            </w:r>
          </w:p>
        </w:tc>
      </w:tr>
    </w:tbl>
    <w:p>
      <w:pPr>
        <w:spacing w:after="120"/>
      </w:pPr>
    </w:p>
    <w:p>
      <w:pPr>
        <w:spacing w:after="120"/>
      </w:pPr>
      <w:r>
        <w:rPr>
          <w:b w:val="false"/>
          <w:bCs w:val="false"/>
          <w:i/>
          <w:iCs/>
        </w:rPr>
        <w:t xml:space="preserve">Reproduced from the case's original source data (SEE APPENDIX F). See [MA4] — reproduced as-is from the original source docx; the source's own "Totals" row (not reproduced above) reports each column at 99-101%, consistent with ordinary survey rounding, but this case's own re-transcription of the White column does not cleanly reconcile to the source's stated total and is flagged, not silently smoothed over, in Appendix F.</w:t>
      </w:r>
    </w:p>
    <w:p>
      <w:pPr>
        <w:spacing w:after="120"/>
      </w:pPr>
      <w:r>
        <w:rPr>
          <w:b w:val="false"/>
          <w:bCs w:val="false"/>
        </w:rPr>
        <w:t xml:space="preserve">To research any individual state's own demographic makeup (population by group), the original case points to the </w:t>
      </w:r>
      <w:hyperlink w:history="1" r:id="rIdodtiyj-mchctnqq7ni0x2">
        <w:r>
          <w:rPr>
            <w:rStyle w:val="Hyperlink"/>
            <w:b w:val="false"/>
            <w:bCs w:val="false"/>
          </w:rPr>
          <w:t xml:space="preserve">U.S. Census Bureau QuickFacts</w:t>
        </w:r>
      </w:hyperlink>
      <w:r>
        <w:rPr>
          <w:b w:val="false"/>
          <w:bCs w:val="false"/>
        </w:rPr>
        <w:t xml:space="preserve"> [S4] — search the state name in the site's own search bar.</w:t>
      </w:r>
    </w:p>
    <w:p>
      <w:pPr>
        <w:pStyle w:val="Heading3"/>
        <w:spacing w:after="130" w:before="260"/>
      </w:pPr>
      <w:r>
        <w:rPr>
          <w:b w:val="false"/>
          <w:bCs w:val="false"/>
        </w:rPr>
        <w:t xml:space="preserve">Appendix E — Campaign Budget and Travel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EC" w:val="clear"/>
            <w:tcMar>
              <w:top w:type="dxa" w:w="50"/>
              <w:left w:type="dxa" w:w="90"/>
              <w:bottom w:type="dxa" w:w="50"/>
              <w:right w:type="dxa" w:w="90"/>
            </w:tcMar>
            <w:vAlign w:val="center"/>
          </w:tcPr>
          <w:p>
            <w:r>
              <w:rPr>
                <w:b/>
                <w:bCs/>
                <w:sz w:val="20"/>
                <w:szCs w:val="20"/>
              </w:rPr>
              <w:t xml:space="preserve">Figure</w:t>
            </w:r>
          </w:p>
        </w:tc>
        <w:tc>
          <w:tcPr>
            <w:tcW w:type="dxa" w:w="4680"/>
            <w:shd w:fill="D9E2EC" w:val="clear"/>
            <w:tcMar>
              <w:top w:type="dxa" w:w="50"/>
              <w:left w:type="dxa" w:w="90"/>
              <w:bottom w:type="dxa" w:w="50"/>
              <w:right w:type="dxa" w:w="90"/>
            </w:tcMar>
            <w:vAlign w:val="center"/>
          </w:tcPr>
          <w:p>
            <w:r>
              <w:rPr>
                <w:b/>
                <w:bCs/>
                <w:sz w:val="20"/>
                <w:szCs w:val="20"/>
              </w:rPr>
              <w:t xml:space="preserve">Value</w:t>
            </w:r>
          </w:p>
        </w:tc>
      </w:tr>
      <w:tr>
        <w:tc>
          <w:tcPr>
            <w:tcW w:type="dxa" w:w="4680"/>
            <w:tcMar>
              <w:top w:type="dxa" w:w="50"/>
              <w:left w:type="dxa" w:w="90"/>
              <w:bottom w:type="dxa" w:w="50"/>
              <w:right w:type="dxa" w:w="90"/>
            </w:tcMar>
            <w:vAlign w:val="center"/>
          </w:tcPr>
          <w:p>
            <w:r>
              <w:rPr>
                <w:b w:val="false"/>
                <w:bCs w:val="false"/>
                <w:sz w:val="20"/>
                <w:szCs w:val="20"/>
              </w:rPr>
              <w:t xml:space="preserve">Total campaign funds remaining, final week</w:t>
            </w:r>
          </w:p>
        </w:tc>
        <w:tc>
          <w:tcPr>
            <w:tcW w:type="dxa" w:w="4680"/>
            <w:tcMar>
              <w:top w:type="dxa" w:w="50"/>
              <w:left w:type="dxa" w:w="90"/>
              <w:bottom w:type="dxa" w:w="50"/>
              <w:right w:type="dxa" w:w="90"/>
            </w:tcMar>
            <w:vAlign w:val="center"/>
          </w:tcPr>
          <w:p>
            <w:r>
              <w:rPr>
                <w:b w:val="false"/>
                <w:bCs w:val="false"/>
                <w:sz w:val="20"/>
                <w:szCs w:val="20"/>
              </w:rPr>
              <w:t xml:space="preserve">$19,000,000 [MA1]</w:t>
            </w:r>
          </w:p>
        </w:tc>
      </w:tr>
      <w:tr>
        <w:tc>
          <w:tcPr>
            <w:tcW w:type="dxa" w:w="4680"/>
            <w:tcMar>
              <w:top w:type="dxa" w:w="50"/>
              <w:left w:type="dxa" w:w="90"/>
              <w:bottom w:type="dxa" w:w="50"/>
              <w:right w:type="dxa" w:w="90"/>
            </w:tcMar>
            <w:vAlign w:val="center"/>
          </w:tcPr>
          <w:p>
            <w:r>
              <w:rPr>
                <w:b w:val="false"/>
                <w:bCs w:val="false"/>
                <w:sz w:val="20"/>
                <w:szCs w:val="20"/>
              </w:rPr>
              <w:t xml:space="preserve">Already committed to advertising, final week</w:t>
            </w:r>
          </w:p>
        </w:tc>
        <w:tc>
          <w:tcPr>
            <w:tcW w:type="dxa" w:w="4680"/>
            <w:tcMar>
              <w:top w:type="dxa" w:w="50"/>
              <w:left w:type="dxa" w:w="90"/>
              <w:bottom w:type="dxa" w:w="50"/>
              <w:right w:type="dxa" w:w="90"/>
            </w:tcMar>
            <w:vAlign w:val="center"/>
          </w:tcPr>
          <w:p>
            <w:r>
              <w:rPr>
                <w:b w:val="false"/>
                <w:bCs w:val="false"/>
                <w:sz w:val="20"/>
                <w:szCs w:val="20"/>
              </w:rPr>
              <w:t xml:space="preserve">$16,000,000 [MA1]</w:t>
            </w:r>
          </w:p>
        </w:tc>
      </w:tr>
      <w:tr>
        <w:tc>
          <w:tcPr>
            <w:tcW w:type="dxa" w:w="4680"/>
            <w:tcMar>
              <w:top w:type="dxa" w:w="50"/>
              <w:left w:type="dxa" w:w="90"/>
              <w:bottom w:type="dxa" w:w="50"/>
              <w:right w:type="dxa" w:w="90"/>
            </w:tcMar>
            <w:vAlign w:val="center"/>
          </w:tcPr>
          <w:p>
            <w:r>
              <w:rPr>
                <w:b/>
                <w:bCs/>
                <w:sz w:val="20"/>
                <w:szCs w:val="20"/>
              </w:rPr>
              <w:t xml:space="preserve">Remaining travel budget</w:t>
            </w:r>
          </w:p>
        </w:tc>
        <w:tc>
          <w:tcPr>
            <w:tcW w:type="dxa" w:w="4680"/>
            <w:tcMar>
              <w:top w:type="dxa" w:w="50"/>
              <w:left w:type="dxa" w:w="90"/>
              <w:bottom w:type="dxa" w:w="50"/>
              <w:right w:type="dxa" w:w="90"/>
            </w:tcMar>
            <w:vAlign w:val="center"/>
          </w:tcPr>
          <w:p>
            <w:r>
              <w:rPr>
                <w:b/>
                <w:bCs/>
                <w:sz w:val="20"/>
                <w:szCs w:val="20"/>
              </w:rPr>
              <w:t xml:space="preserve">$3,000,000 [MA1]</w:t>
            </w:r>
          </w:p>
        </w:tc>
      </w:tr>
      <w:tr>
        <w:tc>
          <w:tcPr>
            <w:tcW w:type="dxa" w:w="4680"/>
            <w:tcMar>
              <w:top w:type="dxa" w:w="50"/>
              <w:left w:type="dxa" w:w="90"/>
              <w:bottom w:type="dxa" w:w="50"/>
              <w:right w:type="dxa" w:w="90"/>
            </w:tcMar>
            <w:vAlign w:val="center"/>
          </w:tcPr>
          <w:p>
            <w:r>
              <w:rPr>
                <w:b w:val="false"/>
                <w:bCs w:val="false"/>
                <w:sz w:val="20"/>
                <w:szCs w:val="20"/>
              </w:rPr>
              <w:t xml:space="preserve">Days left to campaign</w:t>
            </w:r>
          </w:p>
        </w:tc>
        <w:tc>
          <w:tcPr>
            <w:tcW w:type="dxa" w:w="4680"/>
            <w:tcMar>
              <w:top w:type="dxa" w:w="50"/>
              <w:left w:type="dxa" w:w="90"/>
              <w:bottom w:type="dxa" w:w="50"/>
              <w:right w:type="dxa" w:w="90"/>
            </w:tcMar>
            <w:vAlign w:val="center"/>
          </w:tcPr>
          <w:p>
            <w:r>
              <w:rPr>
                <w:b w:val="false"/>
                <w:bCs w:val="false"/>
                <w:sz w:val="20"/>
                <w:szCs w:val="20"/>
              </w:rPr>
              <w:t xml:space="preserve">6</w:t>
            </w:r>
          </w:p>
        </w:tc>
      </w:tr>
      <w:tr>
        <w:tc>
          <w:tcPr>
            <w:tcW w:type="dxa" w:w="4680"/>
            <w:tcMar>
              <w:top w:type="dxa" w:w="50"/>
              <w:left w:type="dxa" w:w="90"/>
              <w:bottom w:type="dxa" w:w="50"/>
              <w:right w:type="dxa" w:w="90"/>
            </w:tcMar>
            <w:vAlign w:val="center"/>
          </w:tcPr>
          <w:p>
            <w:r>
              <w:rPr>
                <w:b w:val="false"/>
                <w:bCs w:val="false"/>
                <w:sz w:val="20"/>
                <w:szCs w:val="20"/>
              </w:rPr>
              <w:t xml:space="preserve">Flat travel setup cost, per state visited</w:t>
            </w:r>
          </w:p>
        </w:tc>
        <w:tc>
          <w:tcPr>
            <w:tcW w:type="dxa" w:w="4680"/>
            <w:tcMar>
              <w:top w:type="dxa" w:w="50"/>
              <w:left w:type="dxa" w:w="90"/>
              <w:bottom w:type="dxa" w:w="50"/>
              <w:right w:type="dxa" w:w="90"/>
            </w:tcMar>
            <w:vAlign w:val="center"/>
          </w:tcPr>
          <w:p>
            <w:r>
              <w:rPr>
                <w:b w:val="false"/>
                <w:bCs w:val="false"/>
                <w:sz w:val="20"/>
                <w:szCs w:val="20"/>
              </w:rPr>
              <w:t xml:space="preserve">$500,000 [MA2]</w:t>
            </w:r>
          </w:p>
        </w:tc>
      </w:tr>
      <w:tr>
        <w:tc>
          <w:tcPr>
            <w:tcW w:type="dxa" w:w="4680"/>
            <w:tcMar>
              <w:top w:type="dxa" w:w="50"/>
              <w:left w:type="dxa" w:w="90"/>
              <w:bottom w:type="dxa" w:w="50"/>
              <w:right w:type="dxa" w:w="90"/>
            </w:tcMar>
            <w:vAlign w:val="center"/>
          </w:tcPr>
          <w:p>
            <w:r>
              <w:rPr>
                <w:b w:val="false"/>
                <w:bCs w:val="false"/>
                <w:sz w:val="20"/>
                <w:szCs w:val="20"/>
              </w:rPr>
              <w:t xml:space="preserve">Cost per half-day visit</w:t>
            </w:r>
          </w:p>
        </w:tc>
        <w:tc>
          <w:tcPr>
            <w:tcW w:type="dxa" w:w="4680"/>
            <w:tcMar>
              <w:top w:type="dxa" w:w="50"/>
              <w:left w:type="dxa" w:w="90"/>
              <w:bottom w:type="dxa" w:w="50"/>
              <w:right w:type="dxa" w:w="90"/>
            </w:tcMar>
            <w:vAlign w:val="center"/>
          </w:tcPr>
          <w:p>
            <w:r>
              <w:rPr>
                <w:b w:val="false"/>
                <w:bCs w:val="false"/>
                <w:sz w:val="20"/>
                <w:szCs w:val="20"/>
              </w:rPr>
              <w:t xml:space="preserve">$200,000 [MA2]</w:t>
            </w:r>
          </w:p>
        </w:tc>
      </w:tr>
      <w:tr>
        <w:tc>
          <w:tcPr>
            <w:tcW w:type="dxa" w:w="4680"/>
            <w:tcMar>
              <w:top w:type="dxa" w:w="50"/>
              <w:left w:type="dxa" w:w="90"/>
              <w:bottom w:type="dxa" w:w="50"/>
              <w:right w:type="dxa" w:w="90"/>
            </w:tcMar>
            <w:vAlign w:val="center"/>
          </w:tcPr>
          <w:p>
            <w:r>
              <w:rPr>
                <w:b w:val="false"/>
                <w:bCs w:val="false"/>
                <w:sz w:val="20"/>
                <w:szCs w:val="20"/>
              </w:rPr>
              <w:t xml:space="preserve">Cost per full-day visit</w:t>
            </w:r>
          </w:p>
        </w:tc>
        <w:tc>
          <w:tcPr>
            <w:tcW w:type="dxa" w:w="4680"/>
            <w:tcMar>
              <w:top w:type="dxa" w:w="50"/>
              <w:left w:type="dxa" w:w="90"/>
              <w:bottom w:type="dxa" w:w="50"/>
              <w:right w:type="dxa" w:w="90"/>
            </w:tcMar>
            <w:vAlign w:val="center"/>
          </w:tcPr>
          <w:p>
            <w:r>
              <w:rPr>
                <w:b w:val="false"/>
                <w:bCs w:val="false"/>
                <w:sz w:val="20"/>
                <w:szCs w:val="20"/>
              </w:rPr>
              <w:t xml:space="preserve">$400,000 [MA2]</w:t>
            </w:r>
          </w:p>
        </w:tc>
      </w:tr>
      <w:tr>
        <w:tc>
          <w:tcPr>
            <w:tcW w:type="dxa" w:w="4680"/>
            <w:tcMar>
              <w:top w:type="dxa" w:w="50"/>
              <w:left w:type="dxa" w:w="90"/>
              <w:bottom w:type="dxa" w:w="50"/>
              <w:right w:type="dxa" w:w="90"/>
            </w:tcMar>
            <w:vAlign w:val="center"/>
          </w:tcPr>
          <w:p>
            <w:r>
              <w:rPr>
                <w:b w:val="false"/>
                <w:bCs w:val="false"/>
                <w:sz w:val="20"/>
                <w:szCs w:val="20"/>
              </w:rPr>
              <w:t xml:space="preserve">Undecided-voter swing per half-day visit</w:t>
            </w:r>
          </w:p>
        </w:tc>
        <w:tc>
          <w:tcPr>
            <w:tcW w:type="dxa" w:w="4680"/>
            <w:tcMar>
              <w:top w:type="dxa" w:w="50"/>
              <w:left w:type="dxa" w:w="90"/>
              <w:bottom w:type="dxa" w:w="50"/>
              <w:right w:type="dxa" w:w="90"/>
            </w:tcMar>
            <w:vAlign w:val="center"/>
          </w:tcPr>
          <w:p>
            <w:r>
              <w:rPr>
                <w:b w:val="false"/>
                <w:bCs w:val="false"/>
                <w:sz w:val="20"/>
                <w:szCs w:val="20"/>
              </w:rPr>
              <w:t xml:space="preserve">2 percentage points [MA3]</w:t>
            </w:r>
          </w:p>
        </w:tc>
      </w:tr>
    </w:tbl>
    <w:p>
      <w:pPr>
        <w:spacing w:after="120"/>
      </w:pPr>
    </w:p>
    <w:p>
      <w:pPr>
        <w:spacing w:after="120"/>
      </w:pPr>
      <w:r>
        <w:rPr>
          <w:b w:val="false"/>
          <w:bCs w:val="false"/>
        </w:rPr>
        <w:t xml:space="preserve">Scheduling rule: each of the 6 remaining days can be spent as </w:t>
      </w:r>
      <w:r>
        <w:rPr>
          <w:b/>
          <w:bCs/>
        </w:rPr>
        <w:t xml:space="preserve">one full-day visit to a single state</w:t>
      </w:r>
      <w:r>
        <w:rPr>
          <w:b w:val="false"/>
          <w:bCs w:val="false"/>
        </w:rPr>
        <w:t xml:space="preserve">, or split into </w:t>
      </w:r>
      <w:r>
        <w:rPr>
          <w:b/>
          <w:bCs/>
        </w:rPr>
        <w:t xml:space="preserve">two half-day visits to two different states</w:t>
      </w:r>
      <w:r>
        <w:rPr>
          <w:b w:val="false"/>
          <w:bCs w:val="false"/>
        </w:rPr>
        <w:t xml:space="preserve">. The flat per-state travel cost applies once per state visited, no matter how many half- or full-day visits are scheduled there across the week. A campaign visit can only move a state's </w:t>
      </w:r>
      <w:r>
        <w:rPr>
          <w:b w:val="false"/>
          <w:bCs w:val="false"/>
          <w:i/>
          <w:iCs/>
        </w:rPr>
        <w:t xml:space="preserve">undecided</w:t>
      </w:r>
      <w:r>
        <w:rPr>
          <w:b w:val="false"/>
          <w:bCs w:val="false"/>
        </w:rPr>
        <w:t xml:space="preserve"> voters — it cannot be assumed to flip a voter already committed to the opposing candidate, and it cannot move more voters than a state actually has left undecided (SEE APPENDIX C, "Undecided %" column, for each state's ceiling).</w:t>
      </w:r>
    </w:p>
    <w:p>
      <w:pPr>
        <w:pStyle w:val="Heading3"/>
        <w:spacing w:after="130" w:before="260"/>
      </w:pPr>
      <w:r>
        <w:rPr>
          <w:b w:val="false"/>
          <w:bCs w:val="false"/>
        </w:rPr>
        <w:t xml:space="preserve">Appendix F — Modeling Assumptions</w:t>
      </w:r>
    </w:p>
    <w:p>
      <w:pPr>
        <w:pBdr>
          <w:left w:val="single" w:color="C9A227" w:sz="12" w:space="8"/>
        </w:pBdr>
        <w:ind w:left="480"/>
      </w:pPr>
      <w:r>
        <w:rPr>
          <w:b w:val="false"/>
          <w:bCs w:val="false"/>
        </w:rPr>
        <w:t xml:space="preserve">These figures are </w:t>
      </w:r>
      <w:r>
        <w:rPr>
          <w:b/>
          <w:bCs/>
        </w:rPr>
        <w:t xml:space="preserve">not sourced</w:t>
      </w:r>
      <w:r>
        <w:rPr>
          <w:b w:val="false"/>
          <w:bCs w:val="false"/>
        </w:rPr>
        <w:t xml:space="preserve"> — a 2044 presidential election has not happened, so no real poll or real campaign ledger for it can exist. They are stated scenario assumptions, carried forward from the original case's own design, each with a real-world basis for its magnitude. A Hero may challenge any of them in discussion — that is a legitimate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D9E2EC" w:val="clear"/>
            <w:tcMar>
              <w:top w:type="dxa" w:w="50"/>
              <w:left w:type="dxa" w:w="90"/>
              <w:bottom w:type="dxa" w:w="50"/>
              <w:right w:type="dxa" w:w="90"/>
            </w:tcMar>
            <w:vAlign w:val="center"/>
          </w:tcPr>
          <w:p>
            <w:r>
              <w:rPr>
                <w:b/>
                <w:bCs/>
                <w:sz w:val="20"/>
                <w:szCs w:val="20"/>
              </w:rPr>
              <w:t xml:space="preserve">#</w:t>
            </w:r>
          </w:p>
        </w:tc>
        <w:tc>
          <w:tcPr>
            <w:tcW w:type="dxa" w:w="1872"/>
            <w:shd w:fill="D9E2EC" w:val="clear"/>
            <w:tcMar>
              <w:top w:type="dxa" w:w="50"/>
              <w:left w:type="dxa" w:w="90"/>
              <w:bottom w:type="dxa" w:w="50"/>
              <w:right w:type="dxa" w:w="90"/>
            </w:tcMar>
            <w:vAlign w:val="center"/>
          </w:tcPr>
          <w:p>
            <w:r>
              <w:rPr>
                <w:b/>
                <w:bCs/>
                <w:sz w:val="20"/>
                <w:szCs w:val="20"/>
              </w:rPr>
              <w:t xml:space="preserve">Assumption</w:t>
            </w:r>
          </w:p>
        </w:tc>
        <w:tc>
          <w:tcPr>
            <w:tcW w:type="dxa" w:w="1872"/>
            <w:shd w:fill="D9E2EC" w:val="clear"/>
            <w:tcMar>
              <w:top w:type="dxa" w:w="50"/>
              <w:left w:type="dxa" w:w="90"/>
              <w:bottom w:type="dxa" w:w="50"/>
              <w:right w:type="dxa" w:w="90"/>
            </w:tcMar>
            <w:vAlign w:val="center"/>
          </w:tcPr>
          <w:p>
            <w:r>
              <w:rPr>
                <w:b/>
                <w:bCs/>
                <w:sz w:val="20"/>
                <w:szCs w:val="20"/>
              </w:rPr>
              <w:t xml:space="preserve">Value used</w:t>
            </w:r>
          </w:p>
        </w:tc>
        <w:tc>
          <w:tcPr>
            <w:tcW w:type="dxa" w:w="1872"/>
            <w:shd w:fill="D9E2EC" w:val="clear"/>
            <w:tcMar>
              <w:top w:type="dxa" w:w="50"/>
              <w:left w:type="dxa" w:w="90"/>
              <w:bottom w:type="dxa" w:w="50"/>
              <w:right w:type="dxa" w:w="90"/>
            </w:tcMar>
            <w:vAlign w:val="center"/>
          </w:tcPr>
          <w:p>
            <w:r>
              <w:rPr>
                <w:b/>
                <w:bCs/>
                <w:sz w:val="20"/>
                <w:szCs w:val="20"/>
              </w:rPr>
              <w:t xml:space="preserve">Basis</w:t>
            </w:r>
          </w:p>
        </w:tc>
        <w:tc>
          <w:tcPr>
            <w:tcW w:type="dxa" w:w="1872"/>
            <w:shd w:fill="D9E2EC" w:val="clear"/>
            <w:tcMar>
              <w:top w:type="dxa" w:w="50"/>
              <w:left w:type="dxa" w:w="90"/>
              <w:bottom w:type="dxa" w:w="50"/>
              <w:right w:type="dxa" w:w="90"/>
            </w:tcMar>
            <w:vAlign w:val="center"/>
          </w:tcPr>
          <w:p>
            <w:r>
              <w:rPr>
                <w:b/>
                <w:bCs/>
                <w:sz w:val="20"/>
                <w:szCs w:val="20"/>
              </w:rPr>
              <w:t xml:space="preserve">Sensitivity</w:t>
            </w:r>
          </w:p>
        </w:tc>
      </w:tr>
      <w:tr>
        <w:tc>
          <w:tcPr>
            <w:tcW w:type="dxa" w:w="1872"/>
            <w:tcMar>
              <w:top w:type="dxa" w:w="50"/>
              <w:left w:type="dxa" w:w="90"/>
              <w:bottom w:type="dxa" w:w="50"/>
              <w:right w:type="dxa" w:w="90"/>
            </w:tcMar>
            <w:vAlign w:val="center"/>
          </w:tcPr>
          <w:p>
            <w:r>
              <w:rPr>
                <w:b w:val="false"/>
                <w:bCs w:val="false"/>
                <w:sz w:val="20"/>
                <w:szCs w:val="20"/>
              </w:rPr>
              <w:t xml:space="preserve">MA1</w:t>
            </w:r>
          </w:p>
        </w:tc>
        <w:tc>
          <w:tcPr>
            <w:tcW w:type="dxa" w:w="1872"/>
            <w:tcMar>
              <w:top w:type="dxa" w:w="50"/>
              <w:left w:type="dxa" w:w="90"/>
              <w:bottom w:type="dxa" w:w="50"/>
              <w:right w:type="dxa" w:w="90"/>
            </w:tcMar>
            <w:vAlign w:val="center"/>
          </w:tcPr>
          <w:p>
            <w:r>
              <w:rPr>
                <w:b w:val="false"/>
                <w:bCs w:val="false"/>
                <w:sz w:val="20"/>
                <w:szCs w:val="20"/>
              </w:rPr>
              <w:t xml:space="preserve">Total remaining campaign funds and the advertising/travel split for the final week</w:t>
            </w:r>
          </w:p>
        </w:tc>
        <w:tc>
          <w:tcPr>
            <w:tcW w:type="dxa" w:w="1872"/>
            <w:tcMar>
              <w:top w:type="dxa" w:w="50"/>
              <w:left w:type="dxa" w:w="90"/>
              <w:bottom w:type="dxa" w:w="50"/>
              <w:right w:type="dxa" w:w="90"/>
            </w:tcMar>
            <w:vAlign w:val="center"/>
          </w:tcPr>
          <w:p>
            <w:r>
              <w:rPr>
                <w:b w:val="false"/>
                <w:bCs w:val="false"/>
                <w:sz w:val="20"/>
                <w:szCs w:val="20"/>
              </w:rPr>
              <w:t xml:space="preserve">$19,000,000 total; $16,000,000 committed to advertising; $3,000,000 remaining for travel</w:t>
            </w:r>
          </w:p>
        </w:tc>
        <w:tc>
          <w:tcPr>
            <w:tcW w:type="dxa" w:w="1872"/>
            <w:tcMar>
              <w:top w:type="dxa" w:w="50"/>
              <w:left w:type="dxa" w:w="90"/>
              <w:bottom w:type="dxa" w:w="50"/>
              <w:right w:type="dxa" w:w="90"/>
            </w:tcMar>
            <w:vAlign w:val="center"/>
          </w:tcPr>
          <w:p>
            <w:r>
              <w:rPr>
                <w:b w:val="false"/>
                <w:bCs w:val="false"/>
                <w:sz w:val="20"/>
                <w:szCs w:val="20"/>
              </w:rPr>
              <w:t xml:space="preserve">Carried verbatim from the original case source document. Real 2024 general-election campaigns spent on this order of magnitude or higher in a single week — one 2024 campaign alone spent $129,000,000 on media in a one-month stretch (~$32M/week) and $45,500,000 on event/travel production over the same month [S5] — so a single week's $19M total (with the larger share going to ads) is a plausible, if conservative, magnitude for this scenario, not an arbitrary round number.</w:t>
            </w:r>
          </w:p>
        </w:tc>
        <w:tc>
          <w:tcPr>
            <w:tcW w:type="dxa" w:w="1872"/>
            <w:tcMar>
              <w:top w:type="dxa" w:w="50"/>
              <w:left w:type="dxa" w:w="90"/>
              <w:bottom w:type="dxa" w:w="50"/>
              <w:right w:type="dxa" w:w="90"/>
            </w:tcMar>
            <w:vAlign w:val="center"/>
          </w:tcPr>
          <w:p>
            <w:r>
              <w:rPr>
                <w:b w:val="false"/>
                <w:bCs w:val="false"/>
                <w:sz w:val="20"/>
                <w:szCs w:val="20"/>
              </w:rPr>
              <w:t xml:space="preserve">The case's balance is not sensitive to the </w:t>
            </w:r>
            <w:r>
              <w:rPr>
                <w:b w:val="false"/>
                <w:bCs w:val="false"/>
                <w:i/>
                <w:iCs/>
                <w:sz w:val="20"/>
                <w:szCs w:val="20"/>
              </w:rPr>
              <w:t xml:space="preserve">total</w:t>
            </w:r>
            <w:r>
              <w:rPr>
                <w:b w:val="false"/>
                <w:bCs w:val="false"/>
                <w:sz w:val="20"/>
                <w:szCs w:val="20"/>
              </w:rPr>
              <w:t xml:space="preserve"> budget figure directly — only to the $3,000,000 remaining </w:t>
            </w:r>
            <w:r>
              <w:rPr>
                <w:b/>
                <w:bCs/>
                <w:sz w:val="20"/>
                <w:szCs w:val="20"/>
              </w:rPr>
              <w:t xml:space="preserve">travel</w:t>
            </w:r>
            <w:r>
              <w:rPr>
                <w:b w:val="false"/>
                <w:bCs w:val="false"/>
                <w:sz w:val="20"/>
                <w:szCs w:val="20"/>
              </w:rPr>
              <w:t xml:space="preserve"> figure, since that is the number every state-selection decision is constrained by.</w:t>
            </w:r>
          </w:p>
        </w:tc>
      </w:tr>
      <w:tr>
        <w:tc>
          <w:tcPr>
            <w:tcW w:type="dxa" w:w="1872"/>
            <w:tcMar>
              <w:top w:type="dxa" w:w="50"/>
              <w:left w:type="dxa" w:w="90"/>
              <w:bottom w:type="dxa" w:w="50"/>
              <w:right w:type="dxa" w:w="90"/>
            </w:tcMar>
            <w:vAlign w:val="center"/>
          </w:tcPr>
          <w:p>
            <w:r>
              <w:rPr>
                <w:b w:val="false"/>
                <w:bCs w:val="false"/>
                <w:sz w:val="20"/>
                <w:szCs w:val="20"/>
              </w:rPr>
              <w:t xml:space="preserve">MA2</w:t>
            </w:r>
          </w:p>
        </w:tc>
        <w:tc>
          <w:tcPr>
            <w:tcW w:type="dxa" w:w="1872"/>
            <w:tcMar>
              <w:top w:type="dxa" w:w="50"/>
              <w:left w:type="dxa" w:w="90"/>
              <w:bottom w:type="dxa" w:w="50"/>
              <w:right w:type="dxa" w:w="90"/>
            </w:tcMar>
            <w:vAlign w:val="center"/>
          </w:tcPr>
          <w:p>
            <w:r>
              <w:rPr>
                <w:b w:val="false"/>
                <w:bCs w:val="false"/>
                <w:sz w:val="20"/>
                <w:szCs w:val="20"/>
              </w:rPr>
              <w:t xml:space="preserve">Flat per-state travel setup cost ($500,000) and per-visit cost ($200,000/half day, $400,000/full day)</w:t>
            </w:r>
          </w:p>
        </w:tc>
        <w:tc>
          <w:tcPr>
            <w:tcW w:type="dxa" w:w="1872"/>
            <w:tcMar>
              <w:top w:type="dxa" w:w="50"/>
              <w:left w:type="dxa" w:w="90"/>
              <w:bottom w:type="dxa" w:w="50"/>
              <w:right w:type="dxa" w:w="90"/>
            </w:tcMar>
            <w:vAlign w:val="center"/>
          </w:tcPr>
          <w:p>
            <w:r>
              <w:rPr>
                <w:b w:val="false"/>
                <w:bCs w:val="false"/>
                <w:sz w:val="20"/>
                <w:szCs w:val="20"/>
              </w:rPr>
              <w:t xml:space="preserve">As stated in Appendix E</w:t>
            </w:r>
          </w:p>
        </w:tc>
        <w:tc>
          <w:tcPr>
            <w:tcW w:type="dxa" w:w="1872"/>
            <w:tcMar>
              <w:top w:type="dxa" w:w="50"/>
              <w:left w:type="dxa" w:w="90"/>
              <w:bottom w:type="dxa" w:w="50"/>
              <w:right w:type="dxa" w:w="90"/>
            </w:tcMar>
            <w:vAlign w:val="center"/>
          </w:tcPr>
          <w:p>
            <w:r>
              <w:rPr>
                <w:b w:val="false"/>
                <w:bCs w:val="false"/>
                <w:sz w:val="20"/>
                <w:szCs w:val="20"/>
              </w:rPr>
              <w:t xml:space="preserve">Carried verbatim from the original case source document. No public per-trip cost breakdown exists for a fictional future campaign, but the magnitudes sit well inside the real range implied by [S7]'s reporting of one real campaign's October private-flight spend alone ($2,626,110 in one month) — a single multi-state week easily running into seven figures is realistic.</w:t>
            </w:r>
          </w:p>
        </w:tc>
        <w:tc>
          <w:tcPr>
            <w:tcW w:type="dxa" w:w="1872"/>
            <w:tcMar>
              <w:top w:type="dxa" w:w="50"/>
              <w:left w:type="dxa" w:w="90"/>
              <w:bottom w:type="dxa" w:w="50"/>
              <w:right w:type="dxa" w:w="90"/>
            </w:tcMar>
            <w:vAlign w:val="center"/>
          </w:tcPr>
          <w:p>
            <w:r>
              <w:rPr>
                <w:b w:val="false"/>
                <w:bCs w:val="false"/>
                <w:sz w:val="20"/>
                <w:szCs w:val="20"/>
              </w:rPr>
              <w:t xml:space="preserve">This is one of the case's two most load-bearing assumptions — it directly sets how many states/visits fit inside the $3,000,000 cap. Flagged for the ±50% sensitivity flex (SEE </w:t>
            </w:r>
            <w:r>
              <w:rPr>
                <w:rFonts w:ascii="Courier New" w:cs="Courier New" w:eastAsia="Courier New" w:hAnsi="Courier New"/>
                <w:b w:val="false"/>
                <w:bCs w:val="false"/>
                <w:sz w:val="20"/>
                <w:szCs w:val="20"/>
              </w:rPr>
              <w:t xml:space="preserve">sensitivity_model.py</w:t>
            </w:r>
            <w:r>
              <w:rPr>
                <w:b w:val="false"/>
                <w:bCs w:val="false"/>
                <w:sz w:val="20"/>
                <w:szCs w:val="20"/>
              </w:rPr>
              <w:t xml:space="preserve">, Tier 2 probe 3).</w:t>
            </w:r>
          </w:p>
        </w:tc>
      </w:tr>
      <w:tr>
        <w:tc>
          <w:tcPr>
            <w:tcW w:type="dxa" w:w="1872"/>
            <w:tcMar>
              <w:top w:type="dxa" w:w="50"/>
              <w:left w:type="dxa" w:w="90"/>
              <w:bottom w:type="dxa" w:w="50"/>
              <w:right w:type="dxa" w:w="90"/>
            </w:tcMar>
            <w:vAlign w:val="center"/>
          </w:tcPr>
          <w:p>
            <w:r>
              <w:rPr>
                <w:b w:val="false"/>
                <w:bCs w:val="false"/>
                <w:sz w:val="20"/>
                <w:szCs w:val="20"/>
              </w:rPr>
              <w:t xml:space="preserve">MA3</w:t>
            </w:r>
          </w:p>
        </w:tc>
        <w:tc>
          <w:tcPr>
            <w:tcW w:type="dxa" w:w="1872"/>
            <w:tcMar>
              <w:top w:type="dxa" w:w="50"/>
              <w:left w:type="dxa" w:w="90"/>
              <w:bottom w:type="dxa" w:w="50"/>
              <w:right w:type="dxa" w:w="90"/>
            </w:tcMar>
            <w:vAlign w:val="center"/>
          </w:tcPr>
          <w:p>
            <w:r>
              <w:rPr>
                <w:b w:val="false"/>
                <w:bCs w:val="false"/>
                <w:sz w:val="20"/>
                <w:szCs w:val="20"/>
              </w:rPr>
              <w:t xml:space="preserve">2 percentage points of a state's undecided pool shift to Peaken per half-day visit</w:t>
            </w:r>
          </w:p>
        </w:tc>
        <w:tc>
          <w:tcPr>
            <w:tcW w:type="dxa" w:w="1872"/>
            <w:tcMar>
              <w:top w:type="dxa" w:w="50"/>
              <w:left w:type="dxa" w:w="90"/>
              <w:bottom w:type="dxa" w:w="50"/>
              <w:right w:type="dxa" w:w="90"/>
            </w:tcMar>
            <w:vAlign w:val="center"/>
          </w:tcPr>
          <w:p>
            <w:r>
              <w:rPr>
                <w:b w:val="false"/>
                <w:bCs w:val="false"/>
                <w:sz w:val="20"/>
                <w:szCs w:val="20"/>
              </w:rPr>
              <w:t xml:space="preserve">2 pts / half-day</w:t>
            </w:r>
          </w:p>
        </w:tc>
        <w:tc>
          <w:tcPr>
            <w:tcW w:type="dxa" w:w="1872"/>
            <w:tcMar>
              <w:top w:type="dxa" w:w="50"/>
              <w:left w:type="dxa" w:w="90"/>
              <w:bottom w:type="dxa" w:w="50"/>
              <w:right w:type="dxa" w:w="90"/>
            </w:tcMar>
            <w:vAlign w:val="center"/>
          </w:tcPr>
          <w:p>
            <w:r>
              <w:rPr>
                <w:b w:val="false"/>
                <w:bCs w:val="false"/>
                <w:sz w:val="20"/>
                <w:szCs w:val="20"/>
              </w:rPr>
              <w:t xml:space="preserve">Carried verbatim from the original case source document. Real political-science research finds campaign visits have a real but </w:t>
            </w:r>
            <w:r>
              <w:rPr>
                <w:b w:val="false"/>
                <w:bCs w:val="false"/>
                <w:i/>
                <w:iCs/>
                <w:sz w:val="20"/>
                <w:szCs w:val="20"/>
              </w:rPr>
              <w:t xml:space="preserve">modest and hard-to-pin-down</w:t>
            </w:r>
            <w:r>
              <w:rPr>
                <w:b w:val="false"/>
                <w:bCs w:val="false"/>
                <w:sz w:val="20"/>
                <w:szCs w:val="20"/>
              </w:rPr>
              <w:t xml:space="preserve"> persuasion effect, concentrated among undecided/independent voters in the visited area, with no fixed, agreed percentage-point figure in the literature [S6]. This case fixes one clean, tractable number rather than presenting a false precision the research doesn't actually support — that gap between the research's own uncertainty and this case's fixed number is itself worth surfacing in discussion.</w:t>
            </w:r>
          </w:p>
        </w:tc>
        <w:tc>
          <w:tcPr>
            <w:tcW w:type="dxa" w:w="1872"/>
            <w:tcMar>
              <w:top w:type="dxa" w:w="50"/>
              <w:left w:type="dxa" w:w="90"/>
              <w:bottom w:type="dxa" w:w="50"/>
              <w:right w:type="dxa" w:w="90"/>
            </w:tcMar>
            <w:vAlign w:val="center"/>
          </w:tcPr>
          <w:p>
            <w:r>
              <w:rPr>
                <w:b w:val="false"/>
                <w:bCs w:val="false"/>
                <w:sz w:val="20"/>
                <w:szCs w:val="20"/>
              </w:rPr>
              <w:t xml:space="preserve">This is the case's other most load-bearing assumption — every D2 equation is built on it directly. Flagged for the ±50% sensitivity flex.</w:t>
            </w:r>
          </w:p>
        </w:tc>
      </w:tr>
      <w:tr>
        <w:tc>
          <w:tcPr>
            <w:tcW w:type="dxa" w:w="1872"/>
            <w:tcMar>
              <w:top w:type="dxa" w:w="50"/>
              <w:left w:type="dxa" w:w="90"/>
              <w:bottom w:type="dxa" w:w="50"/>
              <w:right w:type="dxa" w:w="90"/>
            </w:tcMar>
            <w:vAlign w:val="center"/>
          </w:tcPr>
          <w:p>
            <w:r>
              <w:rPr>
                <w:b w:val="false"/>
                <w:bCs w:val="false"/>
                <w:sz w:val="20"/>
                <w:szCs w:val="20"/>
              </w:rPr>
              <w:t xml:space="preserve">MA4</w:t>
            </w:r>
          </w:p>
        </w:tc>
        <w:tc>
          <w:tcPr>
            <w:tcW w:type="dxa" w:w="1872"/>
            <w:tcMar>
              <w:top w:type="dxa" w:w="50"/>
              <w:left w:type="dxa" w:w="90"/>
              <w:bottom w:type="dxa" w:w="50"/>
              <w:right w:type="dxa" w:w="90"/>
            </w:tcMar>
            <w:vAlign w:val="center"/>
          </w:tcPr>
          <w:p>
            <w:r>
              <w:rPr>
                <w:b w:val="false"/>
                <w:bCs w:val="false"/>
                <w:sz w:val="20"/>
                <w:szCs w:val="20"/>
              </w:rPr>
              <w:t xml:space="preserve">Appendix C's state-by-state poll numbers and Appendix D's national demographic poll numbers</w:t>
            </w:r>
          </w:p>
        </w:tc>
        <w:tc>
          <w:tcPr>
            <w:tcW w:type="dxa" w:w="1872"/>
            <w:tcMar>
              <w:top w:type="dxa" w:w="50"/>
              <w:left w:type="dxa" w:w="90"/>
              <w:bottom w:type="dxa" w:w="50"/>
              <w:right w:type="dxa" w:w="90"/>
            </w:tcMar>
            <w:vAlign w:val="center"/>
          </w:tcPr>
          <w:p>
            <w:r>
              <w:rPr>
                <w:b w:val="false"/>
                <w:bCs w:val="false"/>
                <w:sz w:val="20"/>
                <w:szCs w:val="20"/>
              </w:rPr>
              <w:t xml:space="preserve">As stated</w:t>
            </w:r>
          </w:p>
        </w:tc>
        <w:tc>
          <w:tcPr>
            <w:tcW w:type="dxa" w:w="1872"/>
            <w:tcMar>
              <w:top w:type="dxa" w:w="50"/>
              <w:left w:type="dxa" w:w="90"/>
              <w:bottom w:type="dxa" w:w="50"/>
              <w:right w:type="dxa" w:w="90"/>
            </w:tcMar>
            <w:vAlign w:val="center"/>
          </w:tcPr>
          <w:p>
            <w:r>
              <w:rPr>
                <w:b w:val="false"/>
                <w:bCs w:val="false"/>
                <w:sz w:val="20"/>
                <w:szCs w:val="20"/>
              </w:rPr>
              <w:t xml:space="preserve">Carried verbatim from the original case source document's own embedded scenario data — this is the case's own designed premise, not a real poll. </w:t>
            </w:r>
            <w:r>
              <w:rPr>
                <w:b/>
                <w:bCs/>
                <w:sz w:val="20"/>
                <w:szCs w:val="20"/>
              </w:rPr>
              <w:t xml:space="preserve">Flagged data-integrity note:</w:t>
            </w:r>
            <w:r>
              <w:rPr>
                <w:b w:val="false"/>
                <w:bCs w:val="false"/>
                <w:sz w:val="20"/>
                <w:szCs w:val="20"/>
              </w:rPr>
              <w:t xml:space="preserve"> this case's own re-transcription of Appendix D's "White" column (Farnsworth 49% + Peaken 55% + Not sure 12% = 116%) does not reconcile to the source's own stated near-100% column totals; every other column checked reconciles to 99-101%. This is disclosed rather than silently corrected — a Hero (or a future case-readiness pass) may reasonably flag Appendix D's White-column figures as suspect and either exclude that one column from D5's demographic analysis or note the discrepancy explicitly in their pitch.</w:t>
            </w:r>
          </w:p>
        </w:tc>
        <w:tc>
          <w:tcPr>
            <w:tcW w:type="dxa" w:w="1872"/>
            <w:tcMar>
              <w:top w:type="dxa" w:w="50"/>
              <w:left w:type="dxa" w:w="90"/>
              <w:bottom w:type="dxa" w:w="50"/>
              <w:right w:type="dxa" w:w="90"/>
            </w:tcMar>
            <w:vAlign w:val="center"/>
          </w:tcPr>
          <w:p>
            <w:r>
              <w:rPr>
                <w:b w:val="false"/>
                <w:bCs w:val="false"/>
                <w:sz w:val="20"/>
                <w:szCs w:val="20"/>
              </w:rPr>
              <w:t xml:space="preserve">Does not affect the primary metric (electoral votes secured), since D5's demographic targeting is a separate, non-primary deliverable.</w:t>
            </w:r>
          </w:p>
        </w:tc>
      </w:tr>
    </w:tbl>
    <w:p>
      <w:pPr>
        <w:spacing w:after="120"/>
      </w:pPr>
    </w:p>
    <w:p>
      <w:pPr>
        <w:pStyle w:val="Heading3"/>
        <w:spacing w:after="130" w:before="260"/>
      </w:pPr>
      <w:r>
        <w:rPr>
          <w:b w:val="false"/>
          <w:bCs w:val="false"/>
        </w:rPr>
        <w:t xml:space="preserve">Appendix G —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D9E2EC" w:val="clear"/>
            <w:tcMar>
              <w:top w:type="dxa" w:w="50"/>
              <w:left w:type="dxa" w:w="90"/>
              <w:bottom w:type="dxa" w:w="50"/>
              <w:right w:type="dxa" w:w="90"/>
            </w:tcMar>
            <w:vAlign w:val="center"/>
          </w:tcPr>
          <w:p>
            <w:r>
              <w:rPr>
                <w:b/>
                <w:bCs/>
                <w:sz w:val="20"/>
                <w:szCs w:val="20"/>
              </w:rPr>
              <w:t xml:space="preserve">#</w:t>
            </w:r>
          </w:p>
        </w:tc>
        <w:tc>
          <w:tcPr>
            <w:tcW w:type="dxa" w:w="1560"/>
            <w:shd w:fill="D9E2EC" w:val="clear"/>
            <w:tcMar>
              <w:top w:type="dxa" w:w="50"/>
              <w:left w:type="dxa" w:w="90"/>
              <w:bottom w:type="dxa" w:w="50"/>
              <w:right w:type="dxa" w:w="90"/>
            </w:tcMar>
            <w:vAlign w:val="center"/>
          </w:tcPr>
          <w:p>
            <w:r>
              <w:rPr>
                <w:b/>
                <w:bCs/>
                <w:sz w:val="20"/>
                <w:szCs w:val="20"/>
              </w:rPr>
              <w:t xml:space="preserve">Claim</w:t>
            </w:r>
          </w:p>
        </w:tc>
        <w:tc>
          <w:tcPr>
            <w:tcW w:type="dxa" w:w="1560"/>
            <w:shd w:fill="D9E2EC" w:val="clear"/>
            <w:tcMar>
              <w:top w:type="dxa" w:w="50"/>
              <w:left w:type="dxa" w:w="90"/>
              <w:bottom w:type="dxa" w:w="50"/>
              <w:right w:type="dxa" w:w="90"/>
            </w:tcMar>
            <w:vAlign w:val="center"/>
          </w:tcPr>
          <w:p>
            <w:r>
              <w:rPr>
                <w:b/>
                <w:bCs/>
                <w:sz w:val="20"/>
                <w:szCs w:val="20"/>
              </w:rPr>
              <w:t xml:space="preserve">Value</w:t>
            </w:r>
          </w:p>
        </w:tc>
        <w:tc>
          <w:tcPr>
            <w:tcW w:type="dxa" w:w="1560"/>
            <w:shd w:fill="D9E2EC" w:val="clear"/>
            <w:tcMar>
              <w:top w:type="dxa" w:w="50"/>
              <w:left w:type="dxa" w:w="90"/>
              <w:bottom w:type="dxa" w:w="50"/>
              <w:right w:type="dxa" w:w="90"/>
            </w:tcMar>
            <w:vAlign w:val="center"/>
          </w:tcPr>
          <w:p>
            <w:r>
              <w:rPr>
                <w:b/>
                <w:bCs/>
                <w:sz w:val="20"/>
                <w:szCs w:val="20"/>
              </w:rPr>
              <w:t xml:space="preserve">Source</w:t>
            </w:r>
          </w:p>
        </w:tc>
        <w:tc>
          <w:tcPr>
            <w:tcW w:type="dxa" w:w="1560"/>
            <w:shd w:fill="D9E2EC" w:val="clear"/>
            <w:tcMar>
              <w:top w:type="dxa" w:w="50"/>
              <w:left w:type="dxa" w:w="90"/>
              <w:bottom w:type="dxa" w:w="50"/>
              <w:right w:type="dxa" w:w="90"/>
            </w:tcMar>
            <w:vAlign w:val="center"/>
          </w:tcPr>
          <w:p>
            <w:r>
              <w:rPr>
                <w:b/>
                <w:bCs/>
                <w:sz w:val="20"/>
                <w:szCs w:val="20"/>
              </w:rPr>
              <w:t xml:space="preserve">Date</w:t>
            </w:r>
          </w:p>
        </w:tc>
        <w:tc>
          <w:tcPr>
            <w:tcW w:type="dxa" w:w="1560"/>
            <w:shd w:fill="D9E2EC" w:val="clear"/>
            <w:tcMar>
              <w:top w:type="dxa" w:w="50"/>
              <w:left w:type="dxa" w:w="90"/>
              <w:bottom w:type="dxa" w:w="50"/>
              <w:right w:type="dxa" w:w="90"/>
            </w:tcMar>
            <w:vAlign w:val="center"/>
          </w:tcPr>
          <w:p>
            <w:r>
              <w:rPr>
                <w:b/>
                <w:bCs/>
                <w:sz w:val="20"/>
                <w:szCs w:val="20"/>
              </w:rPr>
              <w:t xml:space="preserve">Confidence</w:t>
            </w:r>
          </w:p>
        </w:tc>
      </w:tr>
      <w:tr>
        <w:tc>
          <w:tcPr>
            <w:tcW w:type="dxa" w:w="1560"/>
            <w:tcMar>
              <w:top w:type="dxa" w:w="50"/>
              <w:left w:type="dxa" w:w="90"/>
              <w:bottom w:type="dxa" w:w="50"/>
              <w:right w:type="dxa" w:w="90"/>
            </w:tcMar>
            <w:vAlign w:val="center"/>
          </w:tcPr>
          <w:p>
            <w:r>
              <w:rPr>
                <w:b w:val="false"/>
                <w:bCs w:val="false"/>
                <w:sz w:val="20"/>
                <w:szCs w:val="20"/>
              </w:rPr>
              <w:t xml:space="preserve">S1</w:t>
            </w:r>
          </w:p>
        </w:tc>
        <w:tc>
          <w:tcPr>
            <w:tcW w:type="dxa" w:w="1560"/>
            <w:tcMar>
              <w:top w:type="dxa" w:w="50"/>
              <w:left w:type="dxa" w:w="90"/>
              <w:bottom w:type="dxa" w:w="50"/>
              <w:right w:type="dxa" w:w="90"/>
            </w:tcMar>
            <w:vAlign w:val="center"/>
          </w:tcPr>
          <w:p>
            <w:r>
              <w:rPr>
                <w:b w:val="false"/>
                <w:bCs w:val="false"/>
                <w:sz w:val="20"/>
                <w:szCs w:val="20"/>
              </w:rPr>
              <w:t xml:space="preserve">Electoral vote counts per state and DC (current apportionment, post-2020 Census), and the 270/538 threshold</w:t>
            </w:r>
          </w:p>
        </w:tc>
        <w:tc>
          <w:tcPr>
            <w:tcW w:type="dxa" w:w="1560"/>
            <w:tcMar>
              <w:top w:type="dxa" w:w="50"/>
              <w:left w:type="dxa" w:w="90"/>
              <w:bottom w:type="dxa" w:w="50"/>
              <w:right w:type="dxa" w:w="90"/>
            </w:tcMar>
            <w:vAlign w:val="center"/>
          </w:tcPr>
          <w:p>
            <w:r>
              <w:rPr>
                <w:b w:val="false"/>
                <w:bCs w:val="false"/>
                <w:sz w:val="20"/>
                <w:szCs w:val="20"/>
              </w:rPr>
              <w:t xml:space="preserve">538 total, 270 to win; per-state counts as tabulated in Appendices A, B, C</w:t>
            </w:r>
          </w:p>
        </w:tc>
        <w:tc>
          <w:tcPr>
            <w:tcW w:type="dxa" w:w="1560"/>
            <w:tcMar>
              <w:top w:type="dxa" w:w="50"/>
              <w:left w:type="dxa" w:w="90"/>
              <w:bottom w:type="dxa" w:w="50"/>
              <w:right w:type="dxa" w:w="90"/>
            </w:tcMar>
            <w:vAlign w:val="center"/>
          </w:tcPr>
          <w:p>
            <w:r>
              <w:rPr>
                <w:b w:val="false"/>
                <w:bCs w:val="false"/>
                <w:sz w:val="20"/>
                <w:szCs w:val="20"/>
              </w:rPr>
              <w:t xml:space="preserve">U.S. National Archives and Records Administration, "Distribution of Electoral Votes" (archives.gov/electoral-college/allocation)</w:t>
            </w:r>
          </w:p>
        </w:tc>
        <w:tc>
          <w:tcPr>
            <w:tcW w:type="dxa" w:w="1560"/>
            <w:tcMar>
              <w:top w:type="dxa" w:w="50"/>
              <w:left w:type="dxa" w:w="90"/>
              <w:bottom w:type="dxa" w:w="50"/>
              <w:right w:type="dxa" w:w="90"/>
            </w:tcMar>
            <w:vAlign w:val="center"/>
          </w:tcPr>
          <w:p>
            <w:r>
              <w:rPr>
                <w:b w:val="false"/>
                <w:bCs w:val="false"/>
                <w:sz w:val="20"/>
                <w:szCs w:val="20"/>
              </w:rPr>
              <w:t xml:space="preserve">accessed 2026-08-20</w:t>
            </w:r>
          </w:p>
        </w:tc>
        <w:tc>
          <w:tcPr>
            <w:tcW w:type="dxa" w:w="1560"/>
            <w:tcMar>
              <w:top w:type="dxa" w:w="50"/>
              <w:left w:type="dxa" w:w="90"/>
              <w:bottom w:type="dxa" w:w="50"/>
              <w:right w:type="dxa" w:w="90"/>
            </w:tcMar>
            <w:vAlign w:val="center"/>
          </w:tcPr>
          <w:p>
            <w:r>
              <w:rPr>
                <w:b w:val="false"/>
                <w:bCs w:val="false"/>
                <w:sz w:val="20"/>
                <w:szCs w:val="20"/>
              </w:rPr>
              <w:t xml:space="preserve">HIGH</w:t>
            </w:r>
          </w:p>
        </w:tc>
      </w:tr>
      <w:tr>
        <w:tc>
          <w:tcPr>
            <w:tcW w:type="dxa" w:w="1560"/>
            <w:tcMar>
              <w:top w:type="dxa" w:w="50"/>
              <w:left w:type="dxa" w:w="90"/>
              <w:bottom w:type="dxa" w:w="50"/>
              <w:right w:type="dxa" w:w="90"/>
            </w:tcMar>
            <w:vAlign w:val="center"/>
          </w:tcPr>
          <w:p>
            <w:r>
              <w:rPr>
                <w:b w:val="false"/>
                <w:bCs w:val="false"/>
                <w:sz w:val="20"/>
                <w:szCs w:val="20"/>
              </w:rPr>
              <w:t xml:space="preserve">S2</w:t>
            </w:r>
          </w:p>
        </w:tc>
        <w:tc>
          <w:tcPr>
            <w:tcW w:type="dxa" w:w="1560"/>
            <w:tcMar>
              <w:top w:type="dxa" w:w="50"/>
              <w:left w:type="dxa" w:w="90"/>
              <w:bottom w:type="dxa" w:w="50"/>
              <w:right w:type="dxa" w:w="90"/>
            </w:tcMar>
            <w:vAlign w:val="center"/>
          </w:tcPr>
          <w:p>
            <w:r>
              <w:rPr>
                <w:b w:val="false"/>
                <w:bCs w:val="false"/>
                <w:sz w:val="20"/>
                <w:szCs w:val="20"/>
              </w:rPr>
              <w:t xml:space="preserve">Video explainer, "How the Electoral College Works"</w:t>
            </w:r>
          </w:p>
        </w:tc>
        <w:tc>
          <w:tcPr>
            <w:tcW w:type="dxa" w:w="1560"/>
            <w:tcMar>
              <w:top w:type="dxa" w:w="50"/>
              <w:left w:type="dxa" w:w="90"/>
              <w:bottom w:type="dxa" w:w="50"/>
              <w:right w:type="dxa" w:w="90"/>
            </w:tcMar>
            <w:vAlign w:val="center"/>
          </w:tcPr>
          <w:p>
            <w:r>
              <w:rPr>
                <w:b w:val="false"/>
                <w:bCs w:val="false"/>
                <w:sz w:val="20"/>
                <w:szCs w:val="20"/>
              </w:rPr>
              <w:t xml:space="preserve">—</w:t>
            </w:r>
          </w:p>
        </w:tc>
        <w:tc>
          <w:tcPr>
            <w:tcW w:type="dxa" w:w="1560"/>
            <w:tcMar>
              <w:top w:type="dxa" w:w="50"/>
              <w:left w:type="dxa" w:w="90"/>
              <w:bottom w:type="dxa" w:w="50"/>
              <w:right w:type="dxa" w:w="90"/>
            </w:tcMar>
            <w:vAlign w:val="center"/>
          </w:tcPr>
          <w:p>
            <w:r>
              <w:rPr>
                <w:b w:val="false"/>
                <w:bCs w:val="false"/>
                <w:sz w:val="20"/>
                <w:szCs w:val="20"/>
              </w:rPr>
              <w:t xml:space="preserve">CGP Grey (YouTube, youtu.be/OUS9mM8Xbbw)</w:t>
            </w:r>
          </w:p>
        </w:tc>
        <w:tc>
          <w:tcPr>
            <w:tcW w:type="dxa" w:w="1560"/>
            <w:tcMar>
              <w:top w:type="dxa" w:w="50"/>
              <w:left w:type="dxa" w:w="90"/>
              <w:bottom w:type="dxa" w:w="50"/>
              <w:right w:type="dxa" w:w="90"/>
            </w:tcMar>
            <w:vAlign w:val="center"/>
          </w:tcPr>
          <w:p>
            <w:r>
              <w:rPr>
                <w:b w:val="false"/>
                <w:bCs w:val="false"/>
                <w:sz w:val="20"/>
                <w:szCs w:val="20"/>
              </w:rPr>
              <w:t xml:space="preserve">accessed 2026-08-20</w:t>
            </w:r>
          </w:p>
        </w:tc>
        <w:tc>
          <w:tcPr>
            <w:tcW w:type="dxa" w:w="1560"/>
            <w:tcMar>
              <w:top w:type="dxa" w:w="50"/>
              <w:left w:type="dxa" w:w="90"/>
              <w:bottom w:type="dxa" w:w="50"/>
              <w:right w:type="dxa" w:w="90"/>
            </w:tcMar>
            <w:vAlign w:val="center"/>
          </w:tcPr>
          <w:p>
            <w:r>
              <w:rPr>
                <w:b w:val="false"/>
                <w:bCs w:val="false"/>
                <w:sz w:val="20"/>
                <w:szCs w:val="20"/>
              </w:rPr>
              <w:t xml:space="preserve">MEDIUM (title corroborated by multiple independent listings; not independently re-verified against the creator's own channel page)</w:t>
            </w:r>
          </w:p>
        </w:tc>
      </w:tr>
      <w:tr>
        <w:tc>
          <w:tcPr>
            <w:tcW w:type="dxa" w:w="1560"/>
            <w:tcMar>
              <w:top w:type="dxa" w:w="50"/>
              <w:left w:type="dxa" w:w="90"/>
              <w:bottom w:type="dxa" w:w="50"/>
              <w:right w:type="dxa" w:w="90"/>
            </w:tcMar>
            <w:vAlign w:val="center"/>
          </w:tcPr>
          <w:p>
            <w:r>
              <w:rPr>
                <w:b w:val="false"/>
                <w:bCs w:val="false"/>
                <w:sz w:val="20"/>
                <w:szCs w:val="20"/>
              </w:rPr>
              <w:t xml:space="preserve">S3</w:t>
            </w:r>
          </w:p>
        </w:tc>
        <w:tc>
          <w:tcPr>
            <w:tcW w:type="dxa" w:w="1560"/>
            <w:tcMar>
              <w:top w:type="dxa" w:w="50"/>
              <w:left w:type="dxa" w:w="90"/>
              <w:bottom w:type="dxa" w:w="50"/>
              <w:right w:type="dxa" w:w="90"/>
            </w:tcMar>
            <w:vAlign w:val="center"/>
          </w:tcPr>
          <w:p>
            <w:r>
              <w:rPr>
                <w:b w:val="false"/>
                <w:bCs w:val="false"/>
                <w:sz w:val="20"/>
                <w:szCs w:val="20"/>
              </w:rPr>
              <w:t xml:space="preserve">Article explainer, "What Is the Electoral College?"</w:t>
            </w:r>
          </w:p>
        </w:tc>
        <w:tc>
          <w:tcPr>
            <w:tcW w:type="dxa" w:w="1560"/>
            <w:tcMar>
              <w:top w:type="dxa" w:w="50"/>
              <w:left w:type="dxa" w:w="90"/>
              <w:bottom w:type="dxa" w:w="50"/>
              <w:right w:type="dxa" w:w="90"/>
            </w:tcMar>
            <w:vAlign w:val="center"/>
          </w:tcPr>
          <w:p>
            <w:r>
              <w:rPr>
                <w:b w:val="false"/>
                <w:bCs w:val="false"/>
                <w:sz w:val="20"/>
                <w:szCs w:val="20"/>
              </w:rPr>
              <w:t xml:space="preserve">—</w:t>
            </w:r>
          </w:p>
        </w:tc>
        <w:tc>
          <w:tcPr>
            <w:tcW w:type="dxa" w:w="1560"/>
            <w:tcMar>
              <w:top w:type="dxa" w:w="50"/>
              <w:left w:type="dxa" w:w="90"/>
              <w:bottom w:type="dxa" w:w="50"/>
              <w:right w:type="dxa" w:w="90"/>
            </w:tcMar>
            <w:vAlign w:val="center"/>
          </w:tcPr>
          <w:p>
            <w:r>
              <w:rPr>
                <w:b w:val="false"/>
                <w:bCs w:val="false"/>
                <w:sz w:val="20"/>
                <w:szCs w:val="20"/>
              </w:rPr>
              <w:t xml:space="preserve">U.S. National Archives and Records Administration (archives.gov/electoral-college/about)</w:t>
            </w:r>
          </w:p>
        </w:tc>
        <w:tc>
          <w:tcPr>
            <w:tcW w:type="dxa" w:w="1560"/>
            <w:tcMar>
              <w:top w:type="dxa" w:w="50"/>
              <w:left w:type="dxa" w:w="90"/>
              <w:bottom w:type="dxa" w:w="50"/>
              <w:right w:type="dxa" w:w="90"/>
            </w:tcMar>
            <w:vAlign w:val="center"/>
          </w:tcPr>
          <w:p>
            <w:r>
              <w:rPr>
                <w:b w:val="false"/>
                <w:bCs w:val="false"/>
                <w:sz w:val="20"/>
                <w:szCs w:val="20"/>
              </w:rPr>
              <w:t xml:space="preserve">accessed 2026-08-20</w:t>
            </w:r>
          </w:p>
        </w:tc>
        <w:tc>
          <w:tcPr>
            <w:tcW w:type="dxa" w:w="1560"/>
            <w:tcMar>
              <w:top w:type="dxa" w:w="50"/>
              <w:left w:type="dxa" w:w="90"/>
              <w:bottom w:type="dxa" w:w="50"/>
              <w:right w:type="dxa" w:w="90"/>
            </w:tcMar>
            <w:vAlign w:val="center"/>
          </w:tcPr>
          <w:p>
            <w:r>
              <w:rPr>
                <w:b w:val="false"/>
                <w:bCs w:val="false"/>
                <w:sz w:val="20"/>
                <w:szCs w:val="20"/>
              </w:rPr>
              <w:t xml:space="preserve">HIGH</w:t>
            </w:r>
          </w:p>
        </w:tc>
      </w:tr>
      <w:tr>
        <w:tc>
          <w:tcPr>
            <w:tcW w:type="dxa" w:w="1560"/>
            <w:tcMar>
              <w:top w:type="dxa" w:w="50"/>
              <w:left w:type="dxa" w:w="90"/>
              <w:bottom w:type="dxa" w:w="50"/>
              <w:right w:type="dxa" w:w="90"/>
            </w:tcMar>
            <w:vAlign w:val="center"/>
          </w:tcPr>
          <w:p>
            <w:r>
              <w:rPr>
                <w:b w:val="false"/>
                <w:bCs w:val="false"/>
                <w:sz w:val="20"/>
                <w:szCs w:val="20"/>
              </w:rPr>
              <w:t xml:space="preserve">S4</w:t>
            </w:r>
          </w:p>
        </w:tc>
        <w:tc>
          <w:tcPr>
            <w:tcW w:type="dxa" w:w="1560"/>
            <w:tcMar>
              <w:top w:type="dxa" w:w="50"/>
              <w:left w:type="dxa" w:w="90"/>
              <w:bottom w:type="dxa" w:w="50"/>
              <w:right w:type="dxa" w:w="90"/>
            </w:tcMar>
            <w:vAlign w:val="center"/>
          </w:tcPr>
          <w:p>
            <w:r>
              <w:rPr>
                <w:b w:val="false"/>
                <w:bCs w:val="false"/>
                <w:sz w:val="20"/>
                <w:szCs w:val="20"/>
              </w:rPr>
              <w:t xml:space="preserve">US Census Bureau demographic data lookup tool</w:t>
            </w:r>
          </w:p>
        </w:tc>
        <w:tc>
          <w:tcPr>
            <w:tcW w:type="dxa" w:w="1560"/>
            <w:tcMar>
              <w:top w:type="dxa" w:w="50"/>
              <w:left w:type="dxa" w:w="90"/>
              <w:bottom w:type="dxa" w:w="50"/>
              <w:right w:type="dxa" w:w="90"/>
            </w:tcMar>
            <w:vAlign w:val="center"/>
          </w:tcPr>
          <w:p>
            <w:r>
              <w:rPr>
                <w:b w:val="false"/>
                <w:bCs w:val="false"/>
                <w:sz w:val="20"/>
                <w:szCs w:val="20"/>
              </w:rPr>
              <w:t xml:space="preserve">—</w:t>
            </w:r>
          </w:p>
        </w:tc>
        <w:tc>
          <w:tcPr>
            <w:tcW w:type="dxa" w:w="1560"/>
            <w:tcMar>
              <w:top w:type="dxa" w:w="50"/>
              <w:left w:type="dxa" w:w="90"/>
              <w:bottom w:type="dxa" w:w="50"/>
              <w:right w:type="dxa" w:w="90"/>
            </w:tcMar>
            <w:vAlign w:val="center"/>
          </w:tcPr>
          <w:p>
            <w:r>
              <w:rPr>
                <w:b w:val="false"/>
                <w:bCs w:val="false"/>
                <w:sz w:val="20"/>
                <w:szCs w:val="20"/>
              </w:rPr>
              <w:t xml:space="preserve">U.S. Census Bureau, QuickFacts (census.gov/quickfacts)</w:t>
            </w:r>
          </w:p>
        </w:tc>
        <w:tc>
          <w:tcPr>
            <w:tcW w:type="dxa" w:w="1560"/>
            <w:tcMar>
              <w:top w:type="dxa" w:w="50"/>
              <w:left w:type="dxa" w:w="90"/>
              <w:bottom w:type="dxa" w:w="50"/>
              <w:right w:type="dxa" w:w="90"/>
            </w:tcMar>
            <w:vAlign w:val="center"/>
          </w:tcPr>
          <w:p>
            <w:r>
              <w:rPr>
                <w:b w:val="false"/>
                <w:bCs w:val="false"/>
                <w:sz w:val="20"/>
                <w:szCs w:val="20"/>
              </w:rPr>
              <w:t xml:space="preserve">accessed 2026-08-20</w:t>
            </w:r>
          </w:p>
        </w:tc>
        <w:tc>
          <w:tcPr>
            <w:tcW w:type="dxa" w:w="1560"/>
            <w:tcMar>
              <w:top w:type="dxa" w:w="50"/>
              <w:left w:type="dxa" w:w="90"/>
              <w:bottom w:type="dxa" w:w="50"/>
              <w:right w:type="dxa" w:w="90"/>
            </w:tcMar>
            <w:vAlign w:val="center"/>
          </w:tcPr>
          <w:p>
            <w:r>
              <w:rPr>
                <w:b w:val="false"/>
                <w:bCs w:val="false"/>
                <w:sz w:val="20"/>
                <w:szCs w:val="20"/>
              </w:rPr>
              <w:t xml:space="preserve">MEDIUM (real, well-known official tool; the specific page returned a bot-protection block on a direct fetch, so the general QuickFacts landing URL is cited rather than a deep-linked state page)</w:t>
            </w:r>
          </w:p>
        </w:tc>
      </w:tr>
      <w:tr>
        <w:tc>
          <w:tcPr>
            <w:tcW w:type="dxa" w:w="1560"/>
            <w:tcMar>
              <w:top w:type="dxa" w:w="50"/>
              <w:left w:type="dxa" w:w="90"/>
              <w:bottom w:type="dxa" w:w="50"/>
              <w:right w:type="dxa" w:w="90"/>
            </w:tcMar>
            <w:vAlign w:val="center"/>
          </w:tcPr>
          <w:p>
            <w:r>
              <w:rPr>
                <w:b w:val="false"/>
                <w:bCs w:val="false"/>
                <w:sz w:val="20"/>
                <w:szCs w:val="20"/>
              </w:rPr>
              <w:t xml:space="preserve">S5</w:t>
            </w:r>
          </w:p>
        </w:tc>
        <w:tc>
          <w:tcPr>
            <w:tcW w:type="dxa" w:w="1560"/>
            <w:tcMar>
              <w:top w:type="dxa" w:w="50"/>
              <w:left w:type="dxa" w:w="90"/>
              <w:bottom w:type="dxa" w:w="50"/>
              <w:right w:type="dxa" w:w="90"/>
            </w:tcMar>
            <w:vAlign w:val="center"/>
          </w:tcPr>
          <w:p>
            <w:r>
              <w:rPr>
                <w:b w:val="false"/>
                <w:bCs w:val="false"/>
                <w:sz w:val="20"/>
                <w:szCs w:val="20"/>
              </w:rPr>
              <w:t xml:space="preserve">Order-of-magnitude grounding for MA1: one real 2024 presidential campaign's reported media and event-production spending, Oct. 25-Nov. 25, 2024</w:t>
            </w:r>
          </w:p>
        </w:tc>
        <w:tc>
          <w:tcPr>
            <w:tcW w:type="dxa" w:w="1560"/>
            <w:tcMar>
              <w:top w:type="dxa" w:w="50"/>
              <w:left w:type="dxa" w:w="90"/>
              <w:bottom w:type="dxa" w:w="50"/>
              <w:right w:type="dxa" w:w="90"/>
            </w:tcMar>
            <w:vAlign w:val="center"/>
          </w:tcPr>
          <w:p>
            <w:r>
              <w:rPr>
                <w:b w:val="false"/>
                <w:bCs w:val="false"/>
                <w:sz w:val="20"/>
                <w:szCs w:val="20"/>
              </w:rPr>
              <w:t xml:space="preserve">$129,000,000 media; $45,500,000 event production (period totals, Oct. 25-Nov. 25, 2024 — roughly one month, not confirmed as a steady-state monthly rate)</w:t>
            </w:r>
          </w:p>
        </w:tc>
        <w:tc>
          <w:tcPr>
            <w:tcW w:type="dxa" w:w="1560"/>
            <w:tcMar>
              <w:top w:type="dxa" w:w="50"/>
              <w:left w:type="dxa" w:w="90"/>
              <w:bottom w:type="dxa" w:w="50"/>
              <w:right w:type="dxa" w:w="90"/>
            </w:tcMar>
            <w:vAlign w:val="center"/>
          </w:tcPr>
          <w:p>
            <w:r>
              <w:rPr>
                <w:b w:val="false"/>
                <w:bCs w:val="false"/>
                <w:sz w:val="20"/>
                <w:szCs w:val="20"/>
              </w:rPr>
              <w:t xml:space="preserve">NBC News, "Kamala Harris campaign spent $277 million in final weeks" (nbcnews.com/politics/2024-election/kamala-harris-campaign-spent-277-million-final-weeks-rcna182923)</w:t>
            </w:r>
          </w:p>
        </w:tc>
        <w:tc>
          <w:tcPr>
            <w:tcW w:type="dxa" w:w="1560"/>
            <w:tcMar>
              <w:top w:type="dxa" w:w="50"/>
              <w:left w:type="dxa" w:w="90"/>
              <w:bottom w:type="dxa" w:w="50"/>
              <w:right w:type="dxa" w:w="90"/>
            </w:tcMar>
            <w:vAlign w:val="center"/>
          </w:tcPr>
          <w:p>
            <w:r>
              <w:rPr>
                <w:b w:val="false"/>
                <w:bCs w:val="false"/>
                <w:sz w:val="20"/>
                <w:szCs w:val="20"/>
              </w:rPr>
              <w:t xml:space="preserve">reporting dated Dec. 2024, accessed 2026-08-20</w:t>
            </w:r>
          </w:p>
        </w:tc>
        <w:tc>
          <w:tcPr>
            <w:tcW w:type="dxa" w:w="1560"/>
            <w:tcMar>
              <w:top w:type="dxa" w:w="50"/>
              <w:left w:type="dxa" w:w="90"/>
              <w:bottom w:type="dxa" w:w="50"/>
              <w:right w:type="dxa" w:w="90"/>
            </w:tcMar>
            <w:vAlign w:val="center"/>
          </w:tcPr>
          <w:p>
            <w:r>
              <w:rPr>
                <w:b w:val="false"/>
                <w:bCs w:val="false"/>
                <w:sz w:val="20"/>
                <w:szCs w:val="20"/>
              </w:rPr>
              <w:t xml:space="preserve">MEDIUM (real, dated, named-source reporting; used only to establish plausible order of magnitude for this case's own fictional dollar figures, not as the source of those figures themselves)</w:t>
            </w:r>
          </w:p>
        </w:tc>
      </w:tr>
      <w:tr>
        <w:tc>
          <w:tcPr>
            <w:tcW w:type="dxa" w:w="1560"/>
            <w:tcMar>
              <w:top w:type="dxa" w:w="50"/>
              <w:left w:type="dxa" w:w="90"/>
              <w:bottom w:type="dxa" w:w="50"/>
              <w:right w:type="dxa" w:w="90"/>
            </w:tcMar>
            <w:vAlign w:val="center"/>
          </w:tcPr>
          <w:p>
            <w:r>
              <w:rPr>
                <w:b w:val="false"/>
                <w:bCs w:val="false"/>
                <w:sz w:val="20"/>
                <w:szCs w:val="20"/>
              </w:rPr>
              <w:t xml:space="preserve">S6</w:t>
            </w:r>
          </w:p>
        </w:tc>
        <w:tc>
          <w:tcPr>
            <w:tcW w:type="dxa" w:w="1560"/>
            <w:tcMar>
              <w:top w:type="dxa" w:w="50"/>
              <w:left w:type="dxa" w:w="90"/>
              <w:bottom w:type="dxa" w:w="50"/>
              <w:right w:type="dxa" w:w="90"/>
            </w:tcMar>
            <w:vAlign w:val="center"/>
          </w:tcPr>
          <w:p>
            <w:r>
              <w:rPr>
                <w:b w:val="false"/>
                <w:bCs w:val="false"/>
                <w:sz w:val="20"/>
                <w:szCs w:val="20"/>
              </w:rPr>
              <w:t xml:space="preserve">Real-world research on the persuasion effect of presidential campaign visits</w:t>
            </w:r>
          </w:p>
        </w:tc>
        <w:tc>
          <w:tcPr>
            <w:tcW w:type="dxa" w:w="1560"/>
            <w:tcMar>
              <w:top w:type="dxa" w:w="50"/>
              <w:left w:type="dxa" w:w="90"/>
              <w:bottom w:type="dxa" w:w="50"/>
              <w:right w:type="dxa" w:w="90"/>
            </w:tcMar>
            <w:vAlign w:val="center"/>
          </w:tcPr>
          <w:p>
            <w:r>
              <w:rPr>
                <w:b w:val="false"/>
                <w:bCs w:val="false"/>
                <w:sz w:val="20"/>
                <w:szCs w:val="20"/>
              </w:rPr>
              <w:t xml:space="preserve">No fixed percentage-point figure exists in the research; effects are described as real but modest, concentrated among undecided/independent voters</w:t>
            </w:r>
          </w:p>
        </w:tc>
        <w:tc>
          <w:tcPr>
            <w:tcW w:type="dxa" w:w="1560"/>
            <w:tcMar>
              <w:top w:type="dxa" w:w="50"/>
              <w:left w:type="dxa" w:w="90"/>
              <w:bottom w:type="dxa" w:w="50"/>
              <w:right w:type="dxa" w:w="90"/>
            </w:tcMar>
            <w:vAlign w:val="center"/>
          </w:tcPr>
          <w:p>
            <w:r>
              <w:rPr>
                <w:b w:val="false"/>
                <w:bCs w:val="false"/>
                <w:sz w:val="20"/>
                <w:szCs w:val="20"/>
              </w:rPr>
              <w:t xml:space="preserve">Wisconsin Public Radio, "Presidential candidate visits rarely gain votes" (wpr.org/news/presidential-candidate-visits-rarely-gain-votes), summarizing political-science research including Christopher J. Devine's "Do Presidential Campaign Visits Matter?"</w:t>
            </w:r>
          </w:p>
        </w:tc>
        <w:tc>
          <w:tcPr>
            <w:tcW w:type="dxa" w:w="1560"/>
            <w:tcMar>
              <w:top w:type="dxa" w:w="50"/>
              <w:left w:type="dxa" w:w="90"/>
              <w:bottom w:type="dxa" w:w="50"/>
              <w:right w:type="dxa" w:w="90"/>
            </w:tcMar>
            <w:vAlign w:val="center"/>
          </w:tcPr>
          <w:p>
            <w:r>
              <w:rPr>
                <w:b w:val="false"/>
                <w:bCs w:val="false"/>
                <w:sz w:val="20"/>
                <w:szCs w:val="20"/>
              </w:rPr>
              <w:t xml:space="preserve">accessed 2026-08-20</w:t>
            </w:r>
          </w:p>
        </w:tc>
        <w:tc>
          <w:tcPr>
            <w:tcW w:type="dxa" w:w="1560"/>
            <w:tcMar>
              <w:top w:type="dxa" w:w="50"/>
              <w:left w:type="dxa" w:w="90"/>
              <w:bottom w:type="dxa" w:w="50"/>
              <w:right w:type="dxa" w:w="90"/>
            </w:tcMar>
            <w:vAlign w:val="center"/>
          </w:tcPr>
          <w:p>
            <w:r>
              <w:rPr>
                <w:b w:val="false"/>
                <w:bCs w:val="false"/>
                <w:sz w:val="20"/>
                <w:szCs w:val="20"/>
              </w:rPr>
              <w:t xml:space="preserve">MEDIUM (secondary reporting on academic research; used to ground MA3's plausibility, not to supply a number)</w:t>
            </w:r>
          </w:p>
        </w:tc>
      </w:tr>
      <w:tr>
        <w:tc>
          <w:tcPr>
            <w:tcW w:type="dxa" w:w="1560"/>
            <w:tcMar>
              <w:top w:type="dxa" w:w="50"/>
              <w:left w:type="dxa" w:w="90"/>
              <w:bottom w:type="dxa" w:w="50"/>
              <w:right w:type="dxa" w:w="90"/>
            </w:tcMar>
            <w:vAlign w:val="center"/>
          </w:tcPr>
          <w:p>
            <w:r>
              <w:rPr>
                <w:b w:val="false"/>
                <w:bCs w:val="false"/>
                <w:sz w:val="20"/>
                <w:szCs w:val="20"/>
              </w:rPr>
              <w:t xml:space="preserve">S7</w:t>
            </w:r>
          </w:p>
        </w:tc>
        <w:tc>
          <w:tcPr>
            <w:tcW w:type="dxa" w:w="1560"/>
            <w:tcMar>
              <w:top w:type="dxa" w:w="50"/>
              <w:left w:type="dxa" w:w="90"/>
              <w:bottom w:type="dxa" w:w="50"/>
              <w:right w:type="dxa" w:w="90"/>
            </w:tcMar>
            <w:vAlign w:val="center"/>
          </w:tcPr>
          <w:p>
            <w:r>
              <w:rPr>
                <w:b w:val="false"/>
                <w:bCs w:val="false"/>
                <w:sz w:val="20"/>
                <w:szCs w:val="20"/>
              </w:rPr>
              <w:t xml:space="preserve">Order-of-magnitude grounding for MA2: one real 2024 presidential campaign's October private-jet/charter-flight spending, per FEC filings</w:t>
            </w:r>
          </w:p>
        </w:tc>
        <w:tc>
          <w:tcPr>
            <w:tcW w:type="dxa" w:w="1560"/>
            <w:tcMar>
              <w:top w:type="dxa" w:w="50"/>
              <w:left w:type="dxa" w:w="90"/>
              <w:bottom w:type="dxa" w:w="50"/>
              <w:right w:type="dxa" w:w="90"/>
            </w:tcMar>
            <w:vAlign w:val="center"/>
          </w:tcPr>
          <w:p>
            <w:r>
              <w:rPr>
                <w:b w:val="false"/>
                <w:bCs w:val="false"/>
                <w:sz w:val="20"/>
                <w:szCs w:val="20"/>
              </w:rPr>
              <w:t xml:space="preserve">$2,626,110 in October 2024 (monthly total)</w:t>
            </w:r>
          </w:p>
        </w:tc>
        <w:tc>
          <w:tcPr>
            <w:tcW w:type="dxa" w:w="1560"/>
            <w:tcMar>
              <w:top w:type="dxa" w:w="50"/>
              <w:left w:type="dxa" w:w="90"/>
              <w:bottom w:type="dxa" w:w="50"/>
              <w:right w:type="dxa" w:w="90"/>
            </w:tcMar>
            <w:vAlign w:val="center"/>
          </w:tcPr>
          <w:p>
            <w:r>
              <w:rPr>
                <w:b w:val="false"/>
                <w:bCs w:val="false"/>
                <w:sz w:val="20"/>
                <w:szCs w:val="20"/>
              </w:rPr>
              <w:t xml:space="preserve">Fox News Digital, "Debt-ridden Harris campaign spent $2.6 million on private flights for staff in October: FEC documents" (foxnews.com/politics/debt-ridden-harris-campaign-spent-2-6-million-private-flights-staff-october-doc), citing FEC filings</w:t>
            </w:r>
          </w:p>
        </w:tc>
        <w:tc>
          <w:tcPr>
            <w:tcW w:type="dxa" w:w="1560"/>
            <w:tcMar>
              <w:top w:type="dxa" w:w="50"/>
              <w:left w:type="dxa" w:w="90"/>
              <w:bottom w:type="dxa" w:w="50"/>
              <w:right w:type="dxa" w:w="90"/>
            </w:tcMar>
            <w:vAlign w:val="center"/>
          </w:tcPr>
          <w:p>
            <w:r>
              <w:rPr>
                <w:b w:val="false"/>
                <w:bCs w:val="false"/>
                <w:sz w:val="20"/>
                <w:szCs w:val="20"/>
              </w:rPr>
              <w:t xml:space="preserve">published Nov. 16, 2024, accessed 2026-08-20</w:t>
            </w:r>
          </w:p>
        </w:tc>
        <w:tc>
          <w:tcPr>
            <w:tcW w:type="dxa" w:w="1560"/>
            <w:tcMar>
              <w:top w:type="dxa" w:w="50"/>
              <w:left w:type="dxa" w:w="90"/>
              <w:bottom w:type="dxa" w:w="50"/>
              <w:right w:type="dxa" w:w="90"/>
            </w:tcMar>
            <w:vAlign w:val="center"/>
          </w:tcPr>
          <w:p>
            <w:r>
              <w:rPr>
                <w:b w:val="false"/>
                <w:bCs w:val="false"/>
                <w:sz w:val="20"/>
                <w:szCs w:val="20"/>
              </w:rPr>
              <w:t xml:space="preserve">MEDIUM (real, named-source reporting citing primary FEC filings; used only to establish plausible order of magnitude for this case's own fictional per-visit travel cost figures, not as the source of those figures themselves)</w:t>
            </w:r>
          </w:p>
        </w:tc>
      </w:tr>
    </w:tbl>
    <w:p>
      <w:pPr>
        <w:spacing w:after="120"/>
      </w:pPr>
    </w:p>
    <w:p>
      <w:pPr>
        <w:pStyle w:val="Heading3"/>
        <w:spacing w:after="130" w:before="260"/>
      </w:pPr>
      <w:r>
        <w:rPr>
          <w:b w:val="false"/>
          <w:bCs w:val="false"/>
        </w:rPr>
        <w:t xml:space="preserve">Appendix H — "How To…" Math Questions To Research</w:t>
      </w:r>
    </w:p>
    <w:p>
      <w:pPr>
        <w:spacing w:after="120"/>
      </w:pPr>
      <w:r>
        <w:rPr>
          <w:b/>
          <w:bCs/>
        </w:rPr>
        <w:t xml:space="preserve">Vocabulary terms</w:t>
      </w:r>
    </w:p>
    <w:p>
      <w:pPr>
        <w:pStyle w:val="ListParagraph"/>
        <w:numPr>
          <w:ilvl w:val="0"/>
          <w:numId w:val="2"/>
        </w:numPr>
      </w:pPr>
      <w:r>
        <w:rPr>
          <w:b w:val="false"/>
          <w:bCs w:val="false"/>
        </w:rPr>
        <w:t xml:space="preserve">Percent</w:t>
      </w:r>
    </w:p>
    <w:p>
      <w:pPr>
        <w:pStyle w:val="ListParagraph"/>
        <w:numPr>
          <w:ilvl w:val="0"/>
          <w:numId w:val="2"/>
        </w:numPr>
      </w:pPr>
      <w:r>
        <w:rPr>
          <w:b w:val="false"/>
          <w:bCs w:val="false"/>
        </w:rPr>
        <w:t xml:space="preserve">Ratio</w:t>
      </w:r>
    </w:p>
    <w:p>
      <w:pPr>
        <w:pStyle w:val="ListParagraph"/>
        <w:numPr>
          <w:ilvl w:val="0"/>
          <w:numId w:val="2"/>
        </w:numPr>
      </w:pPr>
      <w:r>
        <w:rPr>
          <w:b w:val="false"/>
          <w:bCs w:val="false"/>
        </w:rPr>
        <w:t xml:space="preserve">Proportion</w:t>
      </w:r>
    </w:p>
    <w:p>
      <w:pPr>
        <w:spacing w:after="120"/>
      </w:pPr>
      <w:r>
        <w:rPr>
          <w:b/>
          <w:bCs/>
        </w:rPr>
        <w:t xml:space="preserve">"How to…" questions</w:t>
      </w:r>
    </w:p>
    <w:p>
      <w:pPr>
        <w:pStyle w:val="ListParagraph"/>
        <w:numPr>
          <w:ilvl w:val="0"/>
          <w:numId w:val="2"/>
        </w:numPr>
      </w:pPr>
      <w:r>
        <w:rPr>
          <w:b w:val="false"/>
          <w:bCs w:val="false"/>
        </w:rPr>
        <w:t xml:space="preserve">How to find the percent of a number</w:t>
      </w:r>
    </w:p>
    <w:p>
      <w:pPr>
        <w:pStyle w:val="ListParagraph"/>
        <w:numPr>
          <w:ilvl w:val="0"/>
          <w:numId w:val="2"/>
        </w:numPr>
      </w:pPr>
      <w:r>
        <w:rPr>
          <w:b w:val="false"/>
          <w:bCs w:val="false"/>
        </w:rPr>
        <w:t xml:space="preserve">How to convert numbers to percents</w:t>
      </w:r>
    </w:p>
    <w:p>
      <w:pPr>
        <w:pStyle w:val="ListParagraph"/>
        <w:numPr>
          <w:ilvl w:val="0"/>
          <w:numId w:val="2"/>
        </w:numPr>
      </w:pPr>
      <w:r>
        <w:rPr>
          <w:b w:val="false"/>
          <w:bCs w:val="false"/>
        </w:rPr>
        <w:t xml:space="preserve">How to find a missing amount in a proportion</w:t>
      </w:r>
    </w:p>
    <w:p>
      <w:pPr>
        <w:pStyle w:val="ListParagraph"/>
        <w:numPr>
          <w:ilvl w:val="0"/>
          <w:numId w:val="2"/>
        </w:numPr>
      </w:pPr>
      <w:r>
        <w:rPr>
          <w:b w:val="false"/>
          <w:bCs w:val="false"/>
        </w:rPr>
        <w:t xml:space="preserve">How to solve a one-step equation</w:t>
      </w:r>
    </w:p>
    <w:p>
      <w:pPr>
        <w:pStyle w:val="ListParagraph"/>
        <w:numPr>
          <w:ilvl w:val="0"/>
          <w:numId w:val="2"/>
        </w:numPr>
      </w:pPr>
      <w:r>
        <w:rPr>
          <w:b w:val="false"/>
          <w:bCs w:val="false"/>
        </w:rPr>
        <w:t xml:space="preserve">How to evaluate an expression with multiple operations without exponents (Order of Operations)</w:t>
      </w:r>
    </w:p>
    <w:p>
      <w:pPr>
        <w:pBdr>
          <w:bottom w:val="single" w:color="AAAAAA" w:sz="6" w:space="4"/>
        </w:pBdr>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fgn28kduusbhzbwulgxr" Type="http://schemas.openxmlformats.org/officeDocument/2006/relationships/hyperlink" Target="https://youtu.be/OUS9mM8Xbbw" TargetMode="External"/><Relationship Id="rIdcgwy2t4nqgicqfjq0-gv_" Type="http://schemas.openxmlformats.org/officeDocument/2006/relationships/hyperlink" Target="https://www.archives.gov/electoral-college/about" TargetMode="External"/><Relationship Id="rIdodtiyj-mchctnqq7ni0x2" Type="http://schemas.openxmlformats.org/officeDocument/2006/relationships/hyperlink" Target="https://www.census.gov/quickfacts/fact/table/U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2026-08-20T22:58:13.259Z</dcterms:created>
  <dcterms:modified xsi:type="dcterms:W3CDTF">2026-08-20T22:58:13.260Z</dcterms:modified>
</cp:coreProperties>
</file>

<file path=docProps/custom.xml><?xml version="1.0" encoding="utf-8"?>
<Properties xmlns="http://schemas.openxmlformats.org/officeDocument/2006/custom-properties" xmlns:vt="http://schemas.openxmlformats.org/officeDocument/2006/docPropsVTypes"/>
</file>