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Food Rationing</w:t>
      </w:r>
    </w:p>
    <w:p>
      <w:pPr>
        <w:spacing w:after="40"/>
        <w:jc w:val="center"/>
      </w:pPr>
      <w:r>
        <w:rPr>
          <w:i/>
          <w:iCs/>
          <w:sz w:val="22"/>
          <w:szCs w:val="22"/>
        </w:rPr>
        <w:t xml:space="preserve">MS | Math | Case Study | 2026 | Adventure</w:t>
      </w:r>
    </w:p>
    <w:p>
      <w:pPr>
        <w:spacing w:after="240"/>
        <w:jc w:val="center"/>
      </w:pPr>
      <w:r>
        <w:rPr>
          <w:b/>
          <w:bCs/>
          <w:color w:val="CC0000"/>
        </w:rPr>
        <w:t xml:space="preserve">FACILITATOR-ONLY — contains the balance arguments, the real margin, and the trap. Do not distribute to students.</w:t>
      </w:r>
    </w:p>
    <w:tbl>
      <w:tblPr>
        <w:tblW w:type="dxa" w:w="9360"/>
        <w:tblBorders>
          <w:top w:val="single" w:color="C9A227" w:sz="12"/>
          <w:left w:val="single" w:color="C9A227" w:sz="12"/>
          <w:bottom w:val="single" w:color="C9A227" w:sz="12"/>
          <w:right w:val="single" w:color="C9A227" w:sz="12"/>
          <w:insideH w:val="single" w:color="auto" w:sz="4"/>
          <w:insideV w:val="single" w:color="auto" w:sz="4"/>
        </w:tblBorders>
      </w:tblPr>
      <w:tblGrid>
        <w:gridCol w:w="9360"/>
      </w:tblGrid>
      <w:tr>
        <w:tc>
          <w:tcPr>
            <w:tcW w:type="dxa" w:w="9360"/>
            <w:shd w:fill="FBF8EE" w:val="clear"/>
            <w:tcMar>
              <w:top w:type="dxa" w:w="160"/>
              <w:left w:type="dxa" w:w="180"/>
              <w:bottom w:type="dxa" w:w="160"/>
              <w:right w:type="dxa" w:w="180"/>
            </w:tcMar>
          </w:tcPr>
          <w:p>
            <w:pPr>
              <w:spacing w:after="140"/>
            </w:pPr>
            <w:r>
              <w:rPr>
                <w:b/>
                <w:bCs/>
              </w:rPr>
              <w:t xml:space="preserve">SPEC §6 sensitivity note (read before running this case). </w:t>
            </w:r>
          </w:p>
          <w:p>
            <w:pPr>
              <w:spacing w:after="140"/>
            </w:pPr>
            <w:r>
              <w:t xml:space="preserve">The 19.05% margin is real but sits close to SPEC section 2’s 20% cap and is NOT robust to a full ±50% sweep of the case’s own stated assumption dials (case-readiness Tier 2 probe 5) — see sensitivity_model.py’s FLEX list (easton_need_b_kcal, flat_ration_kcal). A +50% flex on Easton’s Option B ration (MA1, toward his full moderately-active baseline) or a -50% flex on the Option A flat reference (MA2) both narrow or flip the margin. Do not present 19.05% to a room as more stable than it is — this is disclosed per Tier 2 probe 5’s own requirement, not left for a guide to discover live.</w:t>
            </w:r>
          </w:p>
          <w:p>
            <w:pPr>
              <w:spacing w:after="140"/>
            </w:pPr>
            <w:r>
              <w:rPr>
                <w:b/>
                <w:bCs/>
              </w:rPr>
              <w:t xml:space="preserve">Content note (SPEC §6). </w:t>
            </w:r>
            <w:r>
              <w:t xml:space="preserve">This case involves a family stranded at sea, a chronic illness (Type 2 diabetes), and a child’s ongoing physical suffering (seasickness). Flag this for the discussion lead before running it — the math is about protection (stretching a real food supply, protecting a real medical condition), not about optimizing anyone’s death, and the discussion should be run with that in mind.</w:t>
            </w:r>
          </w:p>
        </w:tc>
      </w:tr>
    </w:tbl>
    <w:p>
      <w:pPr>
        <w:pStyle w:val="Heading2"/>
        <w:spacing w:after="100" w:before="220"/>
      </w:pPr>
      <w:r>
        <w:t xml:space="preserve">Case &amp; Standards</w:t>
      </w:r>
    </w:p>
    <w:p>
      <w:pPr>
        <w:spacing w:after="140"/>
      </w:pPr>
      <w:r>
        <w:t xml:space="preserve">Case: Food Rationing  ·  Tier: T4 (MS-stretch, HS-entry)  ·  Studio: Adventure</w:t>
      </w:r>
    </w:p>
    <w:p>
      <w:pPr>
        <w:spacing w:after="140"/>
      </w:pPr>
      <w:r>
        <w:t xml:space="preserve">Primary metric: total days the family's real remaining food supply lasts, comparing an equal flat daily ration (Option A) against a need-weighted daily ration (Option B), both anchored to the same official USDA/HHS calorie-needs table</w:t>
      </w:r>
    </w:p>
    <w:p>
      <w:pPr>
        <w:spacing w:after="140"/>
      </w:pPr>
      <w:r>
        <w:t xml:space="preserve">Options: A — Ration the food equally among all five family members regardless of age, health, or seasickness   |   B — Ration the food by need — prioritizing John's diabetes management and Chance's toddler caloric requirements, with reduced rations for seasick Easton who isn't keeping food down</w:t>
      </w:r>
    </w:p>
    <w:p>
      <w:pPr>
        <w:pStyle w:val="Heading2"/>
        <w:spacing w:after="100" w:before="220"/>
      </w:pPr>
      <w:r>
        <w:t xml:space="preserve">The Two Arguments and the Margin</w:t>
      </w:r>
    </w:p>
    <w:p>
      <w:pPr>
        <w:pStyle w:val="Heading3"/>
        <w:spacing w:after="80" w:before="180"/>
      </w:pPr>
      <w:r>
        <w:t xml:space="preserve">Argument for A (Equal)</w:t>
      </w:r>
    </w:p>
    <w:p>
      <w:pPr>
        <w:spacing w:after="140"/>
      </w:pPr>
      <w:r>
        <w:t xml:space="preserve">Equal rationing is verifiable and immune to being wrong about any one person — every family member, including 70-year-old John and 2-year-old Chance, gets the identical 2,000 kcal/day, so nobody has to trust an age-and-activity table (or Tamara’s judgment) about whose body needs less. This is real international maritime practice, not an invented fairness norm — the LSA Code’s own minimum liferaft ration standard issues the same 10,000 kJ to every occupant regardless of age or health (case.md Appendix G). It also protects against the real risk that any one family member’s published “need” turns out to be wrong under actual conditions.</w:t>
      </w:r>
    </w:p>
    <w:p>
      <w:pPr>
        <w:pStyle w:val="Heading3"/>
        <w:spacing w:after="80" w:before="180"/>
      </w:pPr>
      <w:r>
        <w:t xml:space="preserve">Argument for B (Need-based)</w:t>
      </w:r>
    </w:p>
    <w:p>
      <w:pPr>
        <w:spacing w:after="140"/>
      </w:pPr>
      <w:r>
        <w:t xml:space="preserve">Matching each person’s own published daily calorie need — from the same official USDA/HHS table Option A’s own reference number comes from — stretches the family’s real 51,650 kcal supply about 19% further (roughly one additional full day of food), because Chance (2) and a currently sedentary, seasick Easton (9) both have genuinely lower calorie needs than a flat 2,000-kcal adult reference assumes. John’s diabetes is protected either way — his need-based ration is his own full 2,200 kcal, prioritizing the consistency his real medical management depends on, not a cut.</w:t>
      </w:r>
    </w:p>
    <w:p>
      <w:pPr>
        <w:pStyle w:val="Heading3"/>
        <w:spacing w:after="80" w:before="180"/>
      </w:pPr>
      <w:r>
        <w:t xml:space="preserve">The margin</w:t>
      </w:r>
    </w:p>
    <w:p>
      <w:pPr>
        <w:spacing w:after="140"/>
      </w:pPr>
      <w:r>
        <w:t xml:space="preserve">Option A lasts 51,650 ÷ 10,000 = 5.165 days at full recommended calories. Option B lasts 51,650 ÷ 8,400 = 6.1488 days. </w:t>
      </w:r>
      <w:r>
        <w:rPr>
          <w:b/>
          <w:bCs/>
        </w:rPr>
        <w:t xml:space="preserve">Margin = 19.05% — Option B lasts longer</w:t>
      </w:r>
      <w:r>
        <w:t xml:space="preserve">, but the margin sits close to SPEC section 2’s 20% cap and is not robust to a ±50% flex of the case’s own stated assumptions (see the boxed sensitivity note above and sensitivity_model.py). Do not treat 19.05% as a settled, robust number in front of a room — it is real, current best math, not a guarantee.</w:t>
      </w:r>
    </w:p>
    <w:p>
      <w:pPr>
        <w:pStyle w:val="Heading3"/>
        <w:spacing w:after="80" w:before="180"/>
      </w:pPr>
      <w:r>
        <w:t xml:space="preserve">Facilitator-only arithmetic note</w:t>
      </w:r>
    </w:p>
    <w:p>
      <w:pPr>
        <w:spacing w:after="140"/>
      </w:pPr>
      <w:r>
        <w:t xml:space="preserve">Option A total daily consumption = 5 × 2,000 = 10,000 kcal/day. Option B total daily consumption = 2,000 (Tamara) + 2,200 (John) + 1,600 (Fiona) + 1,600 (Easton, sedentary reclassification) + 1,000 (Chance) = 8,400 kcal/day. Percent difference = (6.1488 − 5.165) ÷ 5.165 × 100 ≈ 19.05%.</w:t>
      </w:r>
    </w:p>
    <w:p>
      <w:pPr>
        <w:pStyle w:val="Heading2"/>
        <w:spacing w:after="100" w:before="220"/>
      </w:pPr>
      <w:r>
        <w:t xml:space="preserve">The Five Socratic Questions</w:t>
      </w:r>
    </w:p>
    <w:p>
      <w:pPr>
        <w:spacing w:after="140"/>
      </w:pPr>
      <w:r>
        <w:rPr>
          <w:b/>
          <w:bCs/>
        </w:rPr>
        <w:t xml:space="preserve">1. </w:t>
      </w:r>
      <w:r>
        <w:t xml:space="preserve">Your plan claims to protect Chance and Easton, but Option B literally gives them fewer calories than Option A’s flat 2,000 — is "need-based" the same thing as "generous," or did your intuition about fairness just get the arithmetic backwards?</w:t>
      </w:r>
    </w:p>
    <w:p>
      <w:pPr>
        <w:spacing w:after="140"/>
      </w:pPr>
      <w:r>
        <w:rPr>
          <w:b/>
          <w:bCs/>
        </w:rPr>
        <w:t xml:space="preserve">2. </w:t>
      </w:r>
      <w:r>
        <w:t xml:space="preserve">Option B stretches the supply about 19% longer than Option A — call it one extra day. If the ship doesn’t come for a month, does one extra day of food change your answer at all?</w:t>
      </w:r>
    </w:p>
    <w:p>
      <w:pPr>
        <w:spacing w:after="140"/>
      </w:pPr>
      <w:r>
        <w:rPr>
          <w:b/>
          <w:bCs/>
        </w:rPr>
        <w:t xml:space="preserve">3. </w:t>
      </w:r>
      <w:r>
        <w:t xml:space="preserve">John’s ration is the same 2,200 kcal either way — so what is Option B actually doing for him, if not giving him more food?</w:t>
      </w:r>
    </w:p>
    <w:p>
      <w:pPr>
        <w:spacing w:after="140"/>
      </w:pPr>
      <w:r>
        <w:rPr>
          <w:b/>
          <w:bCs/>
        </w:rPr>
        <w:t xml:space="preserve">4. </w:t>
      </w:r>
      <w:r>
        <w:t xml:space="preserve">Easton’s ration in Option B assumes he’s "sedentary," not just seasick — what happens to your whole plan if he starts moving around and eating normally again on day 3?</w:t>
      </w:r>
    </w:p>
    <w:p>
      <w:pPr>
        <w:spacing w:after="140"/>
      </w:pPr>
      <w:r>
        <w:rPr>
          <w:b/>
          <w:bCs/>
        </w:rPr>
        <w:t xml:space="preserve">5. </w:t>
      </w:r>
      <w:r>
        <w:t xml:space="preserve">If the family finds the hidden emergency ration pack from the Twist, whose ration does that 2,390 kcal actually go to — everyone equally, or wherever it’s needed most?</w:t>
      </w:r>
    </w:p>
    <w:p>
      <w:pPr>
        <w:pStyle w:val="Heading2"/>
        <w:spacing w:after="100" w:before="220"/>
      </w:pPr>
      <w:r>
        <w:t xml:space="preserve">The Trap</w:t>
      </w:r>
    </w:p>
    <w:p>
      <w:pPr>
        <w:pStyle w:val="Heading3"/>
        <w:spacing w:after="80" w:before="180"/>
      </w:pPr>
      <w:r>
        <w:t xml:space="preserve">The values trap</w:t>
      </w:r>
    </w:p>
    <w:p>
      <w:pPr>
        <w:spacing w:after="140"/>
      </w:pPr>
      <w:r>
        <w:t xml:space="preserve">Heroes will instinctively assume "ration by need" means giving the more vulnerable family members more food, because that’s the compassionate reflex. The real math is the opposite for Chance and Easton: their actual recommended daily calories are lower than a flat adult reference, so a genuinely need-based plan gives them less than an equal share, not more — only John escapes the equal share unreduced, and even his protection is about consistency, not quantity. A Hero who designs a "need-based" plan by increasing the vulnerable family members’ rations has the ethics and the arithmetic backwards at the same time, and will not be able to make Appendix F’s numbers support their own pitch.</w:t>
      </w:r>
    </w:p>
    <w:p>
      <w:pPr>
        <w:pStyle w:val="Heading3"/>
        <w:spacing w:after="80" w:before="180"/>
      </w:pPr>
      <w:r>
        <w:t xml:space="preserve">The arithmetic-execution trap (watch for this during work time, not just discussion)</w:t>
      </w:r>
    </w:p>
    <w:p>
      <w:pPr>
        <w:spacing w:after="140"/>
      </w:pPr>
      <w:r>
        <w:t xml:space="preserve">Under real time pressure, a working Hero is at least as likely to fumble D4’s mechanics as to fall into the values trap above: (a) mis-adding Option B’s five separate daily figures (2,000 + 2,200 + 1,600 + 1,600 + 1,000), or computing the percent difference against the wrong base (dividing by the wrong option’s total flips whether the reported margin reads as "B ahead of A" or "A ahead of B" even when the underlying subtraction is right); and (b) quietly un-excluding Appendix D’s disclosed omissions (MA4 — the small-quantity produce, spices, and condiments) back into the total supply "to be thorough," inflating the 51,650 kcal figure without realizing the case already addressed why they’re left out. Either error produces an internally-consistent-looking but wrong D4 table. If a Hero’s D3 plan and D4 comparison don’t agree with each other, check these two first before assuming it’s the values trap.</w:t>
      </w:r>
    </w:p>
    <w:p>
      <w:pPr>
        <w:pStyle w:val="Heading2"/>
        <w:spacing w:after="100" w:before="220"/>
      </w:pPr>
      <w:r>
        <w:t xml:space="preserve">What a Strong Defense Sounds Like</w:t>
      </w:r>
    </w:p>
    <w:p>
      <w:pPr>
        <w:spacing w:after="140"/>
      </w:pPr>
      <w:r>
        <w:t xml:space="preserve">This is not an answer key — the case has no single right answer, and a strong pitch can land on either Option A or Option B. What separates a strong pitch from a weak one is reasoning quality, not the final vote. Listen for:</w:t>
      </w:r>
    </w:p>
    <w:p>
      <w:pPr>
        <w:pStyle w:val="ListParagraph"/>
        <w:numPr>
          <w:ilvl w:val="0"/>
          <w:numId w:val="2"/>
        </w:numPr>
        <w:spacing w:after="80"/>
      </w:pPr>
      <w:r>
        <w:t xml:space="preserve">States its rationing horizon (D2) as its own defended choice, not a fact the case handed it — and reasons about the real uncertainty (1 day to 1 month) rather than picking an arbitrary round number.</w:t>
      </w:r>
    </w:p>
    <w:p>
      <w:pPr>
        <w:pStyle w:val="ListParagraph"/>
        <w:numPr>
          <w:ilvl w:val="0"/>
          <w:numId w:val="2"/>
        </w:numPr>
        <w:spacing w:after="80"/>
      </w:pPr>
      <w:r>
        <w:t xml:space="preserve">Gets Option B’s direction right: names plainly that a genuinely need-based plan gives Chance and Easton less than the flat 2,000 kcal reference, not more — and explains why that is still defensible (or argues Option A instead, on the real robustness/verifiability grounds, not just "equal feels fairer").</w:t>
      </w:r>
    </w:p>
    <w:p>
      <w:pPr>
        <w:pStyle w:val="ListParagraph"/>
        <w:numPr>
          <w:ilvl w:val="0"/>
          <w:numId w:val="2"/>
        </w:numPr>
        <w:spacing w:after="80"/>
      </w:pPr>
      <w:r>
        <w:t xml:space="preserve">Names its own margin honestly: a pitch that leans on the 19% stretch says so explicitly and does not present it as more stable than it is — a strong pitch for B acknowledges the margin is close to being sensitive to MA1/MA2, not a guaranteed advantage.</w:t>
      </w:r>
    </w:p>
    <w:p>
      <w:pPr>
        <w:pStyle w:val="ListParagraph"/>
        <w:numPr>
          <w:ilvl w:val="0"/>
          <w:numId w:val="2"/>
        </w:numPr>
        <w:spacing w:after="80"/>
      </w:pPr>
      <w:r>
        <w:t xml:space="preserve">Shows every multiplication in D1 rather than presenting only the 51,650 kcal grand total — the deliverable explicitly asks for item-by-item work, not just the sum.</w:t>
      </w:r>
    </w:p>
    <w:p>
      <w:pPr>
        <w:pStyle w:val="ListParagraph"/>
        <w:numPr>
          <w:ilvl w:val="0"/>
          <w:numId w:val="2"/>
        </w:numPr>
        <w:spacing w:after="80"/>
      </w:pPr>
      <w:r>
        <w:t xml:space="preserve">Treats Appendix H’s Modeling Assumptions as assumptions, not facts — especially MA1 (Easton’s sedentary reclassification), which a strong pitch names as a real, arguable modeling choice rather than sourced data.</w:t>
      </w:r>
    </w:p>
    <w:p>
      <w:pPr>
        <w:pStyle w:val="ListParagraph"/>
        <w:numPr>
          <w:ilvl w:val="0"/>
          <w:numId w:val="2"/>
        </w:numPr>
        <w:spacing w:after="80"/>
      </w:pPr>
      <w:r>
        <w:t xml:space="preserve">Engages John’s diabetes correctly: recognizes his ration is 2,200 kcal under both options, and that what actually differs for him is not calorie total but the case’s framing around consistency (Appendix G).</w:t>
      </w:r>
    </w:p>
    <w:p>
      <w:pPr>
        <w:pStyle w:val="Heading2"/>
        <w:spacing w:after="100" w:before="220"/>
      </w:pPr>
      <w:r>
        <w:t xml:space="preserve">Sensitivity Note (full)</w:t>
      </w:r>
    </w:p>
    <w:p>
      <w:pPr>
        <w:spacing w:after="140"/>
      </w:pPr>
      <w:r>
        <w:t xml:space="preserve">The 19.05% margin is real but close to the SPEC 20% cap. Two dials are genuinely flexible, not cited data: Easton’s Option B target (MA1, 1,600 kcal — a re-classification choice, not a sourced figure) and Option A’s flat reference (MA2, 2,000 kcal — the FDA’s general reference, but choosing to use it is the case’s own modeling choice). A ±50% flex on either one meaningfully moves or flips the margin — see sensitivity_model.py’s FLEX list and case.json.sensitivity_note. Do not present 19.05% to a room as more stable than it is.</w:t>
      </w:r>
    </w:p>
    <w:p>
      <w:pPr>
        <w:pStyle w:val="Heading2"/>
        <w:spacing w:after="100" w:before="220"/>
      </w:pPr>
      <w:r>
        <w:t xml:space="preserve">Skills This Case Exercises</w:t>
      </w:r>
    </w:p>
    <w:p>
      <w:pPr>
        <w:spacing w:after="140"/>
      </w:pPr>
      <w:r>
        <w:t xml:space="preserve">21 spine skills, all deliverable-forced (see LEARNING_GOALS.md for the full bidirectional matrix). Name these explicitly in debrief:</w:t>
      </w:r>
    </w:p>
    <w:p>
      <w:pPr>
        <w:pStyle w:val="ListParagraph"/>
        <w:numPr>
          <w:ilvl w:val="0"/>
          <w:numId w:val="2"/>
        </w:numPr>
        <w:spacing w:after="80"/>
      </w:pPr>
      <w:r>
        <w:t xml:space="preserve">Addition · How to add multi-digit numbers</w:t>
      </w:r>
    </w:p>
    <w:p>
      <w:pPr>
        <w:pStyle w:val="ListParagraph"/>
        <w:numPr>
          <w:ilvl w:val="0"/>
          <w:numId w:val="2"/>
        </w:numPr>
        <w:spacing w:after="80"/>
      </w:pPr>
      <w:r>
        <w:t xml:space="preserve">Multiplication · How to multiply any two numbers</w:t>
      </w:r>
    </w:p>
    <w:p>
      <w:pPr>
        <w:pStyle w:val="ListParagraph"/>
        <w:numPr>
          <w:ilvl w:val="0"/>
          <w:numId w:val="2"/>
        </w:numPr>
        <w:spacing w:after="80"/>
      </w:pPr>
      <w:r>
        <w:t xml:space="preserve">Division · How to divide a multi-digit number by a 2-digit number</w:t>
      </w:r>
    </w:p>
    <w:p>
      <w:pPr>
        <w:pStyle w:val="ListParagraph"/>
        <w:numPr>
          <w:ilvl w:val="0"/>
          <w:numId w:val="2"/>
        </w:numPr>
        <w:spacing w:after="80"/>
      </w:pPr>
      <w:r>
        <w:t xml:space="preserve">How to multiply decimal numbers</w:t>
      </w:r>
    </w:p>
    <w:p>
      <w:pPr>
        <w:pStyle w:val="ListParagraph"/>
        <w:numPr>
          <w:ilvl w:val="0"/>
          <w:numId w:val="2"/>
        </w:numPr>
        <w:spacing w:after="80"/>
      </w:pPr>
      <w:r>
        <w:t xml:space="preserve">Unit · How to convert an amount from one unit to another unit</w:t>
      </w:r>
    </w:p>
    <w:p>
      <w:pPr>
        <w:pStyle w:val="ListParagraph"/>
        <w:numPr>
          <w:ilvl w:val="0"/>
          <w:numId w:val="2"/>
        </w:numPr>
        <w:spacing w:after="80"/>
      </w:pPr>
      <w:r>
        <w:t xml:space="preserve">How to convert an amount with compound units</w:t>
      </w:r>
    </w:p>
    <w:p>
      <w:pPr>
        <w:pStyle w:val="ListParagraph"/>
        <w:numPr>
          <w:ilvl w:val="0"/>
          <w:numId w:val="2"/>
        </w:numPr>
        <w:spacing w:after="80"/>
      </w:pPr>
      <w:r>
        <w:t xml:space="preserve">How to convert between units of time</w:t>
      </w:r>
    </w:p>
    <w:p>
      <w:pPr>
        <w:pStyle w:val="ListParagraph"/>
        <w:numPr>
          <w:ilvl w:val="0"/>
          <w:numId w:val="2"/>
        </w:numPr>
        <w:spacing w:after="80"/>
      </w:pPr>
      <w:r>
        <w:t xml:space="preserve">Percent · How to find the percent of a number · How to convert numbers to percents</w:t>
      </w:r>
    </w:p>
    <w:p>
      <w:pPr>
        <w:pStyle w:val="ListParagraph"/>
        <w:numPr>
          <w:ilvl w:val="0"/>
          <w:numId w:val="2"/>
        </w:numPr>
        <w:spacing w:after="80"/>
      </w:pPr>
      <w:r>
        <w:t xml:space="preserve">Ratio · Proportion · How to find equivalent ratios</w:t>
      </w:r>
    </w:p>
    <w:p>
      <w:pPr>
        <w:pStyle w:val="ListParagraph"/>
        <w:numPr>
          <w:ilvl w:val="0"/>
          <w:numId w:val="2"/>
        </w:numPr>
        <w:spacing w:after="80"/>
      </w:pPr>
      <w:r>
        <w:t xml:space="preserve">How to compare two or more values</w:t>
      </w:r>
    </w:p>
    <w:p>
      <w:pPr>
        <w:pStyle w:val="ListParagraph"/>
        <w:numPr>
          <w:ilvl w:val="0"/>
          <w:numId w:val="2"/>
        </w:numPr>
        <w:spacing w:after="80"/>
      </w:pPr>
      <w:r>
        <w:t xml:space="preserve">Bar Graph · Data · Pie Chart · How to create a pie chart given a set of data</w:t>
      </w:r>
    </w:p>
    <w:p>
      <w:pPr>
        <w:pStyle w:val="Heading1"/>
        <w:spacing w:after="120" w:before="260"/>
      </w:pPr>
      <w:r>
        <w:t xml:space="preserve">Run of Show</w:t>
      </w:r>
    </w:p>
    <w:p>
      <w:pPr>
        <w:pStyle w:val="Heading2"/>
        <w:spacing w:after="100" w:before="220"/>
      </w:pPr>
      <w:r>
        <w:t xml:space="preserve">Intro</w:t>
      </w:r>
    </w:p>
    <w:p>
      <w:pPr>
        <w:spacing w:after="140"/>
      </w:pPr>
      <w:r>
        <w:t xml:space="preserve">Frame the format: this is a real, previously-run Acton Academy case (the original Murray family scenario). Read the Overview aloud, or show a short clip of open-ocean storm footage as the launch video, before revealing the Dilemma.</w:t>
      </w:r>
    </w:p>
    <w:p>
      <w:pPr>
        <w:pStyle w:val="Heading2"/>
        <w:spacing w:after="100" w:before="220"/>
      </w:pPr>
      <w:r>
        <w:t xml:space="preserve">Launch</w:t>
      </w:r>
    </w:p>
    <w:p>
      <w:pPr>
        <w:spacing w:after="140"/>
      </w:pPr>
      <w:r>
        <w:t xml:space="preserve">Read case.md’s Overview and Background aloud. Do not show Appendix D/E/F numbers yet.</w:t>
      </w:r>
    </w:p>
    <w:p>
      <w:pPr>
        <w:pStyle w:val="Heading2"/>
        <w:spacing w:after="100" w:before="220"/>
      </w:pPr>
      <w:r>
        <w:t xml:space="preserve">Anchor 1</w:t>
      </w:r>
    </w:p>
    <w:p>
      <w:pPr>
        <w:spacing w:after="140"/>
      </w:pPr>
      <w:r>
        <w:t xml:space="preserve">TAKE A STAND AND VOTE. No reasoning yet, just commit. "Tamara, you have 30 seconds. Equal or need-based — what do you choose?" Call on 2–3 Heroes rapidly, then: "Stand if you chose equal. Sit if you chose need-based."</w:t>
      </w:r>
    </w:p>
    <w:p>
      <w:pPr>
        <w:pStyle w:val="Heading2"/>
        <w:spacing w:after="100" w:before="220"/>
      </w:pPr>
      <w:r>
        <w:t xml:space="preserve">Anchor 2</w:t>
      </w:r>
    </w:p>
    <w:p>
      <w:pPr>
        <w:spacing w:after="140"/>
      </w:pPr>
      <w:r>
        <w:t xml:space="preserve">WHAT IS THE PROBLEM WE’RE SOLVING? "Is it just as simple as deciding which option is more fair, or is there something else we need to consider?" · "What do you mean by ‘equal’? What do you mean by ‘need’?" · "Is this the right question?" Let confusion grow: "Wow, this is a challenging problem."</w:t>
      </w:r>
    </w:p>
    <w:p>
      <w:pPr>
        <w:pStyle w:val="Heading2"/>
        <w:spacing w:after="100" w:before="220"/>
      </w:pPr>
      <w:r>
        <w:t xml:space="preserve">Anchor 3</w:t>
      </w:r>
    </w:p>
    <w:p>
      <w:pPr>
        <w:spacing w:after="140"/>
      </w:pPr>
      <w:r>
        <w:t xml:space="preserve">WHAT IS THE PROCESS? "If we go through this process and find the calorie data, how will we decide?" · "Is our question still the right question?" Re-ask after the group commits to a process.</w:t>
      </w:r>
    </w:p>
    <w:p>
      <w:pPr>
        <w:pStyle w:val="Heading2"/>
        <w:spacing w:after="100" w:before="220"/>
      </w:pPr>
      <w:r>
        <w:t xml:space="preserve">Anchor 4</w:t>
      </w:r>
    </w:p>
    <w:p>
      <w:pPr>
        <w:spacing w:after="140"/>
      </w:pPr>
      <w:r>
        <w:t xml:space="preserve">WHAT DON’T WE KNOW? "Do we need to make any assumptions to answer our key question? Which ones are critical?" — this is where the group should surface that nobody knows how many days to ration for. Do not resolve it yet; let the group feel the gap.</w:t>
      </w:r>
    </w:p>
    <w:p>
      <w:pPr>
        <w:pStyle w:val="Heading2"/>
        <w:spacing w:after="100" w:before="220"/>
      </w:pPr>
      <w:r>
        <w:t xml:space="preserve">Data Deep Dive</w:t>
      </w:r>
    </w:p>
    <w:p>
      <w:pPr>
        <w:spacing w:after="140"/>
      </w:pPr>
      <w:r>
        <w:t xml:space="preserve">Now, and only now, hand out Appendices D, E, and F. Let Heroes compute Option A’s and Option B’s days-of-coverage live if time allows.</w:t>
      </w:r>
    </w:p>
    <w:p>
      <w:pPr>
        <w:pStyle w:val="Heading2"/>
        <w:spacing w:after="100" w:before="220"/>
      </w:pPr>
      <w:r>
        <w:t xml:space="preserve">Twist — drop this at roughly the 15-minute mark</w:t>
      </w:r>
    </w:p>
    <w:p>
      <w:pPr>
        <w:spacing w:after="140"/>
      </w:pPr>
      <w:r>
        <w:t xml:space="preserve">Deliver slowly, with pauses: "A week passes. No ship comes." (Pause.) "Easton is now barely keeping anything down at all." (Pause.) "John’s blood sugar is becoming harder to manage." (Pause.) "Then, tucked behind a bulkhead panel, Tamara finds something the family forgot was there: a sealed, waterproof emergency ration pack — the kind every liferaft is required to carry." Reveal the real number: a standard LSA Code liferaft ration pack holds 10,000 kJ, about 2,390 kcal (case.md Appendix G / sensitivity_model.py’s evaluate_twist()). Then: "You now have 60 seconds. Are you changing your plan — or not?"</w:t>
      </w:r>
    </w:p>
    <w:p>
      <w:pPr>
        <w:spacing w:after="140"/>
      </w:pPr>
      <w:r>
        <w:t xml:space="preserve">This invalidates a position some of the room will hold confidently: that either plan is comfortably enough food, or that one extra unaccounted person-day of supply doesn’t matter. It does not make either option obviously correct — 2,390 kcal is real, but it is not close to enough to fully solve either plan’s shortfall against a month-long wait. Follow-up: "What just broke in your original model? Were you wrong — or just missing information?"</w:t>
      </w:r>
    </w:p>
    <w:tbl>
      <w:tblPr>
        <w:tblW w:type="dxa" w:w="9360"/>
        <w:tblBorders>
          <w:top w:val="single" w:color="C9A227" w:sz="12"/>
          <w:left w:val="single" w:color="C9A227" w:sz="12"/>
          <w:bottom w:val="single" w:color="C9A227" w:sz="12"/>
          <w:right w:val="single" w:color="C9A227" w:sz="12"/>
          <w:insideH w:val="single" w:color="auto" w:sz="4"/>
          <w:insideV w:val="single" w:color="auto" w:sz="4"/>
        </w:tblBorders>
      </w:tblPr>
      <w:tblGrid>
        <w:gridCol w:w="9360"/>
      </w:tblGrid>
      <w:tr>
        <w:tc>
          <w:tcPr>
            <w:tcW w:type="dxa" w:w="9360"/>
            <w:shd w:fill="FBF8EE" w:val="clear"/>
            <w:tcMar>
              <w:top w:type="dxa" w:w="160"/>
              <w:left w:type="dxa" w:w="180"/>
              <w:bottom w:type="dxa" w:w="160"/>
              <w:right w:type="dxa" w:w="180"/>
            </w:tcMar>
          </w:tcPr>
          <w:p>
            <w:pPr>
              <w:spacing w:after="140"/>
            </w:pPr>
            <w:r>
              <w:rPr>
                <w:b/>
                <w:bCs/>
              </w:rPr>
              <w:t xml:space="preserve">How the found ration is actually used</w:t>
            </w:r>
          </w:p>
          <w:p>
            <w:pPr>
              <w:spacing w:after="140"/>
            </w:pPr>
            <w:r>
              <w:t xml:space="preserve">State this explicitly if a Hero asks "does it matter who gets it?" (it does, and this is not left ambiguous): each option’s own philosophy determines how the family would use a single, one-person pack. Option A’s strict-equality philosophy means the family would split even this pack five ways, same as everything else — it just extends the flat daily total a little. Option B’s need-based philosophy means the family would give the whole pack to Easton specifically, since he’s the person the Twist’s new information just identified as most at risk — fully covering his draw from the shared pool for as many days as the pack alone can sustain him, which frees up more of the regular supply for everyone else and extends Option B’s runway by proportionally more than Option A’s. This is why the two plans pull further apart after the Twist, not closer together (sensitivity_model.py’s evaluate_twist()) — a real, disclosed mechanic, not an unstated convention. Recomputed: base margin 19.05% → twist margin 41.44%, winner unchanged (B).</w:t>
            </w:r>
          </w:p>
        </w:tc>
      </w:tr>
    </w:tbl>
    <w:p>
      <w:pPr>
        <w:pStyle w:val="Heading2"/>
        <w:spacing w:after="100" w:before="220"/>
      </w:pPr>
      <w:r>
        <w:t xml:space="preserve">Close</w:t>
      </w:r>
    </w:p>
    <w:p>
      <w:pPr>
        <w:spacing w:after="140"/>
      </w:pPr>
      <w:r>
        <w:t xml:space="preserve">Vote again. "Did we ask the right question?" · "What math was new to you, and how did you attack it?" · "If you were given a similar case study next time, what would you do differently?"</w:t>
      </w:r>
    </w:p>
    <w:p>
      <w:pPr>
        <w:pStyle w:val="Heading2"/>
        <w:spacing w:after="100" w:before="220"/>
      </w:pPr>
      <w:r>
        <w:t xml:space="preserve">Lessons Learned</w:t>
      </w:r>
    </w:p>
    <w:p>
      <w:pPr>
        <w:spacing w:after="140"/>
      </w:pPr>
      <w:r>
        <w:t xml:space="preserve">Math doesn’t remove hard decisions — it exposes them. Two mathematically defensible plans can disagree about who eats less, and the numbers alone don’t settle which plan is right — only which plan does what it claims to do.</w:t>
      </w:r>
    </w:p>
    <w:p>
      <w:pPr>
        <w:pStyle w:val="Heading2"/>
        <w:spacing w:after="100" w:before="22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DDDDDD" w:val="clear"/>
          </w:tcPr>
          <w:p>
            <w:r>
              <w:rPr>
                <w:b/>
                <w:bCs/>
              </w:rPr>
              <w:t xml:space="preserve">Time</w:t>
            </w:r>
          </w:p>
        </w:tc>
        <w:tc>
          <w:tcPr>
            <w:tcW w:type="dxa" w:w="7760"/>
            <w:shd w:fill="DDDDDD" w:val="clear"/>
          </w:tcPr>
          <w:p>
            <w:r>
              <w:rPr>
                <w:b/>
                <w:bCs/>
              </w:rPr>
              <w:t xml:space="preserve">Move</w:t>
            </w:r>
          </w:p>
        </w:tc>
      </w:tr>
      <w:tr>
        <w:tc>
          <w:tcPr>
            <w:tcW w:type="dxa" w:w="1600"/>
          </w:tcPr>
          <w:p>
            <w:r>
              <w:rPr>
                <w:b w:val="false"/>
                <w:bCs w:val="false"/>
              </w:rPr>
              <w:t xml:space="preserve">0:00–3:00</w:t>
            </w:r>
          </w:p>
        </w:tc>
        <w:tc>
          <w:tcPr>
            <w:tcW w:type="dxa" w:w="7760"/>
          </w:tcPr>
          <w:p>
            <w:r>
              <w:rPr>
                <w:b w:val="false"/>
                <w:bCs w:val="false"/>
              </w:rPr>
              <w:t xml:space="preserve">Cold-call launch: "Equal or need-based — what do you choose?" 30-second commitments, stand/sit vote, no explanation yet.</w:t>
            </w:r>
          </w:p>
        </w:tc>
      </w:tr>
      <w:tr>
        <w:tc>
          <w:tcPr>
            <w:tcW w:type="dxa" w:w="1600"/>
          </w:tcPr>
          <w:p>
            <w:r>
              <w:rPr>
                <w:b w:val="false"/>
                <w:bCs w:val="false"/>
              </w:rPr>
              <w:t xml:space="preserve">3:00–10:00</w:t>
            </w:r>
          </w:p>
        </w:tc>
        <w:tc>
          <w:tcPr>
            <w:tcW w:type="dxa" w:w="7760"/>
          </w:tcPr>
          <w:p>
            <w:r>
              <w:rPr>
                <w:b w:val="false"/>
                <w:bCs w:val="false"/>
              </w:rPr>
              <w:t xml:space="preserve">Position defense. "Convince us why your plan is better, not just fair." · "Who did you prioritize in your math?" · "What assumption did you make about rescue timing?" Cold-call: "You said equal — walk me through what happens to your supply on day 6."</w:t>
            </w:r>
          </w:p>
        </w:tc>
      </w:tr>
      <w:tr>
        <w:tc>
          <w:tcPr>
            <w:tcW w:type="dxa" w:w="1600"/>
          </w:tcPr>
          <w:p>
            <w:r>
              <w:rPr>
                <w:b w:val="false"/>
                <w:bCs w:val="false"/>
              </w:rPr>
              <w:t xml:space="preserve">10:00–15:00</w:t>
            </w:r>
          </w:p>
        </w:tc>
        <w:tc>
          <w:tcPr>
            <w:tcW w:type="dxa" w:w="7760"/>
          </w:tcPr>
          <w:p>
            <w:r>
              <w:rPr>
                <w:b w:val="false"/>
                <w:bCs w:val="false"/>
              </w:rPr>
              <w:t xml:space="preserve">Pressure-test the models. "If rescue takes 30 days, whose plan fails first?" · "If rescue comes in 3 days, whose plan looks overcautious?" · "Which plan is most fragile to being wrong about Easton’s recovery?"</w:t>
            </w:r>
          </w:p>
        </w:tc>
      </w:tr>
      <w:tr>
        <w:tc>
          <w:tcPr>
            <w:tcW w:type="dxa" w:w="1600"/>
          </w:tcPr>
          <w:p>
            <w:r>
              <w:rPr>
                <w:b w:val="false"/>
                <w:bCs w:val="false"/>
              </w:rPr>
              <w:t xml:space="preserve">15:00</w:t>
            </w:r>
          </w:p>
        </w:tc>
        <w:tc>
          <w:tcPr>
            <w:tcW w:type="dxa" w:w="7760"/>
          </w:tcPr>
          <w:p>
            <w:r>
              <w:rPr>
                <w:b w:val="false"/>
                <w:bCs w:val="false"/>
              </w:rPr>
              <w:t xml:space="preserve">DROP THE TWIST (see above) — deliver it slowly, with pauses. Then: "You now have 60 seconds. Are you changing your plan — or not?"</w:t>
            </w:r>
          </w:p>
        </w:tc>
      </w:tr>
      <w:tr>
        <w:tc>
          <w:tcPr>
            <w:tcW w:type="dxa" w:w="1600"/>
          </w:tcPr>
          <w:p>
            <w:r>
              <w:rPr>
                <w:b w:val="false"/>
                <w:bCs w:val="false"/>
              </w:rPr>
              <w:t xml:space="preserve">15:00–20:00</w:t>
            </w:r>
          </w:p>
        </w:tc>
        <w:tc>
          <w:tcPr>
            <w:tcW w:type="dxa" w:w="7760"/>
          </w:tcPr>
          <w:p>
            <w:r>
              <w:rPr>
                <w:b w:val="false"/>
                <w:bCs w:val="false"/>
              </w:rPr>
              <w:t xml:space="preserve">Immediate recommit. "Who is NOT changing their plan? Who is completely reversing?" · "What just broke in your original model? Were you wrong — or just missing information?"</w:t>
            </w:r>
          </w:p>
        </w:tc>
      </w:tr>
      <w:tr>
        <w:tc>
          <w:tcPr>
            <w:tcW w:type="dxa" w:w="1600"/>
          </w:tcPr>
          <w:p>
            <w:r>
              <w:rPr>
                <w:b w:val="false"/>
                <w:bCs w:val="false"/>
              </w:rPr>
              <w:t xml:space="preserve">20:00–30:00</w:t>
            </w:r>
          </w:p>
        </w:tc>
        <w:tc>
          <w:tcPr>
            <w:tcW w:type="dxa" w:w="7760"/>
          </w:tcPr>
          <w:p>
            <w:r>
              <w:rPr>
                <w:b w:val="false"/>
                <w:bCs w:val="false"/>
              </w:rPr>
              <w:t xml:space="preserve">Deep conflict, threaded. Thread 1 (Optimization vs. Fairness): "Should you maximize total days of coverage, or equal treatment regardless of the cost in days?" Thread 2 (Uncertainty): "Nobody knows if rescue is 1 day or 30 — who built their plan around hope, and who built it around the worst case?" Thread 3 (Role-based obligation): "Are you answering as Tamara the mother, or as Tamara the person responsible for keeping everyone alive as long as possible? Does that change who gets the sedentary-column ration?"</w:t>
            </w:r>
          </w:p>
        </w:tc>
      </w:tr>
      <w:tr>
        <w:tc>
          <w:tcPr>
            <w:tcW w:type="dxa" w:w="1600"/>
          </w:tcPr>
          <w:p>
            <w:r>
              <w:rPr>
                <w:b w:val="false"/>
                <w:bCs w:val="false"/>
              </w:rPr>
              <w:t xml:space="preserve">30:00–38:00</w:t>
            </w:r>
          </w:p>
        </w:tc>
        <w:tc>
          <w:tcPr>
            <w:tcW w:type="dxa" w:w="7760"/>
          </w:tcPr>
          <w:p>
            <w:r>
              <w:rPr>
                <w:b w:val="false"/>
                <w:bCs w:val="false"/>
              </w:rPr>
              <w:t xml:space="preserve">Leadership &amp; trust layer. "Do you tell the family exactly how the rationing math works, including that Easton and Chance are getting less?" · "What happens if they find out the ration was calculated, not just guessed?"</w:t>
            </w:r>
          </w:p>
        </w:tc>
      </w:tr>
      <w:tr>
        <w:tc>
          <w:tcPr>
            <w:tcW w:type="dxa" w:w="1600"/>
          </w:tcPr>
          <w:p>
            <w:r>
              <w:rPr>
                <w:b w:val="false"/>
                <w:bCs w:val="false"/>
              </w:rPr>
              <w:t xml:space="preserve">38:00–43:00</w:t>
            </w:r>
          </w:p>
        </w:tc>
        <w:tc>
          <w:tcPr>
            <w:tcW w:type="dxa" w:w="7760"/>
          </w:tcPr>
          <w:p>
            <w:r>
              <w:rPr>
                <w:b w:val="false"/>
                <w:bCs w:val="false"/>
              </w:rPr>
              <w:t xml:space="preserve">Collapse the room. "Raise your hand if you’re confident your plan is right." (Expect hesitation.) "Who could defend the opposite plan?" · "What would it take to convince you you’re wrong?"</w:t>
            </w:r>
          </w:p>
        </w:tc>
      </w:tr>
      <w:tr>
        <w:tc>
          <w:tcPr>
            <w:tcW w:type="dxa" w:w="1600"/>
          </w:tcPr>
          <w:p>
            <w:r>
              <w:rPr>
                <w:b w:val="false"/>
                <w:bCs w:val="false"/>
              </w:rPr>
              <w:t xml:space="preserve">43:00–45:00</w:t>
            </w:r>
          </w:p>
        </w:tc>
        <w:tc>
          <w:tcPr>
            <w:tcW w:type="dxa" w:w="7760"/>
          </w:tcPr>
          <w:p>
            <w:r>
              <w:rPr>
                <w:b w:val="false"/>
                <w:bCs w:val="false"/>
              </w:rPr>
              <w:t xml:space="preserve">Final curveball and exit. "You’re rescued on day 7 — everyone survives, but Easton spent the last two days severely underfed because your plan didn’t account for how long his seasickness actually lasted." Then: "Was your decision good? Do outcomes determine a good decision, or does the process?"</w:t>
            </w:r>
          </w:p>
        </w:tc>
      </w:tr>
    </w:tbl>
    <w:p>
      <w:pPr>
        <w:spacing w:after="140"/>
      </w:pPr>
      <w:r>
        <w:t xml:space="preserve">Facilitation notes: stay neutral (only "why?" / "push that further" / "who disagrees?"); use names constantly; let silence work after the Twist; force tradeoffs if a Hero hedges ("you don’t get both — choose").</w:t>
      </w:r>
    </w:p>
    <w:p>
      <w:pPr>
        <w:pStyle w:val="Heading2"/>
        <w:spacing w:after="100" w:before="220"/>
      </w:pPr>
      <w:r>
        <w:t xml:space="preserve">Cohort Bands</w:t>
      </w:r>
    </w:p>
    <w:p>
      <w:pPr>
        <w:spacing w:after="140"/>
      </w:pPr>
      <w:r>
        <w:rPr>
          <w:b/>
          <w:bCs/>
        </w:rPr>
        <w:t xml:space="preserve">Full (12-20) — </w:t>
      </w:r>
      <w:r>
        <w:t xml:space="preserve">Anchors 2-3 run as written; the room splits into an 'equal fairness' faction and a 'need-based efficiency' faction before the Twist forces everyone to weigh worsening health data against a newly-found supply of hidden rations.</w:t>
      </w:r>
    </w:p>
    <w:p>
      <w:pPr>
        <w:spacing w:after="140"/>
      </w:pPr>
      <w:r>
        <w:rPr>
          <w:b/>
          <w:bCs/>
        </w:rPr>
        <w:t xml:space="preserve">Compressed (6-11) — </w:t>
      </w:r>
      <w:r>
        <w:t xml:space="preserve">Anchors 2-3 combine into one pass; D5's two visual displays are worked as one shared example (one option) instead of every Hero building both independently; the 'deep conflict' threads (optimization vs. fairness; probability of rescue timing; role-based obligation) drop to one thread instead of two or three.</w:t>
      </w:r>
    </w:p>
    <w:p>
      <w:pPr>
        <w:spacing w:after="140"/>
      </w:pPr>
      <w:r>
        <w:rPr>
          <w:b/>
          <w:bCs/>
        </w:rPr>
        <w:t xml:space="preserve">1:1 / pair (1-2) — </w:t>
      </w:r>
      <w:r>
        <w:t xml:space="preserve">No vote to take -- Anchor 1 becomes a stated initial position instead of a cold-call show of hands; the guide plays devil's advocate directly, arguing whichever option the Hero didn't pick, and 'who reverses' at the Twist becomes 'would you reverse, and why.'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2026-08-20T21:41:15.718Z</dcterms:created>
  <dcterms:modified xsi:type="dcterms:W3CDTF">2026-08-20T21:41:15.722Z</dcterms:modified>
</cp:coreProperties>
</file>

<file path=docProps/custom.xml><?xml version="1.0" encoding="utf-8"?>
<Properties xmlns="http://schemas.openxmlformats.org/officeDocument/2006/custom-properties" xmlns:vt="http://schemas.openxmlformats.org/officeDocument/2006/docPropsVTypes"/>
</file>