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Case Study: Pets</w:t>
      </w:r>
    </w:p>
    <w:p>
      <w:pPr>
        <w:spacing w:after="320"/>
        <w:jc w:val="center"/>
      </w:pPr>
      <w:r>
        <w:rPr>
          <w:i/>
          <w:iCs/>
          <w:sz w:val="22"/>
          <w:szCs w:val="22"/>
        </w:rPr>
        <w:t xml:space="preserve">MS | Math | Case Study | 2026-27 | Adventure</w:t>
      </w:r>
    </w:p>
    <w:p>
      <w:pPr>
        <w:pStyle w:val="Heading1"/>
        <w:spacing w:after="140" w:before="280"/>
      </w:pPr>
      <w:r>
        <w:rPr>
          <w:b/>
          <w:bCs/>
        </w:rPr>
        <w:t xml:space="preserve">Overview</w:t>
      </w:r>
    </w:p>
    <w:p>
      <w:pPr>
        <w:spacing w:after="120"/>
      </w:pPr>
      <w:r>
        <w:t xml:space="preserve">"Toby, can you please pass the spatula?" Chloe asks, reaching for a second helping of their mom’s lasagna. She sets the pan down and glances at her brother across the table.</w:t>
      </w:r>
    </w:p>
    <w:p>
      <w:pPr>
        <w:spacing w:after="120"/>
      </w:pPr>
      <w:r>
        <w:t xml:space="preserve">"So, Mom," Chloe says, careful with the words, like she’s rehearsed them. "Toby and I worked really hard on our apprenticeships this summer. We think we’ve shown we’re responsible. You know how we’ve talked about getting a pet?"</w:t>
      </w:r>
    </w:p>
    <w:p>
      <w:pPr>
        <w:spacing w:after="120"/>
      </w:pPr>
      <w:r>
        <w:t xml:space="preserve">Toby jumps in before she can finish. "We’d pay for everything ourselves. With what we made this summer."</w:t>
      </w:r>
    </w:p>
    <w:p>
      <w:pPr>
        <w:spacing w:after="120"/>
      </w:pPr>
      <w:r>
        <w:t xml:space="preserve">Their mom sets down her fork. She’s quiet for a second — the kind of quiet that means she’s actually thinking about it, not the kind that means no.</w:t>
      </w:r>
    </w:p>
    <w:p>
      <w:pPr>
        <w:spacing w:after="120"/>
      </w:pPr>
      <w:r>
        <w:t xml:space="preserve">"You two have shown a lot of maturity," she says finally. "I’d be willing to support that. But pets are expensive, and they’re a long-term commitment. What kind are you two thinking?"</w:t>
      </w:r>
    </w:p>
    <w:p>
      <w:pPr>
        <w:spacing w:after="120"/>
      </w:pPr>
      <w:r>
        <w:t xml:space="preserve">Chloe and Toby glance at each other.</w:t>
      </w:r>
    </w:p>
    <w:p>
      <w:pPr>
        <w:spacing w:after="120"/>
      </w:pPr>
      <w:r>
        <w:t xml:space="preserve">"We’re not totally sure yet," Chloe admits.</w:t>
      </w:r>
    </w:p>
    <w:p>
      <w:pPr>
        <w:spacing w:after="120"/>
      </w:pPr>
      <w:r>
        <w:t xml:space="preserve">"Come up with a real plan," their mom says, "and pitch it to me next week. Numbers and all. Then we’ll talk."</w:t>
      </w:r>
    </w:p>
    <w:p>
      <w:pPr>
        <w:spacing w:after="120"/>
      </w:pPr>
      <w:r>
        <w:t xml:space="preserve">Toby is already pulling out his phone, opening a blank note. Chloe grabs a napkin and starts writing dollar signs down the side of it before the lasagna’s even cold.</w:t>
      </w:r>
    </w:p>
    <w:p>
      <w:pPr>
        <w:pStyle w:val="Heading1"/>
        <w:spacing w:after="140" w:before="280"/>
      </w:pPr>
      <w:r>
        <w:rPr>
          <w:b/>
          <w:bCs/>
        </w:rPr>
        <w:t xml:space="preserve">Background</w:t>
      </w:r>
    </w:p>
    <w:p>
      <w:pPr>
        <w:spacing w:after="120"/>
      </w:pPr>
      <w:r>
        <w:t xml:space="preserve">Toby (12) and Chloe (13) Thompson are the youngest of six children; their four older siblings have moved away for work and college. Their mom is a widow of 8 years who works from home as a teacher for the online school Williamstown Academy. The family lives in a 4-bedroom, 1,955-square-foot home on a ¼-acre lot in the suburbs of Redmond, Washington, and travels about three times a year, for no more than a week at a time, to visit family.</w:t>
      </w:r>
    </w:p>
    <w:p>
      <w:pPr>
        <w:spacing w:after="120"/>
      </w:pPr>
      <w:r>
        <w:t xml:space="preserve">Years ago the Thompsons owned a goldendoodle named Tikky Tikky Tembo. She was hit by a car and died nearly 8 years ago, and the loss — combined with the demands of a household of seven — kept the family from taking on another pet since. Toby and Chloe have wanted a real pet for years; they’ve "raised" stuffed animals since early childhood and would rather start with a young animal than an older one.</w:t>
      </w:r>
    </w:p>
    <w:p>
      <w:pPr>
        <w:spacing w:after="120"/>
      </w:pPr>
      <w:r>
        <w:t xml:space="preserve">This summer, Toby and Chloe completed apprenticeships and together earned </w:t>
      </w:r>
      <w:r>
        <w:rPr>
          <w:b/>
          <w:bCs/>
        </w:rPr>
        <w:t xml:space="preserve">$1,620</w:t>
      </w:r>
      <w:r>
        <w:t xml:space="preserve">. Chloe’s apprenticeship turned into ongoing part-time work paying </w:t>
      </w:r>
      <w:r>
        <w:rPr>
          <w:b/>
          <w:bCs/>
        </w:rPr>
        <w:t xml:space="preserve">$140–$180 per month</w:t>
      </w:r>
      <w:r>
        <w:t xml:space="preserve">. Their mom has told them she will support the pet </w:t>
      </w:r>
      <w:r>
        <w:rPr>
          <w:b/>
          <w:bCs/>
        </w:rPr>
        <w:t xml:space="preserve">only if they cover its costs from that money</w:t>
      </w:r>
      <w:r>
        <w:t xml:space="preserve"> — and she has one non-negotiable condition of her own: </w:t>
      </w:r>
      <w:r>
        <w:rPr>
          <w:b/>
          <w:bCs/>
        </w:rPr>
        <w:t xml:space="preserve">whichever pet they choose, they must also carry pet insurance for it.</w:t>
      </w:r>
      <w:r>
        <w:t xml:space="preserve"> That is not optional, and it is not up for pitch (SEE APPENDIX D).</w:t>
      </w:r>
    </w:p>
    <w:p>
      <w:pPr>
        <w:spacing w:after="120"/>
      </w:pPr>
      <w:r>
        <w:t xml:space="preserve">Chloe’s favorite cat breed is a Scottish Fold. Toby’s favorite dog breed is a Beagle. (A neighbor’s Rainbow Lorikeet, which the two have helped board once or twice a year, came up too — but neither Toby nor Chloe has ever said it’s a pet they’d choose for themselves, only one they enjoy visiting, so it never became a real option for this pitch.) Both of them want a young animal — a puppy or a kitten — not an adult rescue.</w:t>
      </w:r>
    </w:p>
    <w:p>
      <w:pPr>
        <w:spacing w:after="120"/>
      </w:pPr>
      <w:r>
        <w:t xml:space="preserve">Because a dog and a cat do not, on average, live the same number of years, "which one costs more, total" is not a fair question by itself — a Beagle that lives three years longer than a Scottish Fold will always rack up a bigger lifetime number, even if it costs about the same per year it’s alive. Whatever pitch Toby and Chloe bring to their mom has to account for that (SEE APPENDICES A, B, and C). Every dollar figure in this case that isn’t a direct citation is a disclosed, stated Modeling Assumption (SEE APPENDIX E) — none is invented quietly. The vocabulary and "how to…" skills this case will ask you to research are listed in APPENDIX F — that is where Challenge 1 sends you.</w:t>
      </w:r>
    </w:p>
    <w:p>
      <w:pPr>
        <w:pStyle w:val="Heading1"/>
        <w:spacing w:after="140" w:before="280"/>
      </w:pPr>
      <w:r>
        <w:rPr>
          <w:b/>
          <w:bCs/>
        </w:rPr>
        <w:t xml:space="preserve">Dilemma</w:t>
      </w:r>
    </w:p>
    <w:p>
      <w:pPr>
        <w:spacing w:after="120"/>
      </w:pPr>
      <w:r>
        <w:rPr>
          <w:b/>
          <w:bCs/>
        </w:rPr>
        <w:t xml:space="preserve">You are Chloe and Toby Thompson.</w:t>
      </w:r>
    </w:p>
    <w:p>
      <w:pPr>
        <w:spacing w:after="120"/>
      </w:pPr>
      <w:r>
        <w:t xml:space="preserve">Do you:</w:t>
      </w:r>
    </w:p>
    <w:p>
      <w:pPr>
        <w:spacing w:after="120"/>
      </w:pPr>
      <w:r>
        <w:rPr>
          <w:b/>
          <w:bCs/>
        </w:rPr>
        <w:t xml:space="preserve">A.) </w:t>
      </w:r>
      <w:r>
        <w:t xml:space="preserve">Pitch to get a dog — a Beagle, Toby’s favorite</w:t>
      </w:r>
      <w:r>
        <w:t xml:space="preserve"> OR</w:t>
      </w:r>
    </w:p>
    <w:p>
      <w:pPr>
        <w:spacing w:after="120"/>
      </w:pPr>
      <w:r>
        <w:rPr>
          <w:b/>
          <w:bCs/>
        </w:rPr>
        <w:t xml:space="preserve">B.) </w:t>
      </w:r>
      <w:r>
        <w:t xml:space="preserve">Pitch to get a cat — a Scottish Fold, Chloe’s favorite</w:t>
      </w:r>
    </w:p>
    <w:p>
      <w:pPr>
        <w:pStyle w:val="Heading1"/>
        <w:spacing w:after="140" w:before="280"/>
      </w:pPr>
      <w:r>
        <w:rPr>
          <w:b/>
          <w:bCs/>
        </w:rPr>
        <w:t xml:space="preserve">Challenges</w:t>
      </w:r>
    </w:p>
    <w:p>
      <w:pPr>
        <w:spacing w:after="120"/>
      </w:pPr>
      <w:r>
        <w:t xml:space="preserve">1.) Research and find an online resource that answers one of the "how to…" questions from the case study launch. Post a link to the resource as your submission.</w:t>
      </w:r>
    </w:p>
    <w:p>
      <w:pPr>
        <w:spacing w:after="120"/>
      </w:pPr>
      <w:r>
        <w:t xml:space="preserve">2.) Post 250 or more "excellent" words pitching a firm stance to your audience on which you would choose and why. Your pitch must include:</w:t>
      </w:r>
    </w:p>
    <w:p>
      <w:pPr>
        <w:pStyle w:val="ListParagraph"/>
        <w:numPr>
          <w:ilvl w:val="0"/>
          <w:numId w:val="2"/>
        </w:numPr>
        <w:spacing w:after="60"/>
      </w:pPr>
      <w:r>
        <w:t xml:space="preserve">a.) Use of the "how to…" resource you researched in Challenge 1.</w:t>
      </w:r>
    </w:p>
    <w:p>
      <w:pPr>
        <w:pStyle w:val="ListParagraph"/>
        <w:numPr>
          <w:ilvl w:val="0"/>
          <w:numId w:val="2"/>
        </w:numPr>
        <w:spacing w:after="60"/>
      </w:pPr>
      <w:r>
        <w:t xml:space="preserve">b.) At least one original visual display of the data.</w:t>
      </w:r>
    </w:p>
    <w:p>
      <w:pPr>
        <w:spacing w:after="120"/>
      </w:pPr>
      <w:r>
        <w:t xml:space="preserve">3.) Your pitch must include:</w:t>
      </w:r>
    </w:p>
    <w:p>
      <w:pPr>
        <w:spacing w:after="120"/>
        <w:ind w:left="360"/>
      </w:pPr>
      <w:r>
        <w:rPr>
          <w:b/>
          <w:bCs/>
        </w:rPr>
        <w:t xml:space="preserve">D1. </w:t>
      </w:r>
      <w:r>
        <w:rPr>
          <w:b/>
          <w:bCs/>
        </w:rPr>
        <w:t xml:space="preserve">A Day-1 startup cost table for your chosen pet</w:t>
      </w:r>
      <w:r>
        <w:t xml:space="preserve"> — the purchase price plus every one-time item you need before it comes home — with a clearly labeled total. State whether the Thompsons’ $1,620 in summer earnings covers that Day-1 total on its own, and if not, by how much it falls short.</w:t>
      </w:r>
    </w:p>
    <w:p>
      <w:pPr>
        <w:spacing w:after="120"/>
        <w:ind w:left="360"/>
      </w:pPr>
      <w:r>
        <w:rPr>
          <w:b/>
          <w:bCs/>
        </w:rPr>
        <w:t xml:space="preserve">D2. </w:t>
      </w:r>
      <w:r>
        <w:rPr>
          <w:b/>
          <w:bCs/>
        </w:rPr>
        <w:t xml:space="preserve">A Year-1 total cost calculation</w:t>
      </w:r>
      <w:r>
        <w:t xml:space="preserve"> — your Day-1 total plus 12 months of ongoing costs (food, routine vet care, grooming, and any other recurring category in the appendices) — computed two ways: with Mom’s required pet insurance included, and without it.</w:t>
      </w:r>
    </w:p>
    <w:p>
      <w:pPr>
        <w:spacing w:after="120"/>
        <w:ind w:left="360"/>
      </w:pPr>
      <w:r>
        <w:rPr>
          <w:b/>
          <w:bCs/>
        </w:rPr>
        <w:t xml:space="preserve">D3. </w:t>
      </w:r>
      <w:r>
        <w:rPr>
          <w:b/>
          <w:bCs/>
        </w:rPr>
        <w:t xml:space="preserve">A full-lifetime total cost calculation for your chosen pet</w:t>
      </w:r>
      <w:r>
        <w:t xml:space="preserve">, using its real expected lifespan from Appendix A or B, with Mom’s required insurance included every year of that lifespan.</w:t>
      </w:r>
    </w:p>
    <w:p>
      <w:pPr>
        <w:spacing w:after="120"/>
        <w:ind w:left="360"/>
      </w:pPr>
      <w:r>
        <w:rPr>
          <w:b/>
          <w:bCs/>
        </w:rPr>
        <w:t xml:space="preserve">D4. </w:t>
      </w:r>
      <w:r>
        <w:rPr>
          <w:b/>
          <w:bCs/>
        </w:rPr>
        <w:t xml:space="preserve">A cost-per-year-of-expected-lifespan calculation for BOTH pets, not just the one you’re pitching</w:t>
      </w:r>
      <w:r>
        <w:t xml:space="preserve"> — divide each pet’s lifetime total (from D3’s method) by its own expected lifespan (SEE APPENDIX C) — showing your arithmetic and explaining in your own words why this is a fairer comparison than just comparing the two raw lifetime totals.</w:t>
      </w:r>
    </w:p>
    <w:p>
      <w:pPr>
        <w:spacing w:after="120"/>
        <w:ind w:left="360"/>
      </w:pPr>
      <w:r>
        <w:rPr>
          <w:b/>
          <w:bCs/>
        </w:rPr>
        <w:t xml:space="preserve">D5. </w:t>
      </w:r>
      <w:r>
        <w:rPr>
          <w:b/>
          <w:bCs/>
        </w:rPr>
        <w:t xml:space="preserve">Two original visual displays of the data</w:t>
      </w:r>
      <w:r>
        <w:t xml:space="preserve">: a bar graph comparing Option A’s and Option B’s cost-per-year-of-life figures, and a pie chart breaking your chosen pet’s lifetime total down by category (purchase price, one-time supplies, food, vet/medical, insurance, and grooming/other).</w:t>
      </w:r>
    </w:p>
    <w:p>
      <w:pPr>
        <w:spacing w:after="120"/>
        <w:ind w:left="360"/>
      </w:pPr>
      <w:r>
        <w:rPr>
          <w:b/>
          <w:bCs/>
        </w:rPr>
        <w:t xml:space="preserve">D6. </w:t>
      </w:r>
      <w:r>
        <w:rPr>
          <w:b/>
          <w:bCs/>
        </w:rPr>
        <w:t xml:space="preserve">A one-paragraph recommendation on Mom’s insurance requirement</w:t>
      </w:r>
      <w:r>
        <w:t xml:space="preserve"> — using Appendix D’s real numbers, state what percent of your chosen pet’s Year-1 total the insurance premium adds, and argue whether that’s a small price for protection against a major vet bill, or a real cost that should change the family’s pick.</w:t>
      </w:r>
    </w:p>
    <w:p>
      <w:pPr>
        <w:spacing w:after="12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20"/>
      </w:pPr>
      <w:r>
        <w:t xml:space="preserve">5.) Participate twice or more in the Case Study discussion. If you are absent the day of a discussion post 500 "excellent" words on the questions above.</w:t>
      </w:r>
    </w:p>
    <w:p>
      <w:pPr>
        <w:pStyle w:val="Heading1"/>
        <w:spacing w:after="140" w:before="280"/>
      </w:pPr>
      <w:r>
        <w:rPr>
          <w:b/>
          <w:bCs/>
        </w:rPr>
        <w:t xml:space="preserve">Appendix A — The Beagle (Toby’s Pick)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050"/>
      </w:tblGrid>
      <w:tr>
        <w:trPr>
          <w:tblHeader/>
        </w:trPr>
        <w:tc>
          <w:tcPr>
            <w:tcW w:type="dxa" w:w="4200"/>
            <w:shd w:fill="DDDDDD" w:val="clear"/>
          </w:tcPr>
          <w:p>
            <w:r>
              <w:rPr>
                <w:b/>
                <w:bCs/>
              </w:rPr>
              <w:t xml:space="preserve">Cost category</w:t>
            </w:r>
          </w:p>
        </w:tc>
        <w:tc>
          <w:tcPr>
            <w:tcW w:type="dxa" w:w="2100"/>
            <w:shd w:fill="DDDDDD" w:val="clear"/>
          </w:tcPr>
          <w:p>
            <w:r>
              <w:rPr>
                <w:b/>
                <w:bCs/>
              </w:rPr>
              <w:t xml:space="preserve">Figure</w:t>
            </w:r>
          </w:p>
        </w:tc>
        <w:tc>
          <w:tcPr>
            <w:tcW w:type="dxa" w:w="3050"/>
            <w:shd w:fill="DDDDDD" w:val="clear"/>
          </w:tcPr>
          <w:p>
            <w:r>
              <w:rPr>
                <w:b/>
                <w:bCs/>
              </w:rPr>
              <w:t xml:space="preserve">Notes</w:t>
            </w:r>
          </w:p>
        </w:tc>
      </w:tr>
      <w:tr>
        <w:tc>
          <w:tcPr>
            <w:tcW w:type="dxa" w:w="4200"/>
          </w:tcPr>
          <w:p>
            <w:r>
              <w:rPr>
                <w:b w:val="false"/>
                <w:bCs w:val="false"/>
              </w:rPr>
              <w:t xml:space="preserve">Purchase price, certified breeder</w:t>
            </w:r>
          </w:p>
        </w:tc>
        <w:tc>
          <w:tcPr>
            <w:tcW w:type="dxa" w:w="2100"/>
          </w:tcPr>
          <w:p>
            <w:r>
              <w:rPr>
                <w:b w:val="false"/>
                <w:bCs w:val="false"/>
              </w:rPr>
              <w:t xml:space="preserve">$1,000–$1,500</w:t>
            </w:r>
          </w:p>
        </w:tc>
        <w:tc>
          <w:tcPr>
            <w:tcW w:type="dxa" w:w="3050"/>
          </w:tcPr>
          <w:p>
            <w:r>
              <w:rPr>
                <w:b w:val="false"/>
                <w:bCs w:val="false"/>
              </w:rPr>
              <w:t xml:space="preserve">Toby and Chloe want a purebred puppy, not an adult rescue (SEE BACKGROUND)</w:t>
            </w:r>
          </w:p>
        </w:tc>
      </w:tr>
      <w:tr>
        <w:tc>
          <w:tcPr>
            <w:tcW w:type="dxa" w:w="4200"/>
          </w:tcPr>
          <w:p>
            <w:r>
              <w:rPr>
                <w:b w:val="false"/>
                <w:bCs w:val="false"/>
              </w:rPr>
              <w:t xml:space="preserve">One-time setup (vet exam, vaccines, spay/neuter, microchip, bed, crate, toys, grooming tools)</w:t>
            </w:r>
          </w:p>
        </w:tc>
        <w:tc>
          <w:tcPr>
            <w:tcW w:type="dxa" w:w="2100"/>
          </w:tcPr>
          <w:p>
            <w:r>
              <w:rPr>
                <w:b w:val="false"/>
                <w:bCs w:val="false"/>
              </w:rPr>
              <w:t xml:space="preserve">$710–$1,200</w:t>
            </w:r>
          </w:p>
        </w:tc>
        <w:tc>
          <w:tcPr>
            <w:tcW w:type="dxa" w:w="3050"/>
          </w:tcPr>
          <w:p>
            <w:r>
              <w:rPr>
                <w:b w:val="false"/>
                <w:bCs w:val="false"/>
              </w:rPr>
              <w:t xml:space="preserve">Bundled one-time figure</w:t>
            </w:r>
          </w:p>
        </w:tc>
      </w:tr>
      <w:tr>
        <w:tc>
          <w:tcPr>
            <w:tcW w:type="dxa" w:w="4200"/>
          </w:tcPr>
          <w:p>
            <w:r>
              <w:rPr>
                <w:b w:val="false"/>
                <w:bCs w:val="false"/>
              </w:rPr>
              <w:t xml:space="preserve">Ongoing annual cost (food, grooming, routine vet/medication, home-proofing/replacement items, toys)</w:t>
            </w:r>
          </w:p>
        </w:tc>
        <w:tc>
          <w:tcPr>
            <w:tcW w:type="dxa" w:w="2100"/>
          </w:tcPr>
          <w:p>
            <w:r>
              <w:rPr>
                <w:b w:val="false"/>
                <w:bCs w:val="false"/>
              </w:rPr>
              <w:t xml:space="preserve">$1,332–$3,000</w:t>
            </w:r>
          </w:p>
        </w:tc>
        <w:tc>
          <w:tcPr>
            <w:tcW w:type="dxa" w:w="3050"/>
          </w:tcPr>
          <w:p>
            <w:r>
              <w:rPr>
                <w:b w:val="false"/>
                <w:bCs w:val="false"/>
              </w:rPr>
              <w:t xml:space="preserve">Excludes insurance — see Appendix D</w:t>
            </w:r>
          </w:p>
        </w:tc>
      </w:tr>
      <w:tr>
        <w:tc>
          <w:tcPr>
            <w:tcW w:type="dxa" w:w="4200"/>
          </w:tcPr>
          <w:p>
            <w:r>
              <w:rPr>
                <w:b w:val="false"/>
                <w:bCs w:val="false"/>
              </w:rPr>
              <w:t xml:space="preserve">Pet insurance (accident + illness)</w:t>
            </w:r>
          </w:p>
        </w:tc>
        <w:tc>
          <w:tcPr>
            <w:tcW w:type="dxa" w:w="2100"/>
          </w:tcPr>
          <w:p>
            <w:r>
              <w:rPr>
                <w:b w:val="false"/>
                <w:bCs w:val="false"/>
              </w:rPr>
              <w:t xml:space="preserve">$300–$900 / year</w:t>
            </w:r>
          </w:p>
        </w:tc>
        <w:tc>
          <w:tcPr>
            <w:tcW w:type="dxa" w:w="3050"/>
          </w:tcPr>
          <w:p>
            <w:r>
              <w:rPr>
                <w:b w:val="false"/>
                <w:bCs w:val="false"/>
              </w:rPr>
              <w:t xml:space="preserve">See Appendix D</w:t>
            </w:r>
          </w:p>
        </w:tc>
      </w:tr>
      <w:tr>
        <w:tc>
          <w:tcPr>
            <w:tcW w:type="dxa" w:w="4200"/>
          </w:tcPr>
          <w:p>
            <w:r>
              <w:rPr>
                <w:b w:val="false"/>
                <w:bCs w:val="false"/>
              </w:rPr>
              <w:t xml:space="preserve">Expected lifespan</w:t>
            </w:r>
          </w:p>
        </w:tc>
        <w:tc>
          <w:tcPr>
            <w:tcW w:type="dxa" w:w="2100"/>
          </w:tcPr>
          <w:p>
            <w:r>
              <w:rPr>
                <w:b w:val="false"/>
                <w:bCs w:val="false"/>
              </w:rPr>
              <w:t xml:space="preserve">12–15 years</w:t>
            </w:r>
          </w:p>
        </w:tc>
        <w:tc>
          <w:tcPr>
            <w:tcW w:type="dxa" w:w="3050"/>
          </w:tcPr>
          <w:p>
            <w:r>
              <w:rPr>
                <w:b w:val="false"/>
                <w:bCs w:val="false"/>
              </w:rPr>
              <w:t xml:space="preserve">See Appendix C</w:t>
            </w:r>
          </w:p>
        </w:tc>
      </w:tr>
    </w:tbl>
    <w:p>
      <w:pPr>
        <w:spacing w:after="120"/>
      </w:pPr>
      <w:r>
        <w:rPr>
          <w:i/>
          <w:iCs/>
        </w:rPr>
        <w:t xml:space="preserve">Sources: [S1], [S2], [S6] — SEE APPENDIX E (Modeling Assumptions) for how single figures were chosen from these ranges.</w:t>
      </w:r>
    </w:p>
    <w:p>
      <w:pPr>
        <w:pStyle w:val="Heading1"/>
        <w:spacing w:after="140" w:before="280"/>
      </w:pPr>
      <w:r>
        <w:rPr>
          <w:b/>
          <w:bCs/>
        </w:rPr>
        <w:t xml:space="preserve">Appendix B — The Scottish Fold (Chloe’s Pick)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050"/>
      </w:tblGrid>
      <w:tr>
        <w:trPr>
          <w:tblHeader/>
        </w:trPr>
        <w:tc>
          <w:tcPr>
            <w:tcW w:type="dxa" w:w="4200"/>
            <w:shd w:fill="DDDDDD" w:val="clear"/>
          </w:tcPr>
          <w:p>
            <w:r>
              <w:rPr>
                <w:b/>
                <w:bCs/>
              </w:rPr>
              <w:t xml:space="preserve">Cost category</w:t>
            </w:r>
          </w:p>
        </w:tc>
        <w:tc>
          <w:tcPr>
            <w:tcW w:type="dxa" w:w="2100"/>
            <w:shd w:fill="DDDDDD" w:val="clear"/>
          </w:tcPr>
          <w:p>
            <w:r>
              <w:rPr>
                <w:b/>
                <w:bCs/>
              </w:rPr>
              <w:t xml:space="preserve">Figure</w:t>
            </w:r>
          </w:p>
        </w:tc>
        <w:tc>
          <w:tcPr>
            <w:tcW w:type="dxa" w:w="3050"/>
            <w:shd w:fill="DDDDDD" w:val="clear"/>
          </w:tcPr>
          <w:p>
            <w:r>
              <w:rPr>
                <w:b/>
                <w:bCs/>
              </w:rPr>
              <w:t xml:space="preserve">Notes</w:t>
            </w:r>
          </w:p>
        </w:tc>
      </w:tr>
      <w:tr>
        <w:tc>
          <w:tcPr>
            <w:tcW w:type="dxa" w:w="4200"/>
          </w:tcPr>
          <w:p>
            <w:r>
              <w:rPr>
                <w:b w:val="false"/>
                <w:bCs w:val="false"/>
              </w:rPr>
              <w:t xml:space="preserve">Purchase price, responsible breeder (pet-quality kitten)</w:t>
            </w:r>
          </w:p>
        </w:tc>
        <w:tc>
          <w:tcPr>
            <w:tcW w:type="dxa" w:w="2100"/>
          </w:tcPr>
          <w:p>
            <w:r>
              <w:rPr>
                <w:b w:val="false"/>
                <w:bCs w:val="false"/>
              </w:rPr>
              <w:t xml:space="preserve">$1,000–$2,500</w:t>
            </w:r>
          </w:p>
        </w:tc>
        <w:tc>
          <w:tcPr>
            <w:tcW w:type="dxa" w:w="3050"/>
          </w:tcPr>
          <w:p>
            <w:r>
              <w:rPr>
                <w:b w:val="false"/>
                <w:bCs w:val="false"/>
              </w:rPr>
              <w:t xml:space="preserve">Toby and Chloe want a kitten, not an adult rescue (SEE BACKGROUND)</w:t>
            </w:r>
          </w:p>
        </w:tc>
      </w:tr>
      <w:tr>
        <w:tc>
          <w:tcPr>
            <w:tcW w:type="dxa" w:w="4200"/>
          </w:tcPr>
          <w:p>
            <w:r>
              <w:rPr>
                <w:b w:val="false"/>
                <w:bCs w:val="false"/>
              </w:rPr>
              <w:t xml:space="preserve">One-time setup (spay/neuter, microchip, carrier, bowls, litter box, scratching post, toys)</w:t>
            </w:r>
          </w:p>
        </w:tc>
        <w:tc>
          <w:tcPr>
            <w:tcW w:type="dxa" w:w="2100"/>
          </w:tcPr>
          <w:p>
            <w:r>
              <w:rPr>
                <w:b w:val="false"/>
                <w:bCs w:val="false"/>
              </w:rPr>
              <w:t xml:space="preserve">$600–$1,500</w:t>
            </w:r>
          </w:p>
        </w:tc>
        <w:tc>
          <w:tcPr>
            <w:tcW w:type="dxa" w:w="3050"/>
          </w:tcPr>
          <w:p>
            <w:r>
              <w:rPr>
                <w:b w:val="false"/>
                <w:bCs w:val="false"/>
              </w:rPr>
              <w:t xml:space="preserve">Bundled one-time figure</w:t>
            </w:r>
          </w:p>
        </w:tc>
      </w:tr>
      <w:tr>
        <w:tc>
          <w:tcPr>
            <w:tcW w:type="dxa" w:w="4200"/>
          </w:tcPr>
          <w:p>
            <w:r>
              <w:rPr>
                <w:b w:val="false"/>
                <w:bCs w:val="false"/>
              </w:rPr>
              <w:t xml:space="preserve">Ongoing annual cost (food, grooming, medications/vet visits, litter/home-proofing, toys)</w:t>
            </w:r>
          </w:p>
        </w:tc>
        <w:tc>
          <w:tcPr>
            <w:tcW w:type="dxa" w:w="2100"/>
          </w:tcPr>
          <w:p>
            <w:r>
              <w:rPr>
                <w:b w:val="false"/>
                <w:bCs w:val="false"/>
              </w:rPr>
              <w:t xml:space="preserve">$1,095–$2,655</w:t>
            </w:r>
          </w:p>
        </w:tc>
        <w:tc>
          <w:tcPr>
            <w:tcW w:type="dxa" w:w="3050"/>
          </w:tcPr>
          <w:p>
            <w:r>
              <w:rPr>
                <w:b w:val="false"/>
                <w:bCs w:val="false"/>
              </w:rPr>
              <w:t xml:space="preserve">Excludes insurance — see Appendix D</w:t>
            </w:r>
          </w:p>
        </w:tc>
      </w:tr>
      <w:tr>
        <w:tc>
          <w:tcPr>
            <w:tcW w:type="dxa" w:w="4200"/>
          </w:tcPr>
          <w:p>
            <w:r>
              <w:rPr>
                <w:b w:val="false"/>
                <w:bCs w:val="false"/>
              </w:rPr>
              <w:t xml:space="preserve">Pet insurance (accident + illness)</w:t>
            </w:r>
          </w:p>
        </w:tc>
        <w:tc>
          <w:tcPr>
            <w:tcW w:type="dxa" w:w="2100"/>
          </w:tcPr>
          <w:p>
            <w:r>
              <w:rPr>
                <w:b w:val="false"/>
                <w:bCs w:val="false"/>
              </w:rPr>
              <w:t xml:space="preserve">$30 / month ($360 / year)</w:t>
            </w:r>
          </w:p>
        </w:tc>
        <w:tc>
          <w:tcPr>
            <w:tcW w:type="dxa" w:w="3050"/>
          </w:tcPr>
          <w:p>
            <w:r>
              <w:rPr>
                <w:b w:val="false"/>
                <w:bCs w:val="false"/>
              </w:rPr>
              <w:t xml:space="preserve">See Appendix D</w:t>
            </w:r>
          </w:p>
        </w:tc>
      </w:tr>
      <w:tr>
        <w:tc>
          <w:tcPr>
            <w:tcW w:type="dxa" w:w="4200"/>
          </w:tcPr>
          <w:p>
            <w:r>
              <w:rPr>
                <w:b w:val="false"/>
                <w:bCs w:val="false"/>
              </w:rPr>
              <w:t xml:space="preserve">Expected lifespan</w:t>
            </w:r>
          </w:p>
        </w:tc>
        <w:tc>
          <w:tcPr>
            <w:tcW w:type="dxa" w:w="2100"/>
          </w:tcPr>
          <w:p>
            <w:r>
              <w:rPr>
                <w:b w:val="false"/>
                <w:bCs w:val="false"/>
              </w:rPr>
              <w:t xml:space="preserve">10 years (average, all Scottish Folds)</w:t>
            </w:r>
          </w:p>
        </w:tc>
        <w:tc>
          <w:tcPr>
            <w:tcW w:type="dxa" w:w="3050"/>
          </w:tcPr>
          <w:p>
            <w:r>
              <w:rPr>
                <w:b w:val="false"/>
                <w:bCs w:val="false"/>
              </w:rPr>
              <w:t xml:space="preserve">See Appendix C</w:t>
            </w:r>
          </w:p>
        </w:tc>
      </w:tr>
    </w:tbl>
    <w:p>
      <w:pPr>
        <w:spacing w:after="120"/>
      </w:pPr>
      <w:r>
        <w:rPr>
          <w:i/>
          <w:iCs/>
        </w:rPr>
        <w:t xml:space="preserve">Sources: [S3], [S4], [S5] — SEE APPENDIX E for how single figures were chosen from these ranges.</w:t>
      </w:r>
    </w:p>
    <w:p>
      <w:pPr>
        <w:pStyle w:val="Heading1"/>
        <w:spacing w:after="140" w:before="280"/>
      </w:pPr>
      <w:r>
        <w:rPr>
          <w:b/>
          <w:bCs/>
        </w:rPr>
        <w:t xml:space="preserve">Appendix C — Why the Two Pets Don’t Live the Same Number of Years</w:t>
      </w:r>
    </w:p>
    <w:p>
      <w:pPr>
        <w:spacing w:after="120"/>
      </w:pPr>
      <w:r>
        <w:t xml:space="preserve">A Beagle’s average lifespan is commonly reported at 10–15 years (most sources cluster around 12–15) [S2]. A Scottish Fold’s average lifespan is different from what you might expect: a healthy Scottish Fold can live 13–16 years, but the breed carries a genetic condition (a cartilage disorder linked to the same gene that causes its trademark folded ears) that shortens the breed-wide average to about 10 years [S5]. This is real, documented, and not something either pet’s breeder would put in an ad.</w:t>
      </w:r>
    </w:p>
    <w:p>
      <w:pPr>
        <w:spacing w:after="120"/>
      </w:pPr>
      <w:r>
        <w:t xml:space="preserve">This matters directly for D4: comparing the two pets’ total lifetime cost side by side is not the same question as comparing what a year of each pet actually costs.</w:t>
      </w:r>
    </w:p>
    <w:p>
      <w:pPr>
        <w:pStyle w:val="Heading1"/>
        <w:spacing w:after="140" w:before="280"/>
      </w:pPr>
      <w:r>
        <w:rPr>
          <w:b/>
          <w:bCs/>
        </w:rPr>
        <w:t xml:space="preserve">Appendix D — Mom’s Insurance Requirement</w:t>
      </w:r>
    </w:p>
    <w:p>
      <w:pPr>
        <w:spacing w:after="120"/>
      </w:pPr>
      <w:r>
        <w:t xml:space="preserve">Mom’s condition is not a suggestion: whichever pet Toby and Chloe pitch, the plan must include pet insurance, every year of that pet’s life (SEE BACKGROUND). This appendix gives the real numbers so D6 can be answered with data, not opinion.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575"/>
        <w:gridCol w:w="2575"/>
      </w:tblGrid>
      <w:tr>
        <w:trPr>
          <w:tblHeader/>
        </w:trPr>
        <w:tc>
          <w:tcPr>
            <w:tcW w:type="dxa" w:w="4200"/>
            <w:shd w:fill="DDDDDD" w:val="clear"/>
          </w:tcPr>
          <w:p>
            <w:r>
              <w:rPr>
                <w:b/>
                <w:bCs/>
              </w:rPr>
              <w:t xml:space="preserve"/>
            </w:r>
          </w:p>
        </w:tc>
        <w:tc>
          <w:tcPr>
            <w:tcW w:type="dxa" w:w="2575"/>
            <w:shd w:fill="DDDDDD" w:val="clear"/>
          </w:tcPr>
          <w:p>
            <w:r>
              <w:rPr>
                <w:b/>
                <w:bCs/>
              </w:rPr>
              <w:t xml:space="preserve">Beagle</w:t>
            </w:r>
          </w:p>
        </w:tc>
        <w:tc>
          <w:tcPr>
            <w:tcW w:type="dxa" w:w="2575"/>
            <w:shd w:fill="DDDDDD" w:val="clear"/>
          </w:tcPr>
          <w:p>
            <w:r>
              <w:rPr>
                <w:b/>
                <w:bCs/>
              </w:rPr>
              <w:t xml:space="preserve">Scottish Fold</w:t>
            </w:r>
          </w:p>
        </w:tc>
      </w:tr>
      <w:tr>
        <w:tc>
          <w:tcPr>
            <w:tcW w:type="dxa" w:w="4200"/>
          </w:tcPr>
          <w:p>
            <w:r>
              <w:rPr>
                <w:b w:val="false"/>
                <w:bCs w:val="false"/>
              </w:rPr>
              <w:t xml:space="preserve">Average monthly premium (accident + illness)</w:t>
            </w:r>
          </w:p>
        </w:tc>
        <w:tc>
          <w:tcPr>
            <w:tcW w:type="dxa" w:w="2575"/>
          </w:tcPr>
          <w:p>
            <w:r>
              <w:rPr>
                <w:b w:val="false"/>
                <w:bCs w:val="false"/>
              </w:rPr>
              <w:t xml:space="preserve">$25–$75</w:t>
            </w:r>
          </w:p>
        </w:tc>
        <w:tc>
          <w:tcPr>
            <w:tcW w:type="dxa" w:w="2575"/>
          </w:tcPr>
          <w:p>
            <w:r>
              <w:rPr>
                <w:b w:val="false"/>
                <w:bCs w:val="false"/>
              </w:rPr>
              <w:t xml:space="preserve">~$30</w:t>
            </w:r>
          </w:p>
        </w:tc>
      </w:tr>
      <w:tr>
        <w:tc>
          <w:tcPr>
            <w:tcW w:type="dxa" w:w="4200"/>
          </w:tcPr>
          <w:p>
            <w:r>
              <w:rPr>
                <w:b w:val="false"/>
                <w:bCs w:val="false"/>
              </w:rPr>
              <w:t xml:space="preserve">Average annual premium</w:t>
            </w:r>
          </w:p>
        </w:tc>
        <w:tc>
          <w:tcPr>
            <w:tcW w:type="dxa" w:w="2575"/>
          </w:tcPr>
          <w:p>
            <w:r>
              <w:rPr>
                <w:b w:val="false"/>
                <w:bCs w:val="false"/>
              </w:rPr>
              <w:t xml:space="preserve">$300–$900</w:t>
            </w:r>
          </w:p>
        </w:tc>
        <w:tc>
          <w:tcPr>
            <w:tcW w:type="dxa" w:w="2575"/>
          </w:tcPr>
          <w:p>
            <w:r>
              <w:rPr>
                <w:b w:val="false"/>
                <w:bCs w:val="false"/>
              </w:rPr>
              <w:t xml:space="preserve">~$360</w:t>
            </w:r>
          </w:p>
        </w:tc>
      </w:tr>
    </w:tbl>
    <w:p>
      <w:pPr>
        <w:spacing w:after="120"/>
      </w:pPr>
      <w:r>
        <w:rPr>
          <w:i/>
          <w:iCs/>
        </w:rPr>
        <w:t xml:space="preserve">Sources: [S1], [S6], [S4]. Dog insurance runs higher than cat insurance on average industry-wide, largely because dogs visit the vet more often and for more expensive conditions [S6].</w:t>
      </w:r>
    </w:p>
    <w:p>
      <w:pPr>
        <w:pStyle w:val="Heading1"/>
        <w:spacing w:after="140" w:before="280"/>
      </w:pPr>
      <w:r>
        <w:rPr>
          <w:b/>
          <w:bCs/>
        </w:rPr>
        <w:t xml:space="preserve">Appendix E — Modeling Assumptions</w:t>
      </w:r>
    </w:p>
    <w:p>
      <w:pPr>
        <w:spacing w:after="120"/>
      </w:pPr>
      <w:r>
        <w:rPr>
          <w:i/>
          <w:iCs/>
        </w:rPr>
        <w:t xml:space="preserve">These figures are not sourced as single numbers. They are stated scenario choices, each with a real, disclosed basis in Appendices A, B, and D. A Hero may challenge any of them in discussion — that is a legitimate move.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1600"/>
        <w:gridCol w:w="4400"/>
      </w:tblGrid>
      <w:tr>
        <w:trPr>
          <w:tblHeader/>
        </w:trPr>
        <w:tc>
          <w:tcPr>
            <w:tcW w:type="dxa" w:w="700"/>
            <w:shd w:fill="DDDDDD" w:val="clear"/>
          </w:tcPr>
          <w:p>
            <w:r>
              <w:rPr>
                <w:b/>
                <w:bCs/>
              </w:rPr>
              <w:t xml:space="preserve">#</w:t>
            </w:r>
          </w:p>
        </w:tc>
        <w:tc>
          <w:tcPr>
            <w:tcW w:type="dxa" w:w="2650"/>
            <w:shd w:fill="DDDDDD" w:val="clear"/>
          </w:tcPr>
          <w:p>
            <w:r>
              <w:rPr>
                <w:b/>
                <w:bCs/>
              </w:rPr>
              <w:t xml:space="preserve">Assumption</w:t>
            </w:r>
          </w:p>
        </w:tc>
        <w:tc>
          <w:tcPr>
            <w:tcW w:type="dxa" w:w="1600"/>
            <w:shd w:fill="DDDDDD" w:val="clear"/>
          </w:tcPr>
          <w:p>
            <w:r>
              <w:rPr>
                <w:b/>
                <w:bCs/>
              </w:rPr>
              <w:t xml:space="preserve">Value used</w:t>
            </w:r>
          </w:p>
        </w:tc>
        <w:tc>
          <w:tcPr>
            <w:tcW w:type="dxa" w:w="4400"/>
            <w:shd w:fill="DDDDDD" w:val="clear"/>
          </w:tcPr>
          <w:p>
            <w:r>
              <w:rPr>
                <w:b/>
                <w:bCs/>
              </w:rPr>
              <w:t xml:space="preserve">Basis</w:t>
            </w:r>
          </w:p>
        </w:tc>
      </w:tr>
      <w:tr>
        <w:tc>
          <w:tcPr>
            <w:tcW w:type="dxa" w:w="700"/>
          </w:tcPr>
          <w:p>
            <w:r>
              <w:rPr>
                <w:b w:val="false"/>
                <w:bCs w:val="false"/>
              </w:rPr>
              <w:t xml:space="preserve">MA1</w:t>
            </w:r>
          </w:p>
        </w:tc>
        <w:tc>
          <w:tcPr>
            <w:tcW w:type="dxa" w:w="2650"/>
          </w:tcPr>
          <w:p>
            <w:r>
              <w:rPr>
                <w:b w:val="false"/>
                <w:bCs w:val="false"/>
              </w:rPr>
              <w:t xml:space="preserve">Beagle purchase price</w:t>
            </w:r>
          </w:p>
        </w:tc>
        <w:tc>
          <w:tcPr>
            <w:tcW w:type="dxa" w:w="1600"/>
          </w:tcPr>
          <w:p>
            <w:r>
              <w:rPr>
                <w:b w:val="false"/>
                <w:bCs w:val="false"/>
              </w:rPr>
              <w:t xml:space="preserve">$1,250</w:t>
            </w:r>
          </w:p>
        </w:tc>
        <w:tc>
          <w:tcPr>
            <w:tcW w:type="dxa" w:w="4400"/>
          </w:tcPr>
          <w:p>
            <w:r>
              <w:rPr>
                <w:b w:val="false"/>
                <w:bCs w:val="false"/>
              </w:rPr>
              <w:t xml:space="preserve">Midpoint of the certified-breeder range in Appendix A ($1,000–$1,500) [S1]. Toby and Chloe want a purebred puppy, so this uses the breeder range, not the lower shelter-adoption range.</w:t>
            </w:r>
          </w:p>
        </w:tc>
      </w:tr>
      <w:tr>
        <w:tc>
          <w:tcPr>
            <w:tcW w:type="dxa" w:w="700"/>
          </w:tcPr>
          <w:p>
            <w:r>
              <w:rPr>
                <w:b w:val="false"/>
                <w:bCs w:val="false"/>
              </w:rPr>
              <w:t xml:space="preserve">MA2</w:t>
            </w:r>
          </w:p>
        </w:tc>
        <w:tc>
          <w:tcPr>
            <w:tcW w:type="dxa" w:w="2650"/>
          </w:tcPr>
          <w:p>
            <w:r>
              <w:rPr>
                <w:b w:val="false"/>
                <w:bCs w:val="false"/>
              </w:rPr>
              <w:t xml:space="preserve">Beagle one-time setup cost</w:t>
            </w:r>
          </w:p>
        </w:tc>
        <w:tc>
          <w:tcPr>
            <w:tcW w:type="dxa" w:w="1600"/>
          </w:tcPr>
          <w:p>
            <w:r>
              <w:rPr>
                <w:b w:val="false"/>
                <w:bCs w:val="false"/>
              </w:rPr>
              <w:t xml:space="preserve">$955</w:t>
            </w:r>
          </w:p>
        </w:tc>
        <w:tc>
          <w:tcPr>
            <w:tcW w:type="dxa" w:w="4400"/>
          </w:tcPr>
          <w:p>
            <w:r>
              <w:rPr>
                <w:b w:val="false"/>
                <w:bCs w:val="false"/>
              </w:rPr>
              <w:t xml:space="preserve">Midpoint of Appendix A’s bundled one-time figure ($710–$1,200) [S2].</w:t>
            </w:r>
          </w:p>
        </w:tc>
      </w:tr>
      <w:tr>
        <w:tc>
          <w:tcPr>
            <w:tcW w:type="dxa" w:w="700"/>
          </w:tcPr>
          <w:p>
            <w:r>
              <w:rPr>
                <w:b w:val="false"/>
                <w:bCs w:val="false"/>
              </w:rPr>
              <w:t xml:space="preserve">MA3</w:t>
            </w:r>
          </w:p>
        </w:tc>
        <w:tc>
          <w:tcPr>
            <w:tcW w:type="dxa" w:w="2650"/>
          </w:tcPr>
          <w:p>
            <w:r>
              <w:rPr>
                <w:b w:val="false"/>
                <w:bCs w:val="false"/>
              </w:rPr>
              <w:t xml:space="preserve">Beagle ongoing annual cost (no insurance)</w:t>
            </w:r>
          </w:p>
        </w:tc>
        <w:tc>
          <w:tcPr>
            <w:tcW w:type="dxa" w:w="1600"/>
          </w:tcPr>
          <w:p>
            <w:r>
              <w:rPr>
                <w:b w:val="false"/>
                <w:bCs w:val="false"/>
              </w:rPr>
              <w:t xml:space="preserve">$2,166 / year</w:t>
            </w:r>
          </w:p>
        </w:tc>
        <w:tc>
          <w:tcPr>
            <w:tcW w:type="dxa" w:w="4400"/>
          </w:tcPr>
          <w:p>
            <w:r>
              <w:rPr>
                <w:b w:val="false"/>
                <w:bCs w:val="false"/>
              </w:rPr>
              <w:t xml:space="preserve">Midpoint of Appendix A’s ongoing-cost range ($1,332–$3,000), built from five cited sub-categories (food, grooming, medication/vet, home-proofing, toys) [S1].</w:t>
            </w:r>
          </w:p>
        </w:tc>
      </w:tr>
      <w:tr>
        <w:tc>
          <w:tcPr>
            <w:tcW w:type="dxa" w:w="700"/>
          </w:tcPr>
          <w:p>
            <w:r>
              <w:rPr>
                <w:b w:val="false"/>
                <w:bCs w:val="false"/>
              </w:rPr>
              <w:t xml:space="preserve">MA4</w:t>
            </w:r>
          </w:p>
        </w:tc>
        <w:tc>
          <w:tcPr>
            <w:tcW w:type="dxa" w:w="2650"/>
          </w:tcPr>
          <w:p>
            <w:r>
              <w:rPr>
                <w:b w:val="false"/>
                <w:bCs w:val="false"/>
              </w:rPr>
              <w:t xml:space="preserve">Beagle annual insurance premium</w:t>
            </w:r>
          </w:p>
        </w:tc>
        <w:tc>
          <w:tcPr>
            <w:tcW w:type="dxa" w:w="1600"/>
          </w:tcPr>
          <w:p>
            <w:r>
              <w:rPr>
                <w:b w:val="false"/>
                <w:bCs w:val="false"/>
              </w:rPr>
              <w:t xml:space="preserve">$600 / year</w:t>
            </w:r>
          </w:p>
        </w:tc>
        <w:tc>
          <w:tcPr>
            <w:tcW w:type="dxa" w:w="4400"/>
          </w:tcPr>
          <w:p>
            <w:r>
              <w:rPr>
                <w:b w:val="false"/>
                <w:bCs w:val="false"/>
              </w:rPr>
              <w:t xml:space="preserve">Midpoint of Appendix D’s Beagle premium range ($300–$900) [S1] [S6].</w:t>
            </w:r>
          </w:p>
        </w:tc>
      </w:tr>
      <w:tr>
        <w:tc>
          <w:tcPr>
            <w:tcW w:type="dxa" w:w="700"/>
          </w:tcPr>
          <w:p>
            <w:r>
              <w:rPr>
                <w:b w:val="false"/>
                <w:bCs w:val="false"/>
              </w:rPr>
              <w:t xml:space="preserve">MA5</w:t>
            </w:r>
          </w:p>
        </w:tc>
        <w:tc>
          <w:tcPr>
            <w:tcW w:type="dxa" w:w="2650"/>
          </w:tcPr>
          <w:p>
            <w:r>
              <w:rPr>
                <w:b w:val="false"/>
                <w:bCs w:val="false"/>
              </w:rPr>
              <w:t xml:space="preserve">Beagle expected lifespan</w:t>
            </w:r>
          </w:p>
        </w:tc>
        <w:tc>
          <w:tcPr>
            <w:tcW w:type="dxa" w:w="1600"/>
          </w:tcPr>
          <w:p>
            <w:r>
              <w:rPr>
                <w:b w:val="false"/>
                <w:bCs w:val="false"/>
              </w:rPr>
              <w:t xml:space="preserve">13 years</w:t>
            </w:r>
          </w:p>
        </w:tc>
        <w:tc>
          <w:tcPr>
            <w:tcW w:type="dxa" w:w="4400"/>
          </w:tcPr>
          <w:p>
            <w:r>
              <w:rPr>
                <w:b w:val="false"/>
                <w:bCs w:val="false"/>
              </w:rPr>
              <w:t xml:space="preserve">Midpoint of the commonly-cited 12–15-year range for the breed [S2]; rounded to a whole number.</w:t>
            </w:r>
          </w:p>
        </w:tc>
      </w:tr>
      <w:tr>
        <w:tc>
          <w:tcPr>
            <w:tcW w:type="dxa" w:w="700"/>
          </w:tcPr>
          <w:p>
            <w:r>
              <w:rPr>
                <w:b w:val="false"/>
                <w:bCs w:val="false"/>
              </w:rPr>
              <w:t xml:space="preserve">MA6</w:t>
            </w:r>
          </w:p>
        </w:tc>
        <w:tc>
          <w:tcPr>
            <w:tcW w:type="dxa" w:w="2650"/>
          </w:tcPr>
          <w:p>
            <w:r>
              <w:rPr>
                <w:b w:val="false"/>
                <w:bCs w:val="false"/>
              </w:rPr>
              <w:t xml:space="preserve">Scottish Fold purchase price</w:t>
            </w:r>
          </w:p>
        </w:tc>
        <w:tc>
          <w:tcPr>
            <w:tcW w:type="dxa" w:w="1600"/>
          </w:tcPr>
          <w:p>
            <w:r>
              <w:rPr>
                <w:b w:val="false"/>
                <w:bCs w:val="false"/>
              </w:rPr>
              <w:t xml:space="preserve">$1,750</w:t>
            </w:r>
          </w:p>
        </w:tc>
        <w:tc>
          <w:tcPr>
            <w:tcW w:type="dxa" w:w="4400"/>
          </w:tcPr>
          <w:p>
            <w:r>
              <w:rPr>
                <w:b w:val="false"/>
                <w:bCs w:val="false"/>
              </w:rPr>
              <w:t xml:space="preserve">Midpoint of the responsible-breeder, pet-quality range in Appendix B ($1,000–$2,500) [S3]. Excludes 2026 "premium color" live-marketplace listings, which run considerably higher, since Chloe wants a standard pet-quality kitten, not a show-quality one.</w:t>
            </w:r>
          </w:p>
        </w:tc>
      </w:tr>
      <w:tr>
        <w:tc>
          <w:tcPr>
            <w:tcW w:type="dxa" w:w="700"/>
          </w:tcPr>
          <w:p>
            <w:r>
              <w:rPr>
                <w:b w:val="false"/>
                <w:bCs w:val="false"/>
              </w:rPr>
              <w:t xml:space="preserve">MA7</w:t>
            </w:r>
          </w:p>
        </w:tc>
        <w:tc>
          <w:tcPr>
            <w:tcW w:type="dxa" w:w="2650"/>
          </w:tcPr>
          <w:p>
            <w:r>
              <w:rPr>
                <w:b w:val="false"/>
                <w:bCs w:val="false"/>
              </w:rPr>
              <w:t xml:space="preserve">Scottish Fold one-time setup cost</w:t>
            </w:r>
          </w:p>
        </w:tc>
        <w:tc>
          <w:tcPr>
            <w:tcW w:type="dxa" w:w="1600"/>
          </w:tcPr>
          <w:p>
            <w:r>
              <w:rPr>
                <w:b w:val="false"/>
                <w:bCs w:val="false"/>
              </w:rPr>
              <w:t xml:space="preserve">$1,050</w:t>
            </w:r>
          </w:p>
        </w:tc>
        <w:tc>
          <w:tcPr>
            <w:tcW w:type="dxa" w:w="4400"/>
          </w:tcPr>
          <w:p>
            <w:r>
              <w:rPr>
                <w:b w:val="false"/>
                <w:bCs w:val="false"/>
              </w:rPr>
              <w:t xml:space="preserve">Midpoint of Appendix B’s bundled one-time figure ($600–$1,500) [S4].</w:t>
            </w:r>
          </w:p>
        </w:tc>
      </w:tr>
      <w:tr>
        <w:tc>
          <w:tcPr>
            <w:tcW w:type="dxa" w:w="700"/>
          </w:tcPr>
          <w:p>
            <w:r>
              <w:rPr>
                <w:b w:val="false"/>
                <w:bCs w:val="false"/>
              </w:rPr>
              <w:t xml:space="preserve">MA8</w:t>
            </w:r>
          </w:p>
        </w:tc>
        <w:tc>
          <w:tcPr>
            <w:tcW w:type="dxa" w:w="2650"/>
          </w:tcPr>
          <w:p>
            <w:r>
              <w:rPr>
                <w:b w:val="false"/>
                <w:bCs w:val="false"/>
              </w:rPr>
              <w:t xml:space="preserve">Scottish Fold ongoing annual cost (no insurance)</w:t>
            </w:r>
          </w:p>
        </w:tc>
        <w:tc>
          <w:tcPr>
            <w:tcW w:type="dxa" w:w="1600"/>
          </w:tcPr>
          <w:p>
            <w:r>
              <w:rPr>
                <w:b w:val="false"/>
                <w:bCs w:val="false"/>
              </w:rPr>
              <w:t xml:space="preserve">$1,875 / year</w:t>
            </w:r>
          </w:p>
        </w:tc>
        <w:tc>
          <w:tcPr>
            <w:tcW w:type="dxa" w:w="4400"/>
          </w:tcPr>
          <w:p>
            <w:r>
              <w:rPr>
                <w:b w:val="false"/>
                <w:bCs w:val="false"/>
              </w:rPr>
              <w:t xml:space="preserve">Midpoint of Appendix B’s ongoing-cost range ($1,095–$2,655), built from five cited sub-categories (food, grooming, medications/vet, litter/home-proofing, toys) [S4].</w:t>
            </w:r>
          </w:p>
        </w:tc>
      </w:tr>
      <w:tr>
        <w:tc>
          <w:tcPr>
            <w:tcW w:type="dxa" w:w="700"/>
          </w:tcPr>
          <w:p>
            <w:r>
              <w:rPr>
                <w:b w:val="false"/>
                <w:bCs w:val="false"/>
              </w:rPr>
              <w:t xml:space="preserve">MA9</w:t>
            </w:r>
          </w:p>
        </w:tc>
        <w:tc>
          <w:tcPr>
            <w:tcW w:type="dxa" w:w="2650"/>
          </w:tcPr>
          <w:p>
            <w:r>
              <w:rPr>
                <w:b w:val="false"/>
                <w:bCs w:val="false"/>
              </w:rPr>
              <w:t xml:space="preserve">Scottish Fold annual insurance premium</w:t>
            </w:r>
          </w:p>
        </w:tc>
        <w:tc>
          <w:tcPr>
            <w:tcW w:type="dxa" w:w="1600"/>
          </w:tcPr>
          <w:p>
            <w:r>
              <w:rPr>
                <w:b w:val="false"/>
                <w:bCs w:val="false"/>
              </w:rPr>
              <w:t xml:space="preserve">$360 / year</w:t>
            </w:r>
          </w:p>
        </w:tc>
        <w:tc>
          <w:tcPr>
            <w:tcW w:type="dxa" w:w="4400"/>
          </w:tcPr>
          <w:p>
            <w:r>
              <w:rPr>
                <w:b w:val="false"/>
                <w:bCs w:val="false"/>
              </w:rPr>
              <w:t xml:space="preserve">Directly from Appendix D’s cited point figure of $30/month [S4].</w:t>
            </w:r>
          </w:p>
        </w:tc>
      </w:tr>
      <w:tr>
        <w:tc>
          <w:tcPr>
            <w:tcW w:type="dxa" w:w="700"/>
          </w:tcPr>
          <w:p>
            <w:r>
              <w:rPr>
                <w:b w:val="false"/>
                <w:bCs w:val="false"/>
              </w:rPr>
              <w:t xml:space="preserve">MA10</w:t>
            </w:r>
          </w:p>
        </w:tc>
        <w:tc>
          <w:tcPr>
            <w:tcW w:type="dxa" w:w="2650"/>
          </w:tcPr>
          <w:p>
            <w:r>
              <w:rPr>
                <w:b w:val="false"/>
                <w:bCs w:val="false"/>
              </w:rPr>
              <w:t xml:space="preserve">Scottish Fold expected lifespan</w:t>
            </w:r>
          </w:p>
        </w:tc>
        <w:tc>
          <w:tcPr>
            <w:tcW w:type="dxa" w:w="1600"/>
          </w:tcPr>
          <w:p>
            <w:r>
              <w:rPr>
                <w:b w:val="false"/>
                <w:bCs w:val="false"/>
              </w:rPr>
              <w:t xml:space="preserve">10 years</w:t>
            </w:r>
          </w:p>
        </w:tc>
        <w:tc>
          <w:tcPr>
            <w:tcW w:type="dxa" w:w="4400"/>
          </w:tcPr>
          <w:p>
            <w:r>
              <w:rPr>
                <w:b w:val="false"/>
                <w:bCs w:val="false"/>
              </w:rPr>
              <w:t xml:space="preserve">The breed-wide average lifespan figure, not the "healthy individual" figure — chosen because it is the real, documented average across the whole breed, including the effect of its genetic joint condition [S5].</w:t>
            </w:r>
          </w:p>
        </w:tc>
      </w:tr>
    </w:tbl>
    <w:p>
      <w:pPr>
        <w:pStyle w:val="Heading1"/>
        <w:spacing w:after="140" w:before="280"/>
      </w:pPr>
      <w:r>
        <w:rPr>
          <w:b/>
          <w:bCs/>
        </w:rPr>
        <w:t xml:space="preserve">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400"/>
        <w:gridCol w:w="2100"/>
        <w:gridCol w:w="900"/>
        <w:gridCol w:w="950"/>
      </w:tblGrid>
      <w:tr>
        <w:trPr>
          <w:tblHeader/>
        </w:trPr>
        <w:tc>
          <w:tcPr>
            <w:tcW w:type="dxa" w:w="500"/>
            <w:shd w:fill="DDDDDD" w:val="clear"/>
          </w:tcPr>
          <w:p>
            <w:r>
              <w:rPr>
                <w:b/>
                <w:bCs/>
              </w:rPr>
              <w:t xml:space="preserve">#</w:t>
            </w:r>
          </w:p>
        </w:tc>
        <w:tc>
          <w:tcPr>
            <w:tcW w:type="dxa" w:w="2100"/>
            <w:shd w:fill="DDDDDD" w:val="clear"/>
          </w:tcPr>
          <w:p>
            <w:r>
              <w:rPr>
                <w:b/>
                <w:bCs/>
              </w:rPr>
              <w:t xml:space="preserve">Claim</w:t>
            </w:r>
          </w:p>
        </w:tc>
        <w:tc>
          <w:tcPr>
            <w:tcW w:type="dxa" w:w="3400"/>
            <w:shd w:fill="DDDDDD" w:val="clear"/>
          </w:tcPr>
          <w:p>
            <w:r>
              <w:rPr>
                <w:b/>
                <w:bCs/>
              </w:rPr>
              <w:t xml:space="preserve">Value</w:t>
            </w:r>
          </w:p>
        </w:tc>
        <w:tc>
          <w:tcPr>
            <w:tcW w:type="dxa" w:w="2100"/>
            <w:shd w:fill="DDDDDD" w:val="clear"/>
          </w:tcPr>
          <w:p>
            <w:r>
              <w:rPr>
                <w:b/>
                <w:bCs/>
              </w:rPr>
              <w:t xml:space="preserve">Source</w:t>
            </w:r>
          </w:p>
        </w:tc>
        <w:tc>
          <w:tcPr>
            <w:tcW w:type="dxa" w:w="900"/>
            <w:shd w:fill="DDDDDD" w:val="clear"/>
          </w:tcPr>
          <w:p>
            <w:r>
              <w:rPr>
                <w:b/>
                <w:bCs/>
              </w:rPr>
              <w:t xml:space="preserve">Date</w:t>
            </w:r>
          </w:p>
        </w:tc>
        <w:tc>
          <w:tcPr>
            <w:tcW w:type="dxa" w:w="950"/>
            <w:shd w:fill="DDDDDD" w:val="clear"/>
          </w:tcPr>
          <w:p>
            <w:r>
              <w:rPr>
                <w:b/>
                <w:bCs/>
              </w:rPr>
              <w:t xml:space="preserve">Confidence</w:t>
            </w:r>
          </w:p>
        </w:tc>
      </w:tr>
      <w:tr>
        <w:tc>
          <w:tcPr>
            <w:tcW w:type="dxa" w:w="500"/>
          </w:tcPr>
          <w:p>
            <w:r>
              <w:rPr>
                <w:b w:val="false"/>
                <w:bCs w:val="false"/>
              </w:rPr>
              <w:t xml:space="preserve">S1</w:t>
            </w:r>
          </w:p>
        </w:tc>
        <w:tc>
          <w:tcPr>
            <w:tcW w:type="dxa" w:w="2100"/>
          </w:tcPr>
          <w:p>
            <w:r>
              <w:rPr>
                <w:b w:val="false"/>
                <w:bCs w:val="false"/>
              </w:rPr>
              <w:t xml:space="preserve">Beagle purchase price (breeder), annual ownership cost breakdown by category, lifetime cost estimate</w:t>
            </w:r>
          </w:p>
        </w:tc>
        <w:tc>
          <w:tcPr>
            <w:tcW w:type="dxa" w:w="3400"/>
          </w:tcPr>
          <w:p>
            <w:r>
              <w:rPr>
                <w:b w:val="false"/>
                <w:bCs w:val="false"/>
              </w:rPr>
              <w:t xml:space="preserve">Breeder $1,000–$1,500; annual $1,716–$3,900 (food $240–$720, grooming $300–$600, medication/vet $216–$420, insurance $300–$900, environmental $276–$660, toys $300–$600); lifetime $12,000–$14,000</w:t>
            </w:r>
          </w:p>
        </w:tc>
        <w:tc>
          <w:tcPr>
            <w:tcW w:type="dxa" w:w="2100"/>
          </w:tcPr>
          <w:p>
            <w:r>
              <w:rPr>
                <w:b w:val="false"/>
                <w:bCs w:val="false"/>
              </w:rPr>
              <w:t xml:space="preserve">Insurify, "Cost of Owning a Beagle (2026)"</w:t>
            </w:r>
          </w:p>
        </w:tc>
        <w:tc>
          <w:tcPr>
            <w:tcW w:type="dxa" w:w="900"/>
          </w:tcPr>
          <w:p>
            <w:r>
              <w:rPr>
                <w:b w:val="false"/>
                <w:bCs w:val="false"/>
              </w:rPr>
              <w:t xml:space="preserve">2026</w:t>
            </w:r>
          </w:p>
        </w:tc>
        <w:tc>
          <w:tcPr>
            <w:tcW w:type="dxa" w:w="950"/>
          </w:tcPr>
          <w:p>
            <w:r>
              <w:rPr>
                <w:b w:val="false"/>
                <w:bCs w:val="false"/>
              </w:rPr>
              <w:t xml:space="preserve">HIGH</w:t>
            </w:r>
          </w:p>
        </w:tc>
      </w:tr>
      <w:tr>
        <w:tc>
          <w:tcPr>
            <w:tcW w:type="dxa" w:w="500"/>
          </w:tcPr>
          <w:p>
            <w:r>
              <w:rPr>
                <w:b w:val="false"/>
                <w:bCs w:val="false"/>
              </w:rPr>
              <w:t xml:space="preserve">S2</w:t>
            </w:r>
          </w:p>
        </w:tc>
        <w:tc>
          <w:tcPr>
            <w:tcW w:type="dxa" w:w="2100"/>
          </w:tcPr>
          <w:p>
            <w:r>
              <w:rPr>
                <w:b w:val="false"/>
                <w:bCs w:val="false"/>
              </w:rPr>
              <w:t xml:space="preserve">Beagle life expectancy</w:t>
            </w:r>
          </w:p>
        </w:tc>
        <w:tc>
          <w:tcPr>
            <w:tcW w:type="dxa" w:w="3400"/>
          </w:tcPr>
          <w:p>
            <w:r>
              <w:rPr>
                <w:b w:val="false"/>
                <w:bCs w:val="false"/>
              </w:rPr>
              <w:t xml:space="preserve">10–15 years</w:t>
            </w:r>
          </w:p>
        </w:tc>
        <w:tc>
          <w:tcPr>
            <w:tcW w:type="dxa" w:w="2100"/>
          </w:tcPr>
          <w:p>
            <w:r>
              <w:rPr>
                <w:b w:val="false"/>
                <w:bCs w:val="false"/>
              </w:rPr>
              <w:t xml:space="preserve">PetMD, "Beagle Dog Breed Health and Care"</w:t>
            </w:r>
          </w:p>
        </w:tc>
        <w:tc>
          <w:tcPr>
            <w:tcW w:type="dxa" w:w="900"/>
          </w:tcPr>
          <w:p>
            <w:r>
              <w:rPr>
                <w:b w:val="false"/>
                <w:bCs w:val="false"/>
              </w:rPr>
              <w:t xml:space="preserve">2026</w:t>
            </w:r>
          </w:p>
        </w:tc>
        <w:tc>
          <w:tcPr>
            <w:tcW w:type="dxa" w:w="950"/>
          </w:tcPr>
          <w:p>
            <w:r>
              <w:rPr>
                <w:b w:val="false"/>
                <w:bCs w:val="false"/>
              </w:rPr>
              <w:t xml:space="preserve">HIGH</w:t>
            </w:r>
          </w:p>
        </w:tc>
      </w:tr>
      <w:tr>
        <w:tc>
          <w:tcPr>
            <w:tcW w:type="dxa" w:w="500"/>
          </w:tcPr>
          <w:p>
            <w:r>
              <w:rPr>
                <w:b w:val="false"/>
                <w:bCs w:val="false"/>
              </w:rPr>
              <w:t xml:space="preserve">S3</w:t>
            </w:r>
          </w:p>
        </w:tc>
        <w:tc>
          <w:tcPr>
            <w:tcW w:type="dxa" w:w="2100"/>
          </w:tcPr>
          <w:p>
            <w:r>
              <w:rPr>
                <w:b w:val="false"/>
                <w:bCs w:val="false"/>
              </w:rPr>
              <w:t xml:space="preserve">Scottish Fold breeder pricing tiers</w:t>
            </w:r>
          </w:p>
        </w:tc>
        <w:tc>
          <w:tcPr>
            <w:tcW w:type="dxa" w:w="3400"/>
          </w:tcPr>
          <w:p>
            <w:r>
              <w:rPr>
                <w:b w:val="false"/>
                <w:bCs w:val="false"/>
              </w:rPr>
              <w:t xml:space="preserve">Pet-quality, responsible breeder: $1,000–$2,500; show/breeding quality: $2,500–$3,500+; live 2026 marketplace listings ran $2,550–$3,400</w:t>
            </w:r>
          </w:p>
        </w:tc>
        <w:tc>
          <w:tcPr>
            <w:tcW w:type="dxa" w:w="2100"/>
          </w:tcPr>
          <w:p>
            <w:r>
              <w:rPr>
                <w:b w:val="false"/>
                <w:bCs w:val="false"/>
              </w:rPr>
              <w:t xml:space="preserve">Petful, "Scottish Fold Price: 2026 Cost Guide by Tier"</w:t>
            </w:r>
          </w:p>
        </w:tc>
        <w:tc>
          <w:tcPr>
            <w:tcW w:type="dxa" w:w="900"/>
          </w:tcPr>
          <w:p>
            <w:r>
              <w:rPr>
                <w:b w:val="false"/>
                <w:bCs w:val="false"/>
              </w:rPr>
              <w:t xml:space="preserve">2026</w:t>
            </w:r>
          </w:p>
        </w:tc>
        <w:tc>
          <w:tcPr>
            <w:tcW w:type="dxa" w:w="950"/>
          </w:tcPr>
          <w:p>
            <w:r>
              <w:rPr>
                <w:b w:val="false"/>
                <w:bCs w:val="false"/>
              </w:rPr>
              <w:t xml:space="preserve">HIGH</w:t>
            </w:r>
          </w:p>
        </w:tc>
      </w:tr>
      <w:tr>
        <w:tc>
          <w:tcPr>
            <w:tcW w:type="dxa" w:w="500"/>
          </w:tcPr>
          <w:p>
            <w:r>
              <w:rPr>
                <w:b w:val="false"/>
                <w:bCs w:val="false"/>
              </w:rPr>
              <w:t xml:space="preserve">S4</w:t>
            </w:r>
          </w:p>
        </w:tc>
        <w:tc>
          <w:tcPr>
            <w:tcW w:type="dxa" w:w="2100"/>
          </w:tcPr>
          <w:p>
            <w:r>
              <w:rPr>
                <w:b w:val="false"/>
                <w:bCs w:val="false"/>
              </w:rPr>
              <w:t xml:space="preserve">Scottish Fold purchase/adoption price, one-time setup cost, monthly cost breakdown by category, insurance premium</w:t>
            </w:r>
          </w:p>
        </w:tc>
        <w:tc>
          <w:tcPr>
            <w:tcW w:type="dxa" w:w="3400"/>
          </w:tcPr>
          <w:p>
            <w:r>
              <w:rPr>
                <w:b w:val="false"/>
                <w:bCs w:val="false"/>
              </w:rPr>
              <w:t xml:space="preserve">Adoption $300–$500; breeder $500–$3,000; one-time setup $600–$1,500; food $20–$40/mo; grooming $35/yr; medications/vet $30–$120/mo; insurance $30/mo; environment $30–$50/mo; entertainment $100/yr</w:t>
            </w:r>
          </w:p>
        </w:tc>
        <w:tc>
          <w:tcPr>
            <w:tcW w:type="dxa" w:w="2100"/>
          </w:tcPr>
          <w:p>
            <w:r>
              <w:rPr>
                <w:b w:val="false"/>
                <w:bCs w:val="false"/>
              </w:rPr>
              <w:t xml:space="preserve">Catster, "How Much Does a Scottish Fold Cost in 2026?"</w:t>
            </w:r>
          </w:p>
        </w:tc>
        <w:tc>
          <w:tcPr>
            <w:tcW w:type="dxa" w:w="900"/>
          </w:tcPr>
          <w:p>
            <w:r>
              <w:rPr>
                <w:b w:val="false"/>
                <w:bCs w:val="false"/>
              </w:rPr>
              <w:t xml:space="preserve">2026</w:t>
            </w:r>
          </w:p>
        </w:tc>
        <w:tc>
          <w:tcPr>
            <w:tcW w:type="dxa" w:w="950"/>
          </w:tcPr>
          <w:p>
            <w:r>
              <w:rPr>
                <w:b w:val="false"/>
                <w:bCs w:val="false"/>
              </w:rPr>
              <w:t xml:space="preserve">HIGH</w:t>
            </w:r>
          </w:p>
        </w:tc>
      </w:tr>
      <w:tr>
        <w:tc>
          <w:tcPr>
            <w:tcW w:type="dxa" w:w="500"/>
          </w:tcPr>
          <w:p>
            <w:r>
              <w:rPr>
                <w:b w:val="false"/>
                <w:bCs w:val="false"/>
              </w:rPr>
              <w:t xml:space="preserve">S5</w:t>
            </w:r>
          </w:p>
        </w:tc>
        <w:tc>
          <w:tcPr>
            <w:tcW w:type="dxa" w:w="2100"/>
          </w:tcPr>
          <w:p>
            <w:r>
              <w:rPr>
                <w:b w:val="false"/>
                <w:bCs w:val="false"/>
              </w:rPr>
              <w:t xml:space="preserve">Scottish Fold lifespan, and the genetic basis for its shortened breed-wide average</w:t>
            </w:r>
          </w:p>
        </w:tc>
        <w:tc>
          <w:tcPr>
            <w:tcW w:type="dxa" w:w="3400"/>
          </w:tcPr>
          <w:p>
            <w:r>
              <w:rPr>
                <w:b w:val="false"/>
                <w:bCs w:val="false"/>
              </w:rPr>
              <w:t xml:space="preserve">Healthy individuals 13–16 years; breed-wide average ~10 years due to osteochondrodysplasia (a cartilage disorder linked to the fold-ear gene)</w:t>
            </w:r>
          </w:p>
        </w:tc>
        <w:tc>
          <w:tcPr>
            <w:tcW w:type="dxa" w:w="2100"/>
          </w:tcPr>
          <w:p>
            <w:r>
              <w:rPr>
                <w:b w:val="false"/>
                <w:bCs w:val="false"/>
              </w:rPr>
              <w:t xml:space="preserve">Catster, "How Long Does a Scottish Fold Live?"</w:t>
            </w:r>
          </w:p>
        </w:tc>
        <w:tc>
          <w:tcPr>
            <w:tcW w:type="dxa" w:w="900"/>
          </w:tcPr>
          <w:p>
            <w:r>
              <w:rPr>
                <w:b w:val="false"/>
                <w:bCs w:val="false"/>
              </w:rPr>
              <w:t xml:space="preserve">2026</w:t>
            </w:r>
          </w:p>
        </w:tc>
        <w:tc>
          <w:tcPr>
            <w:tcW w:type="dxa" w:w="950"/>
          </w:tcPr>
          <w:p>
            <w:r>
              <w:rPr>
                <w:b w:val="false"/>
                <w:bCs w:val="false"/>
              </w:rPr>
              <w:t xml:space="preserve">HIGH</w:t>
            </w:r>
          </w:p>
        </w:tc>
      </w:tr>
      <w:tr>
        <w:tc>
          <w:tcPr>
            <w:tcW w:type="dxa" w:w="500"/>
          </w:tcPr>
          <w:p>
            <w:r>
              <w:rPr>
                <w:b w:val="false"/>
                <w:bCs w:val="false"/>
              </w:rPr>
              <w:t xml:space="preserve">S6</w:t>
            </w:r>
          </w:p>
        </w:tc>
        <w:tc>
          <w:tcPr>
            <w:tcW w:type="dxa" w:w="2100"/>
          </w:tcPr>
          <w:p>
            <w:r>
              <w:rPr>
                <w:b w:val="false"/>
                <w:bCs w:val="false"/>
              </w:rPr>
              <w:t xml:space="preserve">Beagle-specific cost breakdown (adoption/breeder price, one-time setup, monthly/annual ongoing cost, category detail) cross-validating S1</w:t>
            </w:r>
          </w:p>
        </w:tc>
        <w:tc>
          <w:tcPr>
            <w:tcW w:type="dxa" w:w="3400"/>
          </w:tcPr>
          <w:p>
            <w:r>
              <w:rPr>
                <w:b w:val="false"/>
                <w:bCs w:val="false"/>
              </w:rPr>
              <w:t xml:space="preserve">Adoption $50–$500; breeder $300–$1,200; one-time setup $710–$1,200; ongoing $143–$325/mo ($1,716–$3,900/yr); health care $90–$220/mo; food $20–$60/mo; grooming $25–$50/mo; insurance $25–$75/mo</w:t>
            </w:r>
          </w:p>
        </w:tc>
        <w:tc>
          <w:tcPr>
            <w:tcW w:type="dxa" w:w="2100"/>
          </w:tcPr>
          <w:p>
            <w:r>
              <w:rPr>
                <w:b w:val="false"/>
                <w:bCs w:val="false"/>
              </w:rPr>
              <w:t xml:space="preserve">Hepper, "How Much Does a Beagle Cost? (2026 Price Guide)"</w:t>
            </w:r>
          </w:p>
        </w:tc>
        <w:tc>
          <w:tcPr>
            <w:tcW w:type="dxa" w:w="900"/>
          </w:tcPr>
          <w:p>
            <w:r>
              <w:rPr>
                <w:b w:val="false"/>
                <w:bCs w:val="false"/>
              </w:rPr>
              <w:t xml:space="preserve">2026</w:t>
            </w:r>
          </w:p>
        </w:tc>
        <w:tc>
          <w:tcPr>
            <w:tcW w:type="dxa" w:w="950"/>
          </w:tcPr>
          <w:p>
            <w:r>
              <w:rPr>
                <w:b w:val="false"/>
                <w:bCs w:val="false"/>
              </w:rPr>
              <w:t xml:space="preserve">HIGH</w:t>
            </w:r>
          </w:p>
        </w:tc>
      </w:tr>
      <w:tr>
        <w:tc>
          <w:tcPr>
            <w:tcW w:type="dxa" w:w="500"/>
          </w:tcPr>
          <w:p>
            <w:r>
              <w:rPr>
                <w:b w:val="false"/>
                <w:bCs w:val="false"/>
              </w:rPr>
              <w:t xml:space="preserve">S7</w:t>
            </w:r>
          </w:p>
        </w:tc>
        <w:tc>
          <w:tcPr>
            <w:tcW w:type="dxa" w:w="2100"/>
          </w:tcPr>
          <w:p>
            <w:r>
              <w:rPr>
                <w:b w:val="false"/>
                <w:bCs w:val="false"/>
              </w:rPr>
              <w:t xml:space="preserve">National average pet insurance premiums, dogs vs. cats, and why dogs run higher</w:t>
            </w:r>
          </w:p>
        </w:tc>
        <w:tc>
          <w:tcPr>
            <w:tcW w:type="dxa" w:w="3400"/>
          </w:tcPr>
          <w:p>
            <w:r>
              <w:rPr>
                <w:b w:val="false"/>
                <w:bCs w:val="false"/>
              </w:rPr>
              <w:t xml:space="preserve">Dogs average ~$43/mo; cats average ~$23/mo (accident-and-illness coverage); dogs cost more to insure because they visit the vet more often for more expensive conditions</w:t>
            </w:r>
          </w:p>
        </w:tc>
        <w:tc>
          <w:tcPr>
            <w:tcW w:type="dxa" w:w="2100"/>
          </w:tcPr>
          <w:p>
            <w:r>
              <w:rPr>
                <w:b w:val="false"/>
                <w:bCs w:val="false"/>
              </w:rPr>
              <w:t xml:space="preserve">Insurify, "How Much Is Pet Insurance in 2026?" (aggregated industry comparison)</w:t>
            </w:r>
          </w:p>
        </w:tc>
        <w:tc>
          <w:tcPr>
            <w:tcW w:type="dxa" w:w="900"/>
          </w:tcPr>
          <w:p>
            <w:r>
              <w:rPr>
                <w:b w:val="false"/>
                <w:bCs w:val="false"/>
              </w:rPr>
              <w:t xml:space="preserve">2026-08-20</w:t>
            </w:r>
          </w:p>
        </w:tc>
        <w:tc>
          <w:tcPr>
            <w:tcW w:type="dxa" w:w="950"/>
          </w:tcPr>
          <w:p>
            <w:r>
              <w:rPr>
                <w:b w:val="false"/>
                <w:bCs w:val="false"/>
              </w:rPr>
              <w:t xml:space="preserve">MEDIUM</w:t>
            </w:r>
          </w:p>
        </w:tc>
      </w:tr>
    </w:tbl>
    <w:p>
      <w:pPr>
        <w:pStyle w:val="Heading1"/>
        <w:spacing w:after="140" w:before="280"/>
      </w:pPr>
      <w:r>
        <w:rPr>
          <w:b/>
          <w:bCs/>
        </w:rPr>
        <w:t xml:space="preserve">Appendix F — "How To…" Math Questions To Research</w:t>
      </w:r>
    </w:p>
    <w:p>
      <w:pPr>
        <w:pStyle w:val="Heading2"/>
        <w:spacing w:after="100" w:before="220"/>
      </w:pPr>
      <w:r>
        <w:rPr>
          <w:b/>
          <w:bCs/>
        </w:rPr>
        <w:t xml:space="preserve">Vocabulary terms</w:t>
      </w:r>
    </w:p>
    <w:p>
      <w:pPr>
        <w:pStyle w:val="ListParagraph"/>
        <w:numPr>
          <w:ilvl w:val="0"/>
          <w:numId w:val="2"/>
        </w:numPr>
        <w:spacing w:after="60"/>
      </w:pPr>
      <w:r>
        <w:t xml:space="preserve">Currency</w:t>
      </w:r>
    </w:p>
    <w:p>
      <w:pPr>
        <w:pStyle w:val="ListParagraph"/>
        <w:numPr>
          <w:ilvl w:val="0"/>
          <w:numId w:val="2"/>
        </w:numPr>
        <w:spacing w:after="60"/>
      </w:pPr>
      <w:r>
        <w:t xml:space="preserve">Decimal</w:t>
      </w:r>
    </w:p>
    <w:p>
      <w:pPr>
        <w:pStyle w:val="ListParagraph"/>
        <w:numPr>
          <w:ilvl w:val="0"/>
          <w:numId w:val="2"/>
        </w:numPr>
        <w:spacing w:after="60"/>
      </w:pPr>
      <w:r>
        <w:t xml:space="preserve">Addition</w:t>
      </w:r>
    </w:p>
    <w:p>
      <w:pPr>
        <w:pStyle w:val="ListParagraph"/>
        <w:numPr>
          <w:ilvl w:val="0"/>
          <w:numId w:val="2"/>
        </w:numPr>
        <w:spacing w:after="60"/>
      </w:pPr>
      <w:r>
        <w:t xml:space="preserve">Subtraction</w:t>
      </w:r>
    </w:p>
    <w:p>
      <w:pPr>
        <w:pStyle w:val="ListParagraph"/>
        <w:numPr>
          <w:ilvl w:val="0"/>
          <w:numId w:val="2"/>
        </w:numPr>
        <w:spacing w:after="60"/>
      </w:pPr>
      <w:r>
        <w:t xml:space="preserve">Multiplication</w:t>
      </w:r>
    </w:p>
    <w:p>
      <w:pPr>
        <w:pStyle w:val="ListParagraph"/>
        <w:numPr>
          <w:ilvl w:val="0"/>
          <w:numId w:val="2"/>
        </w:numPr>
        <w:spacing w:after="60"/>
      </w:pPr>
      <w:r>
        <w:t xml:space="preserve">Division</w:t>
      </w:r>
    </w:p>
    <w:p>
      <w:pPr>
        <w:pStyle w:val="ListParagraph"/>
        <w:numPr>
          <w:ilvl w:val="0"/>
          <w:numId w:val="2"/>
        </w:numPr>
        <w:spacing w:after="60"/>
      </w:pPr>
      <w:r>
        <w:t xml:space="preserve">Rounding</w:t>
      </w:r>
    </w:p>
    <w:p>
      <w:pPr>
        <w:pStyle w:val="ListParagraph"/>
        <w:numPr>
          <w:ilvl w:val="0"/>
          <w:numId w:val="2"/>
        </w:numPr>
        <w:spacing w:after="60"/>
      </w:pPr>
      <w:r>
        <w:t xml:space="preserve">Percent</w:t>
      </w:r>
    </w:p>
    <w:p>
      <w:pPr>
        <w:pStyle w:val="ListParagraph"/>
        <w:numPr>
          <w:ilvl w:val="0"/>
          <w:numId w:val="2"/>
        </w:numPr>
        <w:spacing w:after="60"/>
      </w:pPr>
      <w:r>
        <w:t xml:space="preserve">Bar Graph</w:t>
      </w:r>
    </w:p>
    <w:p>
      <w:pPr>
        <w:pStyle w:val="ListParagraph"/>
        <w:numPr>
          <w:ilvl w:val="0"/>
          <w:numId w:val="2"/>
        </w:numPr>
        <w:spacing w:after="60"/>
      </w:pPr>
      <w:r>
        <w:t xml:space="preserve">Pie Chart</w:t>
      </w:r>
    </w:p>
    <w:p>
      <w:pPr>
        <w:pStyle w:val="ListParagraph"/>
        <w:numPr>
          <w:ilvl w:val="0"/>
          <w:numId w:val="2"/>
        </w:numPr>
        <w:spacing w:after="60"/>
      </w:pPr>
      <w:r>
        <w:t xml:space="preserve">Data</w:t>
      </w:r>
    </w:p>
    <w:p>
      <w:pPr>
        <w:pStyle w:val="Heading2"/>
        <w:spacing w:after="100" w:before="220"/>
      </w:pPr>
      <w:r>
        <w:rPr>
          <w:b/>
          <w:bCs/>
        </w:rPr>
        <w:t xml:space="preserve">"How to…" questions</w:t>
      </w:r>
    </w:p>
    <w:p>
      <w:pPr>
        <w:pStyle w:val="ListParagraph"/>
        <w:numPr>
          <w:ilvl w:val="0"/>
          <w:numId w:val="2"/>
        </w:numPr>
        <w:spacing w:after="60"/>
      </w:pPr>
      <w:r>
        <w:t xml:space="preserve">How to add decimal numbers</w:t>
      </w:r>
    </w:p>
    <w:p>
      <w:pPr>
        <w:pStyle w:val="ListParagraph"/>
        <w:numPr>
          <w:ilvl w:val="0"/>
          <w:numId w:val="2"/>
        </w:numPr>
        <w:spacing w:after="60"/>
      </w:pPr>
      <w:r>
        <w:t xml:space="preserve">How to subtract decimal numbers</w:t>
      </w:r>
    </w:p>
    <w:p>
      <w:pPr>
        <w:pStyle w:val="ListParagraph"/>
        <w:numPr>
          <w:ilvl w:val="0"/>
          <w:numId w:val="2"/>
        </w:numPr>
        <w:spacing w:after="60"/>
      </w:pPr>
      <w:r>
        <w:t xml:space="preserve">How to multiply decimal numbers</w:t>
      </w:r>
    </w:p>
    <w:p>
      <w:pPr>
        <w:pStyle w:val="ListParagraph"/>
        <w:numPr>
          <w:ilvl w:val="0"/>
          <w:numId w:val="2"/>
        </w:numPr>
        <w:spacing w:after="60"/>
      </w:pPr>
      <w:r>
        <w:t xml:space="preserve">How to divide decimal numbers</w:t>
      </w:r>
    </w:p>
    <w:p>
      <w:pPr>
        <w:pStyle w:val="ListParagraph"/>
        <w:numPr>
          <w:ilvl w:val="0"/>
          <w:numId w:val="2"/>
        </w:numPr>
        <w:spacing w:after="60"/>
      </w:pPr>
      <w:r>
        <w:t xml:space="preserve">How to add multi-digit numbers</w:t>
      </w:r>
    </w:p>
    <w:p>
      <w:pPr>
        <w:pStyle w:val="ListParagraph"/>
        <w:numPr>
          <w:ilvl w:val="0"/>
          <w:numId w:val="2"/>
        </w:numPr>
        <w:spacing w:after="60"/>
      </w:pPr>
      <w:r>
        <w:t xml:space="preserve">How to subtract multi-digit numbers</w:t>
      </w:r>
    </w:p>
    <w:p>
      <w:pPr>
        <w:pStyle w:val="ListParagraph"/>
        <w:numPr>
          <w:ilvl w:val="0"/>
          <w:numId w:val="2"/>
        </w:numPr>
        <w:spacing w:after="60"/>
      </w:pPr>
      <w:r>
        <w:t xml:space="preserve">How to multiply any two numbers</w:t>
      </w:r>
    </w:p>
    <w:p>
      <w:pPr>
        <w:pStyle w:val="ListParagraph"/>
        <w:numPr>
          <w:ilvl w:val="0"/>
          <w:numId w:val="2"/>
        </w:numPr>
        <w:spacing w:after="60"/>
      </w:pPr>
      <w:r>
        <w:t xml:space="preserve">How to divide a multi-digit number by a 2-digit number</w:t>
      </w:r>
    </w:p>
    <w:p>
      <w:pPr>
        <w:pStyle w:val="ListParagraph"/>
        <w:numPr>
          <w:ilvl w:val="0"/>
          <w:numId w:val="2"/>
        </w:numPr>
        <w:spacing w:after="60"/>
      </w:pPr>
      <w:r>
        <w:t xml:space="preserve">How to round a number to a specified place value</w:t>
      </w:r>
    </w:p>
    <w:p>
      <w:pPr>
        <w:pStyle w:val="ListParagraph"/>
        <w:numPr>
          <w:ilvl w:val="0"/>
          <w:numId w:val="2"/>
        </w:numPr>
        <w:spacing w:after="60"/>
      </w:pPr>
      <w:r>
        <w:t xml:space="preserve">How to find the percent of a number</w:t>
      </w:r>
    </w:p>
    <w:p>
      <w:pPr>
        <w:pStyle w:val="ListParagraph"/>
        <w:numPr>
          <w:ilvl w:val="0"/>
          <w:numId w:val="2"/>
        </w:numPr>
        <w:spacing w:after="60"/>
      </w:pPr>
      <w:r>
        <w:t xml:space="preserve">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2026-08-20T22:15:17.484Z</dcterms:created>
  <dcterms:modified xsi:type="dcterms:W3CDTF">2026-08-20T22:15:17.485Z</dcterms:modified>
</cp:coreProperties>
</file>

<file path=docProps/custom.xml><?xml version="1.0" encoding="utf-8"?>
<Properties xmlns="http://schemas.openxmlformats.org/officeDocument/2006/custom-properties" xmlns:vt="http://schemas.openxmlformats.org/officeDocument/2006/docPropsVTypes"/>
</file>