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Facilitator Guide: Pets</w:t>
      </w:r>
    </w:p>
    <w:p>
      <w:pPr>
        <w:spacing w:after="200"/>
        <w:jc w:val="center"/>
      </w:pPr>
      <w:r>
        <w:rPr>
          <w:b/>
          <w:bCs/>
          <w:color w:val="CC0000"/>
        </w:rPr>
        <w:t xml:space="preserve">FACILITATOR-ONLY — contains the balance, the twist, and the trap. Do not share with Heroes before the discussion.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3CD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SPEC §6 — Sensitivity Note (read before running the discussion)</w:t>
            </w:r>
          </w:p>
          <w:p>
            <w:pPr>
              <w:spacing w:after="40"/>
            </w:pPr>
            <w:r>
              <w:t xml:space="preserve">The primary metric's 16.72% margin is real but NOT robust to a full +/-50% sweep of the case's own stated assumption dials (case-readiness Tier 2 probe 5, run 2026-08-20, sensitivity_model.py FLEX list) -- the verdict is UNSTABLE under two of the nine: a -50% flex on annual_noins_a_usd (Beagle's ongoing annual cost) or a +50% flex on annual_noins_b_usd (Scottish Fold's ongoing annual cost) both flip the winner from B (cat) to A (dog), and six of the nine dials' +/-50% extremes push the margin outside SPEC section 2's 20% cap (annual_noins_a_usd, annual_noins_b_usd, insurance_a_usd, lifespan_a_years, lifespan_b_years, purchase_b_usd -- range observed 20.9% to 86.1%). This is disclosed explicitly in sensitivity_disclosure[] (all Category F, per-dial), per Tier 2 probe 5's own requirement, rather than left for a guide to discover live: the 16.72% figure is a real, current best estimate anchored to cited sources, not a robust result, and the ongoing-annual-cost dials (MA3/MA8) are the two a discussion should treat as most fragile. See sensitivity_model.py and FACILITATOR.md's Twist section.</w:t>
            </w:r>
          </w:p>
        </w:tc>
      </w:tr>
    </w:tbl>
    <w:p>
      <w:pPr>
        <w:spacing w:after="200"/>
      </w:pP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Case Snapshot</w:t>
      </w:r>
    </w:p>
    <w:p>
      <w:pPr>
        <w:spacing w:after="120"/>
      </w:pPr>
      <w:r>
        <w:rPr>
          <w:b/>
          <w:bCs/>
        </w:rPr>
        <w:t xml:space="preserve">Case: </w:t>
      </w:r>
      <w:r>
        <w:t xml:space="preserve">Pets · </w:t>
      </w:r>
      <w:r>
        <w:rPr>
          <w:b/>
          <w:bCs/>
        </w:rPr>
        <w:t xml:space="preserve">Tier: </w:t>
      </w:r>
      <w:r>
        <w:t xml:space="preserve">T2 · </w:t>
      </w:r>
      <w:r>
        <w:rPr>
          <w:b/>
          <w:bCs/>
        </w:rPr>
        <w:t xml:space="preserve">Band: </w:t>
      </w:r>
      <w:r>
        <w:t xml:space="preserve">MS-core · </w:t>
      </w:r>
      <w:r>
        <w:rPr>
          <w:b/>
          <w:bCs/>
        </w:rPr>
        <w:t xml:space="preserve">Studio: </w:t>
      </w:r>
      <w:r>
        <w:t xml:space="preserve">Adventure</w:t>
      </w:r>
    </w:p>
    <w:p>
      <w:pPr>
        <w:spacing w:after="120"/>
      </w:pPr>
      <w:r>
        <w:rPr>
          <w:b/>
          <w:bCs/>
        </w:rPr>
        <w:t xml:space="preserve">Primary metric: </w:t>
      </w:r>
      <w:r>
        <w:t xml:space="preserve">total lifetime cost of ownership per year of expected lifespan, including Mom's required pet insurance (USD/year)</w:t>
      </w:r>
    </w:p>
    <w:p>
      <w:pPr>
        <w:spacing w:after="120"/>
      </w:pPr>
      <w:r>
        <w:rPr>
          <w:b/>
          <w:bCs/>
        </w:rPr>
        <w:t xml:space="preserve">Margin: </w:t>
      </w:r>
      <w:r>
        <w:t xml:space="preserve">16.72% — Option B (Scottish Fold) is cheaper per year of expected lifespan than Option A (Beagle).</w:t>
      </w:r>
    </w:p>
    <w:p>
      <w:pPr>
        <w:spacing w:after="120"/>
      </w:pPr>
      <w:r>
        <w:rPr>
          <w:i/>
          <w:iCs/>
        </w:rPr>
        <w:t xml:space="preserve">Note (SPEC §6): this case touches a real, if lower-stakes, family-money dynamic (kids spending their own earned money, a parent’s non-negotiable condition) and, in Appendix C/the Twist, a real genetic health condition in a companion animal. Keep the discussion on the disclosed numbers, not on Heroes’ own pets’ health histories.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The Two Arguments</w:t>
      </w:r>
    </w:p>
    <w:p>
      <w:pPr>
        <w:pStyle w:val="Heading2"/>
        <w:spacing w:after="100" w:before="200"/>
      </w:pPr>
      <w:r>
        <w:rPr>
          <w:b/>
          <w:bCs/>
        </w:rPr>
        <w:t xml:space="preserve">Argument A — Beagle (Option A)</w:t>
      </w:r>
    </w:p>
    <w:p>
      <w:pPr>
        <w:spacing w:after="120"/>
      </w:pPr>
      <w:r>
        <w:t xml:space="preserve">The Beagle costs $2,935.62 per year of its expected 13-year life, once Mom's required insurance is included every year (Day-1 $2,205 + annual $2,766 x 13 years, all divided by 13) -- 16.7% more per year than the Scottish Fold at the case's stated midpoint assumptions. But that verdict is not robust: MA8 (the Fold's ongoing annual cost, $1,875) is a midpoint of a disclosed $1,095-$2,655 range, and at the top of that same range the Fold's true per-year cost rises to $3,295 -- higher than the Beagle's $2,935.62, flipping the recommendation entirely with no change to any Beagle assumption. The Beagle's Day-1 cost is also $595 lower, leaving a smaller $585 funding gap against the family's $1,620 versus the Fold's $1,180 gap. And the Beagle buys nearly 3 more years of the pet Toby has wanted his whole life -- a raw lifetime-dollar comparison (which most rooms will reach for first) makes the choice look far more lopsided than it actually is per year.</w:t>
      </w:r>
    </w:p>
    <w:p>
      <w:pPr>
        <w:pStyle w:val="Heading2"/>
        <w:spacing w:after="100" w:before="200"/>
      </w:pPr>
      <w:r>
        <w:rPr>
          <w:b/>
          <w:bCs/>
        </w:rPr>
        <w:t xml:space="preserve">Argument B — Scottish Fold (Option B)</w:t>
      </w:r>
    </w:p>
    <w:p>
      <w:pPr>
        <w:spacing w:after="120"/>
      </w:pPr>
      <w:r>
        <w:t xml:space="preserve">The Scottish Fold costs $2,515.00 per year of its expected 10-year life (Day-1 $2,800 + annual $2,235 x 10 years, all divided by 10) -- the cheaper option on the fair, per-year metric, despite a purchase price $500 higher than the Beagle's. The catch: that lower per-year cost is a direct result of a real, documented genetic health condition that shortens the breed's average life by several years -- the same fact that makes the comparison favorable also means Chloe's pick is statistically more likely to need costly veterinary care for a joint disorder, which is exactly what Mom's insurance requirement exists to cover.</w:t>
      </w:r>
    </w:p>
    <w:p>
      <w:pPr>
        <w:pStyle w:val="Heading2"/>
        <w:spacing w:after="100" w:before="200"/>
      </w:pPr>
      <w:r>
        <w:rPr>
          <w:b/>
          <w:bCs/>
        </w:rPr>
        <w:t xml:space="preserve">Margin basis (full arithmetic)</w:t>
      </w:r>
    </w:p>
    <w:p>
      <w:pPr>
        <w:spacing w:after="120"/>
      </w:pPr>
      <w:r>
        <w:t xml:space="preserve">Primary metric = lifetime total cost of ownership (including Mom's required insurance every year) divided by expected lifespan. Option A (Beagle): Day-1 $2,205 (purchase $1,250 + setup $955, MA1/MA2) + annual $2,766 (recurring $2,166 + insurance $600, MA3/MA4) x 13 years (MA5) = lifetime $38,163; per year = $38,163 / 13 = $2,935.62. Option B (Scottish Fold): Day-1 $2,800 (purchase $1,750 + setup $1,050, MA6/MA7) + annual $2,235 (recurring $1,875 + insurance $360, MA8/MA9) x 10 years (MA10) = lifetime $25,150; per year = $25,150 / 10 = $2,515.00. Margin = (2935.62 - 2515.00) / 2515.00 = 16.72%, Option B cheaper per year. The raw, un-normalized lifetime totals ($38,163 vs $25,150, a 51.7% gap) are real, disclosed context and the case's Twist/trap, not the graded primary metric -- see legacy_conversion_note.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Five Socratic Questions</w:t>
      </w:r>
    </w:p>
    <w:p>
      <w:pPr>
        <w:spacing w:after="120"/>
      </w:pPr>
      <w:r>
        <w:rPr>
          <w:i/>
          <w:iCs/>
        </w:rPr>
        <w:t xml:space="preserve">Use these across Anchors 2–4 and the Data Deep Dive — each is answerable only with this case’s own numbers, not general opinion.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Your chosen pet’s Day-1 cost is more than the $1,620 the Thompsons actually have saved — how much more, and where does the rest come from?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Beagle’s raw lifetime total beats the Scottish Fold’s by 51.7%, but its per-year cost is only 16.7% higher — what’s the one fact that explains why those two numbers are so different?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Mom’s insurance requirement adds a bigger percentage to the Beagle’s Year-1 total than to the Scottish Fold’s — why, given that the Scottish Fold costs more to buy?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a Scottish Fold’s shorter average lifespan is caused by a real, documented joint condition, does that make pet insurance more important for Chloe’s pick, or does it make the whole pick riskier regardless of insurance?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Every dollar figure in this case is a stated midpoint of a real cited range, not one fixed number — how far would the Beagle’s expected lifespan (Appendix A/E) have to shift before it changes which pet wins on cost-per-year?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The Trap</w:t>
      </w:r>
    </w:p>
    <w:p>
      <w:pPr>
        <w:pStyle w:val="Heading2"/>
        <w:spacing w:after="100" w:before="200"/>
      </w:pPr>
      <w:r>
        <w:rPr>
          <w:b/>
          <w:bCs/>
        </w:rPr>
        <w:t xml:space="preserve">Trap 1 — the raw lifetime-total comparison</w:t>
      </w:r>
    </w:p>
    <w:p>
      <w:pPr>
        <w:spacing w:after="120"/>
      </w:pPr>
      <w:r>
        <w:t xml:space="preserve">Most Heroes will build both pets’ lifetime totals correctly, compare the two raw dollar figures, and stop there — Option A’s raw lifetime total ($38,163) beats Option B’s ($25,150) by 51.7%, which reads as an overwhelming, not-even-close win for the cat. That comparison is arithmetically correct and still the wrong answer to "which pet costs more" as a fair question, because it never accounts for the Beagle being expected to be alive three more years than the Scottish Fold — of course the pet that lives longer costs more in total dollars.</w:t>
      </w:r>
    </w:p>
    <w:p>
      <w:pPr>
        <w:spacing w:after="120"/>
      </w:pPr>
      <w:r>
        <w:rPr>
          <w:b/>
          <w:bCs/>
        </w:rPr>
        <w:t xml:space="preserve">Cold-call once someone reaches the raw comparison: </w:t>
      </w:r>
      <w:r>
        <w:t xml:space="preserve">"You’ve just told me the dog costs 51.7% more. Costs 51.7% more at what?"</w:t>
      </w:r>
    </w:p>
    <w:p>
      <w:pPr>
        <w:pStyle w:val="Heading2"/>
        <w:spacing w:after="100" w:before="200"/>
      </w:pPr>
      <w:r>
        <w:rPr>
          <w:b/>
          <w:bCs/>
        </w:rPr>
        <w:t xml:space="preserve">Trap 2 — the reversed Year-1 figures (more dangerous, undiscovered by the guide originally)</w:t>
      </w:r>
    </w:p>
    <w:p>
      <w:pPr>
        <w:spacing w:after="120"/>
      </w:pPr>
      <w:r>
        <w:t xml:space="preserve">D2’s Year-1-with-insurance totals are close and, critically, reversed from the true per-year answer: Beagle Year-1 = $4,971 vs. Scottish Fold Year-1 = $5,035 — the dog looks cheaper "per year" on this number, while the correct cost-per-year-of-lifespan (D4’s actual metric) has the Fold cheaper ($2,515.00 vs. $2,935.62). A Hero who does D3/D4’s table correctly but then writes their Challenge 2 persuasive pitch around the more salient, earlier-computed Year-1 figure will produce a pitch that silently picks the wrong pet — without ever making an arithmetic error.</w:t>
      </w:r>
    </w:p>
    <w:p>
      <w:pPr>
        <w:spacing w:after="120"/>
      </w:pPr>
      <w:r>
        <w:rPr>
          <w:b/>
          <w:bCs/>
        </w:rPr>
        <w:t xml:space="preserve">Cold-call at the Data Deep Dive, before moving to the Twist: </w:t>
      </w:r>
      <w:r>
        <w:t xml:space="preserve">"Your Year-1 totals are only $64 apart, and the dog’s is actually lower. Does that mean the dog costs less per year over its life? Why or why not?"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The Twist — drop at roughly the 15-minute mark</w:t>
      </w:r>
    </w:p>
    <w:p>
      <w:pPr>
        <w:spacing w:after="120"/>
      </w:pPr>
      <w:r>
        <w:t xml:space="preserve">Deliver slowly, with pauses: "Everyone’s been comparing total lifetime dollars. But here’s something neither pet’s breeder puts in an ad: a Scottish Fold’s folded ears come from a real genetic mutation — the same mutation also affects cartilage all over its body. It’s a documented health condition, not folklore, and it’s a real reason the breed’s average lifespan runs shorter than a healthy individual’s best case. A Beagle is expected to live about 13 years. A Scottish Fold, on average, about 10."</w:t>
      </w:r>
    </w:p>
    <w:p>
      <w:pPr>
        <w:spacing w:after="120"/>
      </w:pPr>
      <w:r>
        <w:t xml:space="preserve">Facilitator-only: recompute both pets live with the room, dividing each lifetime total by its own expected lifespan: $38,163 ÷ 13 = $2,935.62/year for the Beagle; $25,150 ÷ 10 = $2,515.00/year for the Scottish Fold. The gap that looked enormous a few minutes ago (51.7%, dog costs way more) shrinks to 16.72% — the cat is still cheaper per year, but not by nearly as much as the raw totals suggested, and the reason the cat’s per-year number is smaller (a genetic condition that shortens its life) is not exactly a selling point for Chloe’s pitch either.</w:t>
      </w:r>
    </w:p>
    <w:p>
      <w:pPr>
        <w:spacing w:after="120"/>
      </w:pPr>
      <w:r>
        <w:t xml:space="preserve">Ask: "You now have 60 seconds. Does this change your recommendation — or not?" Then, the follow-up that matters more than the vote: "What just broke in your original model? Were you wrong about the dollars — or were you just missing a way to think about what 'per pet' actually means when the two pets don’t live the same number of years?"</w:t>
      </w:r>
    </w:p>
    <w:p>
      <w:pPr>
        <w:spacing w:after="120"/>
      </w:pPr>
      <w:r>
        <w:t xml:space="preserve">Do not hand over a "correct" answer. A reasonable pitch can still argue for the Beagle on the per-year metric losing by 16.7% but delivering three extra years of a kid’s favorite pet — or argue that a documented health risk is exactly why Mom’s insurance requirement matters more for the Scottish Fold than the sticker price suggests. That tension is the real, transferable lesson, not a trick.</w:t>
      </w:r>
    </w:p>
    <w:p>
      <w:pPr>
        <w:spacing w:after="120"/>
      </w:pPr>
      <w:r>
        <w:rPr>
          <w:b/>
          <w:bCs/>
        </w:rPr>
        <w:t xml:space="preserve">Twist soundness check (SPEC §6): </w:t>
      </w:r>
      <w:r>
        <w:t xml:space="preserve">this twist was checked against every stated Background/Appendix fact and Modeling Assumption — it introduces no new figure that contradicts an earlier one, only a second, real, disclosed lens (Appendix C/MA5/MA10) on data already in front of the room. It does not flip which option wins the graded metric (Option B stays cheaper per year both before and after the room "discovers" the raw lifetime gap) — what changes is the size of the gap the room believes it’s looking at.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What a Strong Defense Sounds Like</w:t>
      </w:r>
    </w:p>
    <w:p>
      <w:pPr>
        <w:spacing w:after="120"/>
      </w:pPr>
      <w:r>
        <w:t xml:space="preserve">This case has no single right answer — a strong pitch can land on either pet. What separates a strong defense from a weak one is not which pet a Hero picks, but whether their reasoning survives contact with the room’s pushback. A strong defense names its own metric explicitly (Day-1? Year-1? lifetime? per-year-of-life?) before presenting a number, rather than switching definitions mid-argument. It engages the per-year-vs-raw-total tension head-on instead of ignoring it, and it can explain — in its own words, not just by citing a percentage — why dividing by lifespan changes the comparison. A strong defense also treats Mom’s insurance requirement as a real, load-bearing cost rather than an afterthought, and can say what percent of Year-1 it adds. Finally, it can respond to at least one "what if this assumption were different" question (the Twist, or a sensitivity probe) without abandoning its position outright — showing the Hero understands their number is a considered estimate, not a fact carved in stone.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Skills This Case Exercises</w:t>
      </w:r>
    </w:p>
    <w:p>
      <w:pPr>
        <w:spacing w:after="120"/>
      </w:pPr>
      <w:r>
        <w:rPr>
          <w:i/>
          <w:iCs/>
        </w:rPr>
        <w:t xml:space="preserve">Name these explicitly in debrief so Heroes connect the pitch back to the math.</w:t>
      </w:r>
    </w:p>
    <w:p>
      <w:pPr>
        <w:pStyle w:val="Heading2"/>
        <w:spacing w:after="100" w:before="200"/>
      </w:pPr>
      <w:r>
        <w:rPr>
          <w:b/>
          <w:bCs/>
        </w:rPr>
        <w:t xml:space="preserve">Whole-number &amp; decimal arithmetic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basic-operations-addition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basic-operations-how-to-add-multi-digit-numbers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basic-operations-subtraction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basic-operations-how-to-subtract-multi-digit-numbers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basic-operations-multiplication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basic-operations-how-to-multiply-any-two-numbers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basic-operations-division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basic-operations-how-to-divide-a-multi-digit-number-by-a-2-digit-number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advanced-numbers-decimal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advanced-numbers-how-to-add-decimal-numbers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advanced-numbers-how-to-subtract-decimal-numbers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advanced-numbers-how-to-multiply-decimal-numbers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advanced-numbers-how-to-divide-decimal-numbers</w:t>
      </w:r>
    </w:p>
    <w:p>
      <w:pPr>
        <w:pStyle w:val="Heading2"/>
        <w:spacing w:after="100" w:before="200"/>
      </w:pPr>
      <w:r>
        <w:rPr>
          <w:b/>
          <w:bCs/>
        </w:rPr>
        <w:t xml:space="preserve">Measurement &amp; rounding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measurement-currency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measurement-rounding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measurement-how-to-round-a-number-to-a-specified-place-value</w:t>
      </w:r>
    </w:p>
    <w:p>
      <w:pPr>
        <w:pStyle w:val="Heading2"/>
        <w:spacing w:after="100" w:before="200"/>
      </w:pPr>
      <w:r>
        <w:rPr>
          <w:b/>
          <w:bCs/>
        </w:rPr>
        <w:t xml:space="preserve">Percent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advanced-numbers-percent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advanced-numbers-how-to-find-the-percent-of-a-number</w:t>
      </w:r>
    </w:p>
    <w:p>
      <w:pPr>
        <w:pStyle w:val="Heading2"/>
        <w:spacing w:after="100" w:before="200"/>
      </w:pPr>
      <w:r>
        <w:rPr>
          <w:b/>
          <w:bCs/>
        </w:rPr>
        <w:t xml:space="preserve">Data &amp; comparison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number-sense-bar-graph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statistics-and-probability-pie-chart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number-sense-data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number-sense-how-to-compare-two-or-more-values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Cohort Bands</w:t>
      </w:r>
    </w:p>
    <w:p>
      <w:pPr>
        <w:spacing w:after="120"/>
      </w:pPr>
      <w:r>
        <w:rPr>
          <w:b/>
          <w:bCs/>
        </w:rPr>
        <w:t xml:space="preserve">Full (12-20): </w:t>
      </w:r>
      <w:r>
        <w:t xml:space="preserve">Anchors 2-3 run as written; the room splits into a 'total lifetime dollars' faction and a 'cost per year of life' faction before the Twist forces everyone to confront why those two framings disagree.</w:t>
      </w:r>
    </w:p>
    <w:p>
      <w:pPr>
        <w:spacing w:after="120"/>
      </w:pPr>
      <w:r>
        <w:rPr>
          <w:b/>
          <w:bCs/>
        </w:rPr>
        <w:t xml:space="preserve">Compressed (6-11): </w:t>
      </w:r>
      <w:r>
        <w:t xml:space="preserve">Anchors 2-3 combine into one pass; D5's two visual displays are worked as one shared example (one option) instead of every Hero building both independently.</w:t>
      </w:r>
    </w:p>
    <w:p>
      <w:pPr>
        <w:spacing w:after="120"/>
      </w:pPr>
      <w:r>
        <w:rPr>
          <w:b/>
          <w:bCs/>
        </w:rPr>
        <w:t xml:space="preserve">1:1 / pair (1-2): </w:t>
      </w:r>
      <w:r>
        <w:t xml:space="preserve">No vote to take -- Anchor 1 becomes a stated initial position instead of a cold-call show of hands; the guide plays devil's advocate directly, arguing whichever pet the Hero didn't pick, and personally raises the raw-total-vs-per-year tension if the Hero doesn't find it unprompted.</w:t>
      </w:r>
    </w:p>
    <w:p>
      <w:pPr>
        <w:pStyle w:val="Heading1"/>
        <w:spacing w:after="120" w:before="260"/>
      </w:pPr>
      <w:r>
        <w:rPr>
          <w:b/>
          <w:bCs/>
          <w:color w:val="1F4E79"/>
        </w:rPr>
        <w:t xml:space="preserve">45-Minute Socratic Plan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c>
          <w:tcPr>
            <w:tcW w:type="dxa" w:w="1800"/>
            <w:shd w:fill="DDDDDD" w:val="clear"/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7550"/>
            <w:shd w:fill="DDDDDD" w:val="clear"/>
          </w:tcPr>
          <w:p>
            <w:r>
              <w:rPr>
                <w:b/>
                <w:bCs/>
              </w:rPr>
              <w:t xml:space="preserve">Move</w:t>
            </w:r>
          </w:p>
        </w:tc>
      </w:tr>
      <w:tr>
        <w:tc>
          <w:tcPr>
            <w:tcW w:type="dxa" w:w="1800"/>
          </w:tcPr>
          <w:p>
            <w:r>
              <w:t xml:space="preserve">0:00–3:00</w:t>
            </w:r>
          </w:p>
        </w:tc>
        <w:tc>
          <w:tcPr>
            <w:tcW w:type="dxa" w:w="7550"/>
          </w:tcPr>
          <w:p>
            <w:r>
              <w:t xml:space="preserve">Cold-call launch, 30-second commitments, stand/sit vote (Anchor 1) — no explanation</w:t>
            </w:r>
          </w:p>
        </w:tc>
      </w:tr>
      <w:tr>
        <w:tc>
          <w:tcPr>
            <w:tcW w:type="dxa" w:w="1800"/>
          </w:tcPr>
          <w:p>
            <w:r>
              <w:t xml:space="preserve">3:00–10:00</w:t>
            </w:r>
          </w:p>
        </w:tc>
        <w:tc>
          <w:tcPr>
            <w:tcW w:type="dxa" w:w="7550"/>
          </w:tcPr>
          <w:p>
            <w:r>
              <w:t xml:space="preserve">Position defense: "Convince us why it’s better, not just cheaper"</w:t>
            </w:r>
          </w:p>
        </w:tc>
      </w:tr>
      <w:tr>
        <w:tc>
          <w:tcPr>
            <w:tcW w:type="dxa" w:w="1800"/>
          </w:tcPr>
          <w:p>
            <w:r>
              <w:t xml:space="preserve">10:00–15:00</w:t>
            </w:r>
          </w:p>
        </w:tc>
        <w:tc>
          <w:tcPr>
            <w:tcW w:type="dxa" w:w="7550"/>
          </w:tcPr>
          <w:p>
            <w:r>
              <w:t xml:space="preserve">Pressure-test the models: "Whose plan breaks first if the lifespan estimate moves?"</w:t>
            </w:r>
          </w:p>
        </w:tc>
      </w:tr>
      <w:tr>
        <w:tc>
          <w:tcPr>
            <w:tcW w:type="dxa" w:w="1800"/>
          </w:tcPr>
          <w:p>
            <w:r>
              <w:t xml:space="preserve">15:00</w:t>
            </w:r>
          </w:p>
        </w:tc>
        <w:tc>
          <w:tcPr>
            <w:tcW w:type="dxa" w:w="7550"/>
          </w:tcPr>
          <w:p>
            <w:r>
              <w:t xml:space="preserve">DROP THE TWIST — the genetic-health/lifespan fact and the per-year recompute, delivered slowly</w:t>
            </w:r>
          </w:p>
        </w:tc>
      </w:tr>
      <w:tr>
        <w:tc>
          <w:tcPr>
            <w:tcW w:type="dxa" w:w="1800"/>
          </w:tcPr>
          <w:p>
            <w:r>
              <w:t xml:space="preserve">15:00–20:00</w:t>
            </w:r>
          </w:p>
        </w:tc>
        <w:tc>
          <w:tcPr>
            <w:tcW w:type="dxa" w:w="7550"/>
          </w:tcPr>
          <w:p>
            <w:r>
              <w:t xml:space="preserve">Immediate recommit: who reverses? "What just broke?"</w:t>
            </w:r>
          </w:p>
        </w:tc>
      </w:tr>
      <w:tr>
        <w:tc>
          <w:tcPr>
            <w:tcW w:type="dxa" w:w="1800"/>
          </w:tcPr>
          <w:p>
            <w:r>
              <w:t xml:space="preserve">20:00–30:00</w:t>
            </w:r>
          </w:p>
        </w:tc>
        <w:tc>
          <w:tcPr>
            <w:tcW w:type="dxa" w:w="7550"/>
          </w:tcPr>
          <w:p>
            <w:r>
              <w:t xml:space="preserve">Threaded deep conflict — (1) "total dollars" vs. "dollars per year alive"; (2) total years with the family vs. a documented health risk</w:t>
            </w:r>
          </w:p>
        </w:tc>
      </w:tr>
      <w:tr>
        <w:tc>
          <w:tcPr>
            <w:tcW w:type="dxa" w:w="1800"/>
          </w:tcPr>
          <w:p>
            <w:r>
              <w:t xml:space="preserve">30:00–45:00</w:t>
            </w:r>
          </w:p>
        </w:tc>
        <w:tc>
          <w:tcPr>
            <w:tcW w:type="dxa" w:w="7550"/>
          </w:tcPr>
          <w:p>
            <w:r>
              <w:t xml:space="preserve">Close, re-vote, reflection, Lessons Learned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2026-08-20T22:18:01.084Z</dcterms:created>
  <dcterms:modified xsi:type="dcterms:W3CDTF">2026-08-20T22:18:01.085Z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