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sz w:val="32"/>
          <w:szCs w:val="32"/>
        </w:rPr>
        <w:t xml:space="preserve">Facilitator Guide: The Fold Line</w:t>
      </w:r>
    </w:p>
    <w:p>
      <w:pPr>
        <w:spacing w:after="240"/>
        <w:jc w:val="center"/>
      </w:pPr>
      <w:r>
        <w:rPr>
          <w:b/>
          <w:bCs/>
          <w:color w:val="CC0000"/>
        </w:rPr>
        <w:t xml:space="preserve">FACILITATOR-ONLY -- contains the balance, the twist, and the trap. Do not share with Heroes before the discussion.</w:t>
      </w:r>
    </w:p>
    <w:p>
      <w:pPr>
        <w:pStyle w:val="Heading1"/>
        <w:spacing w:after="120" w:before="240"/>
      </w:pPr>
      <w:r>
        <w:t xml:space="preserve">Facilitator Guide — The Fold Line</w:t>
      </w:r>
    </w:p>
    <w:p>
      <w:r>
        <w:rPr>
          <w:b/>
          <w:bCs/>
        </w:rPr>
        <w:t xml:space="preserve">Sensitivity flag:</w:t>
      </w:r>
      <w:r>
        <w:t xml:space="preserve"> none. This is a shop-cost decision with no personal, medical, or family stakes (SPEC §6 does not apply).</w:t>
      </w:r>
    </w:p>
    <w:p>
      <w:pPr>
        <w:pStyle w:val="Heading2"/>
        <w:spacing w:after="120" w:before="240"/>
      </w:pPr>
      <w:r>
        <w:t xml:space="preserve">The balance</w:t>
      </w:r>
    </w:p>
    <w:p>
      <w:r>
        <w:rPr>
          <w:b/>
          <w:bCs/>
        </w:rPr>
        <w:t xml:space="preserve">Argument for A (The Fold Cut).</w:t>
      </w:r>
      <w:r>
        <w:t xml:space="preserve"> Total dollars per panel: </w:t>
      </w:r>
      <w:r>
        <w:rPr>
          <w:b/>
          <w:bCs/>
        </w:rPr>
        <w:t xml:space="preserve">$0.9187</w:t>
      </w:r>
      <w:r>
        <w:t xml:space="preserve"> vs. Option B's </w:t>
      </w:r>
      <w:r>
        <w:rPr>
          <w:b/>
          <w:bCs/>
        </w:rPr>
        <w:t xml:space="preserve">$1.0758</w:t>
      </w:r>
      <w:r>
        <w:t xml:space="preserve"> — a </w:t>
      </w:r>
      <w:r>
        <w:rPr>
          <w:b/>
          <w:bCs/>
        </w:rPr>
        <w:t xml:space="preserve">17.1%</w:t>
      </w:r>
      <w:r>
        <w:t xml:space="preserve"> gap, Fold Cut wins. The labor-time gap (0.8 min vs. 1.6 min per panel, at $17.61/hr) is worth more in dollars than the fabric-efficiency gap (78% vs. 88% marker efficiency) at this fabric's $3.70/yd price. Scaled to the shop's 300-panel day: </w:t>
      </w:r>
      <w:r>
        <w:rPr>
          <w:b/>
          <w:bCs/>
        </w:rPr>
        <w:t xml:space="preserve">$275.61</w:t>
      </w:r>
      <w:r>
        <w:t xml:space="preserve"> (Fold) vs. </w:t>
      </w:r>
      <w:r>
        <w:rPr>
          <w:b/>
          <w:bCs/>
        </w:rPr>
        <w:t xml:space="preserve">$322.74</w:t>
      </w:r>
      <w:r>
        <w:t xml:space="preserve"> (Open) — about </w:t>
      </w:r>
      <w:r>
        <w:rPr>
          <w:b/>
          <w:bCs/>
        </w:rPr>
        <w:t xml:space="preserve">$47/day</w:t>
      </w:r>
      <w:r>
        <w:t xml:space="preserve">.</w:t>
      </w:r>
    </w:p>
    <w:p>
      <w:r>
        <w:rPr>
          <w:b/>
          <w:bCs/>
        </w:rPr>
        <w:t xml:space="preserve">Argument for B (The Open Cut).</w:t>
      </w:r>
      <w:r>
        <w:t xml:space="preserve"> The Open Cut uses meaningfully less fabric per panel — 0.1638 yd vs. 0.1848 yd, about 11% less — because the two mirror pieces are free to nest tightly instead of being locked to a fold. At a higher fabric price, or with a faster second tracing pass, that fabric saving can close the labor gap or overtake it. Priya's shop pays a real, live market wage; it does not (yet) know what next season's fabric will cost.</w:t>
      </w:r>
    </w:p>
    <w:p>
      <w:r>
        <w:rPr>
          <w:b/>
          <w:bCs/>
        </w:rPr>
        <w:t xml:space="preserve">The margin:</w:t>
      </w:r>
      <w:r>
        <w:t xml:space="preserve"> 17.1%, computed as </w:t>
      </w:r>
      <w:r>
        <w:rPr>
          <w:rFonts w:ascii="Courier New" w:cs="Courier New" w:eastAsia="Courier New" w:hAnsi="Courier New"/>
        </w:rPr>
        <w:t xml:space="preserve">100 × (Total_B − Total_A) / Total_A</w:t>
      </w:r>
      <w:r>
        <w:t xml:space="preserve"> from the formula in </w:t>
      </w:r>
      <w:r>
        <w:rPr>
          <w:rFonts w:ascii="Courier New" w:cs="Courier New" w:eastAsia="Courier New" w:hAnsi="Courier New"/>
        </w:rPr>
        <w:t xml:space="preserve">case.json</w:t>
      </w:r>
      <w:r>
        <w:t xml:space="preserve">'s </w:t>
      </w:r>
      <w:r>
        <w:rPr>
          <w:rFonts w:ascii="Courier New" w:cs="Courier New" w:eastAsia="Courier New" w:hAnsi="Courier New"/>
        </w:rPr>
        <w:t xml:space="preserve">balance.margin_basis</w:t>
      </w:r>
      <w:r>
        <w:t xml:space="preserve">. Well inside SPEC §2's 20% cap, and close enough that a Hero arguing either side has real numbers to stand on.</w:t>
      </w:r>
    </w:p>
    <w:p>
      <w:pPr>
        <w:pStyle w:val="Heading2"/>
        <w:spacing w:after="120" w:before="240"/>
      </w:pPr>
      <w:r>
        <w:t xml:space="preserve">The trap</w:t>
      </w:r>
    </w:p>
    <w:p>
      <w:r>
        <w:rPr>
          <w:b/>
          <w:bCs/>
        </w:rPr>
        <w:t xml:space="preserve">The trap: comparing raw fabric yardage instead of total dollars.</w:t>
      </w:r>
      <w:r>
        <w:t xml:space="preserve"> A Hero who stops at "Open Cut uses less fabric, so it must be cheaper" has fallen into exactly the reasoning the case is built to test — the Open Cut </w:t>
      </w:r>
      <w:r>
        <w:rPr>
          <w:i/>
          <w:iCs/>
        </w:rPr>
        <w:t xml:space="preserve">is</w:t>
      </w:r>
      <w:r>
        <w:t xml:space="preserve"> more fabric-efficient, full stop, and a Hero who only reads Appendix D will walk away confident in Option B. The trap only breaks once labor is priced in: doubling the cutting time (MA2) costs more, in this shop, than the fabric it saves. The second, quieter version of the same trap is treating the 5/8-inch seam allowance (S1) as if it differs between methods — it doesn't; it's identical overhead on both, and a Hero who "finds" a difference there has made an arithmetic error, not a real finding.</w:t>
      </w:r>
    </w:p>
    <w:p>
      <w:pPr>
        <w:pStyle w:val="Heading2"/>
        <w:spacing w:after="120" w:before="240"/>
      </w:pPr>
      <w:r>
        <w:t xml:space="preserve">Five Socratic questions</w:t>
      </w:r>
    </w:p>
    <w:p>
      <w:pPr>
        <w:ind w:left="360"/>
      </w:pPr>
      <w:r>
        <w:t xml:space="preserve">1. Your worksheet says the Open Cut wastes less fabric. So why does it cost more per panel — what number are you leaving out?</w:t>
      </w:r>
    </w:p>
    <w:p>
      <w:pPr>
        <w:ind w:left="360"/>
      </w:pPr>
      <w:r>
        <w:t xml:space="preserve">2. Fold Cut wins by 17.1% today. If tomorrow's fabric price doubled to $7.40/yd and nothing else changed, would the Fold Cut still win? Show the arithmetic, not just a guess.</w:t>
      </w:r>
    </w:p>
    <w:p>
      <w:pPr>
        <w:ind w:left="360"/>
      </w:pPr>
      <w:r>
        <w:t xml:space="preserve">3. MA2 fixes the Open Cut's time at exactly double the Fold Cut's. What would have to be true on Priya's floor for that ratio to be wrong — and which way would it move the answer if it were?</w:t>
      </w:r>
    </w:p>
    <w:p>
      <w:pPr>
        <w:ind w:left="360"/>
      </w:pPr>
      <w:r>
        <w:t xml:space="preserve">4. Appendix D gives two efficiency numbers from two different published ranges. If the real Fold Cut efficiency for </w:t>
      </w:r>
      <w:r>
        <w:rPr>
          <w:i/>
          <w:iCs/>
        </w:rPr>
        <w:t xml:space="preserve">this exact panel</w:t>
      </w:r>
      <w:r>
        <w:t xml:space="preserve"> sat at the </w:t>
      </w:r>
      <w:r>
        <w:rPr>
          <w:i/>
          <w:iCs/>
        </w:rPr>
        <w:t xml:space="preserve">bottom</w:t>
      </w:r>
      <w:r>
        <w:t xml:space="preserve"> of its cited range (75%) instead of 78%, does the recommendation change? (It does not — Fold Cut still wins, by about 13.7%. What would the efficiency have to fall to before it did?)</w:t>
      </w:r>
    </w:p>
    <w:p>
      <w:pPr>
        <w:ind w:left="360"/>
      </w:pPr>
      <w:r>
        <w:t xml:space="preserve">5. Priya's decision applies to every panel, every day, forever, once she makes it. What would have to change on the shop floor — not in the numbers, on the floor — for her to want to revisit it in six months?</w:t>
      </w:r>
    </w:p>
    <w:p>
      <w:pPr>
        <w:pStyle w:val="Heading2"/>
        <w:spacing w:after="120" w:before="240"/>
      </w:pPr>
      <w:r>
        <w:t xml:space="preserve">Intro</w:t>
      </w:r>
    </w:p>
    <w:p>
      <w:r>
        <w:t xml:space="preserve">Frame the format for the room: this is a Socratic discussion, not a lecture. Name the opener — "Priya has to pick one cutting method for every panel her shop cuts, forever, starting tomorrow" — and remind Heroes that today's job is to defend a stance with numbers, not just an instinct.</w:t>
      </w:r>
    </w:p>
    <w:p>
      <w:pPr>
        <w:pStyle w:val="Heading2"/>
        <w:spacing w:after="120" w:before="240"/>
      </w:pPr>
      <w:r>
        <w:t xml:space="preserve">Launch</w:t>
      </w:r>
    </w:p>
    <w:p>
      <w:r>
        <w:t xml:space="preserve">Show the two folders from the case's Overview — one imaginary folder labeled FOLD CUT, one labeled OPEN CUT — or read the Overview's last paragraph aloud, stopping exactly where the case stops: Priya picking up the phone.</w:t>
      </w:r>
    </w:p>
    <w:p>
      <w:pPr>
        <w:pStyle w:val="Heading2"/>
        <w:spacing w:after="120" w:before="240"/>
      </w:pPr>
      <w:r>
        <w:t xml:space="preserve">Anchor 1</w:t>
      </w:r>
    </w:p>
    <w:p>
      <w:r>
        <w:rPr>
          <w:b/>
          <w:bCs/>
        </w:rPr>
        <w:t xml:space="preserve">TAKE A STAND AND VOTE. No reasoning yet, just commit.</w:t>
      </w:r>
      <w:r>
        <w:t xml:space="preserve"> "Is anyone courageous enough to stand with the Fold Cut? With the Open Cut?" Count hands or have the room physically stand/sit. No justification allowed yet.</w:t>
      </w:r>
    </w:p>
    <w:p>
      <w:pPr>
        <w:pStyle w:val="Heading2"/>
        <w:spacing w:after="120" w:before="240"/>
      </w:pPr>
      <w:r>
        <w:t xml:space="preserve">Anchor 2</w:t>
      </w:r>
    </w:p>
    <w:p>
      <w:r>
        <w:rPr>
          <w:b/>
          <w:bCs/>
        </w:rPr>
        <w:t xml:space="preserve">WHAT IS THE PROBLEM WE'RE SOLVING?</w:t>
      </w:r>
      <w:r>
        <w:t xml:space="preserve"> "Is 'which method costs less' the right question, or is it 'which method is less risky'?" "What do you mean by 'costs less' — per panel, per day, this month, or over a year?" Let confusion grow here on purpose: "Wow, this is a harder question than it looked."</w:t>
      </w:r>
    </w:p>
    <w:p>
      <w:pPr>
        <w:pStyle w:val="Heading2"/>
        <w:spacing w:after="120" w:before="240"/>
      </w:pPr>
      <w:r>
        <w:t xml:space="preserve">Anchor 3</w:t>
      </w:r>
    </w:p>
    <w:p>
      <w:r>
        <w:rPr>
          <w:b/>
          <w:bCs/>
        </w:rPr>
        <w:t xml:space="preserve">WHAT IS THE PROCESS?</w:t>
      </w:r>
      <w:r>
        <w:t xml:space="preserve"> "If we find fabric cost and labor cost for both methods, how exactly do we decide?" Re-ask Anchor 2's question once the room has a process in hand: "Now that we know how we'd decide — is our question still the right one?"</w:t>
      </w:r>
    </w:p>
    <w:p>
      <w:pPr>
        <w:pStyle w:val="Heading2"/>
        <w:spacing w:after="120" w:before="240"/>
      </w:pPr>
      <w:r>
        <w:t xml:space="preserve">Anchor 4</w:t>
      </w:r>
    </w:p>
    <w:p>
      <w:r>
        <w:rPr>
          <w:b/>
          <w:bCs/>
        </w:rPr>
        <w:t xml:space="preserve">WHAT DON'T WE KNOW?</w:t>
      </w:r>
      <w:r>
        <w:t xml:space="preserve"> "Do we need to assume anything to answer this?" Steer toward Appendix E: the panel's exact dimensions (MA1), the per-panel cutting time (MA2), and the exact marker-efficiency point-values (MA3) are all stated assumptions, not measured facts. "Which of these, if wrong, would worry you the most?" — the room should converge on MA2 before Data Deep Dive if the discussion is working.</w:t>
      </w:r>
    </w:p>
    <w:p>
      <w:pPr>
        <w:pStyle w:val="Heading2"/>
        <w:spacing w:after="120" w:before="240"/>
      </w:pPr>
      <w:r>
        <w:t xml:space="preserve">Data Deep Dive</w:t>
      </w:r>
    </w:p>
    <w:p>
      <w:r>
        <w:t xml:space="preserve">Now, and only now, work the numbers as a room: fabric cost per panel, labor cost per panel, total per panel, and the daily projection. This is where D1–D5 get compared out loud. Watch for the trap (above) — someone will announce a winner off Appendix D alone before labor is added in.</w:t>
      </w:r>
    </w:p>
    <w:p>
      <w:pPr>
        <w:pStyle w:val="Heading2"/>
        <w:spacing w:after="120" w:before="240"/>
      </w:pPr>
      <w:r>
        <w:t xml:space="preserve">Twist</w:t>
      </w:r>
    </w:p>
    <w:p>
      <w:r>
        <w:t xml:space="preserve">At roughly the 15-minute mark: </w:t>
      </w:r>
      <w:r>
        <w:rPr>
          <w:b/>
          <w:bCs/>
        </w:rPr>
        <w:t xml:space="preserve">the fabric mill notifies the shop that its price for this broadcloth is rising from $3.70/yd to $6.50/yd next month, effective on the very next fabric order</w:t>
      </w:r>
      <w:r>
        <w:t xml:space="preserve"> — a real, disclosed change to Appendix B's price, not a hypothetical. Deliver it slowly: the mill notice, the new price, nothing else.</w:t>
      </w:r>
    </w:p>
    <w:p>
      <w:r>
        <w:t xml:space="preserve">Recompute at $6.50/yd (efficiencies, wage, and labor time unchanged; full arithmetic and the twist's own derived figures are recorded in </w:t>
      </w:r>
      <w:r>
        <w:rPr>
          <w:rFonts w:ascii="Courier New" w:cs="Courier New" w:eastAsia="Courier New" w:hAnsi="Courier New"/>
        </w:rPr>
        <w:t xml:space="preserve">case.json.derived_twist</w:t>
      </w:r>
      <w:r>
        <w:t xml:space="preserve"> and cross-checked by </w:t>
      </w:r>
      <w:r>
        <w:rPr>
          <w:rFonts w:ascii="Courier New" w:cs="Courier New" w:eastAsia="Courier New" w:hAnsi="Courier New"/>
        </w:rPr>
        <w:t xml:space="preserve">sensitivity_model.py</w:t>
      </w:r>
      <w:r>
        <w:t xml:space="preserve">'s </w:t>
      </w:r>
      <w:r>
        <w:rPr>
          <w:rFonts w:ascii="Courier New" w:cs="Courier New" w:eastAsia="Courier New" w:hAnsi="Courier New"/>
        </w:rPr>
        <w:t xml:space="preserve">evaluate_twist()</w:t>
      </w:r>
      <w:r>
        <w:t xml:space="preserve">):</w:t>
      </w:r>
    </w:p>
    <w:p>
      <w:pPr>
        <w:ind w:left="360"/>
      </w:pPr>
      <w:r>
        <w:t xml:space="preserve">- Total, Fold Cut: </w:t>
      </w:r>
      <w:r>
        <w:rPr>
          <w:b/>
          <w:bCs/>
        </w:rPr>
        <w:t xml:space="preserve">$1.4363/panel</w:t>
      </w:r>
    </w:p>
    <w:p>
      <w:pPr>
        <w:ind w:left="360"/>
      </w:pPr>
      <w:r>
        <w:t xml:space="preserve">- Total, Open Cut: </w:t>
      </w:r>
      <w:r>
        <w:rPr>
          <w:b/>
          <w:bCs/>
        </w:rPr>
        <w:t xml:space="preserve">$1.5345/panel</w:t>
      </w:r>
    </w:p>
    <w:p>
      <w:pPr>
        <w:ind w:left="360"/>
      </w:pPr>
      <w:r>
        <w:t xml:space="preserve">- New margin: </w:t>
      </w:r>
      <w:r>
        <w:rPr>
          <w:b/>
          <w:bCs/>
        </w:rPr>
        <w:t xml:space="preserve">≈6.8%</w:t>
      </w:r>
      <w:r>
        <w:t xml:space="preserve">, Fold Cut (A) still wins.</w:t>
      </w:r>
    </w:p>
    <w:p>
      <w:r>
        <w:rPr>
          <w:b/>
          <w:bCs/>
        </w:rPr>
        <w:t xml:space="preserve">The twist does not flip the winner — it collapses the margin from 17.1% to about 6.8%.</w:t>
      </w:r>
      <w:r>
        <w:t xml:space="preserve"> This is deliberately the harder twist to run well: ask directly, "did anything just break in your model, or not?" A Hero who only checked </w:t>
      </w:r>
      <w:r>
        <w:rPr>
          <w:i/>
          <w:iCs/>
        </w:rPr>
        <w:t xml:space="preserve">whether</w:t>
      </w:r>
      <w:r>
        <w:t xml:space="preserve"> the recommendation changes will say no and move on; the sharper answer is that the case got much closer, and a Hero confident at 17.1% should be far less confident at 6.8%. Push: "at what fabric price would this actually flip?" Setting Total_A(p) = Total_B(p) gives a breakeven price of about </w:t>
      </w:r>
      <w:r>
        <w:rPr>
          <w:b/>
          <w:bCs/>
        </w:rPr>
        <w:t xml:space="preserve">$11.18/yd</w:t>
      </w:r>
      <w:r>
        <w:t xml:space="preserve"> (see </w:t>
      </w:r>
      <w:r>
        <w:rPr>
          <w:rFonts w:ascii="Courier New" w:cs="Courier New" w:eastAsia="Courier New" w:hAnsi="Courier New"/>
        </w:rPr>
        <w:t xml:space="preserve">case.json.derived_twist.breakeven_price_per_yd</w:t>
      </w:r>
      <w:r>
        <w:t xml:space="preserve">) — below that, Fold Cut wins; above it, Open Cut wins.</w:t>
      </w:r>
    </w:p>
    <w:p>
      <w:r>
        <w:rPr>
          <w:b/>
          <w:bCs/>
        </w:rPr>
        <w:t xml:space="preserve">"Sixty seconds. Does your recommendation change?"</w:t>
      </w:r>
      <w:r>
        <w:t xml:space="preserve"> — most Heroes will say no (correctly) but should be pressed on </w:t>
      </w:r>
      <w:r>
        <w:rPr>
          <w:i/>
          <w:iCs/>
        </w:rPr>
        <w:t xml:space="preserve">how close</w:t>
      </w:r>
      <w:r>
        <w:t xml:space="preserve"> it now is, and whether they would still stake the shop's margin on it as confidently as before.</w:t>
      </w:r>
    </w:p>
    <w:p>
      <w:pPr>
        <w:pStyle w:val="Heading2"/>
        <w:spacing w:after="120" w:before="240"/>
      </w:pPr>
      <w:r>
        <w:t xml:space="preserve">Close</w:t>
      </w:r>
    </w:p>
    <w:p>
      <w:r>
        <w:rPr>
          <w:b/>
          <w:bCs/>
        </w:rPr>
        <w:t xml:space="preserve">VOTE AGAIN.</w:t>
      </w:r>
      <w:r>
        <w:t xml:space="preserve"> "Did we ask the right question at the start? What math was new to you today, and how did you attack it?"</w:t>
      </w:r>
    </w:p>
    <w:p>
      <w:pPr>
        <w:pStyle w:val="Heading2"/>
        <w:spacing w:after="120" w:before="240"/>
      </w:pPr>
      <w:r>
        <w:t xml:space="preserve">Lessons Learned</w:t>
      </w:r>
    </w:p>
    <w:p>
      <w:r>
        <w:t xml:space="preserve">A margin can survive a twist and still be a different case afterward — "the recommendation didn't change" and "nothing changed" are not the same sentence. The labor-time assumption (MA2) mattered more than either efficiency assumption; a Hero who spent all their effort double-checking Appendix D's percentages and none checking MA2 checked the less decisive number.</w:t>
      </w:r>
    </w:p>
    <w:p>
      <w:pPr>
        <w:pStyle w:val="Heading2"/>
        <w:spacing w:after="120" w:before="240"/>
      </w:pPr>
      <w:r>
        <w:t xml:space="preserve">Standards Touched On</w:t>
      </w:r>
    </w:p>
    <w:p>
      <w:r>
        <w:t xml:space="preserve">Reflection across the y-axis; line of symmetry; symmetry; congruent; adding mixed numbers; multiplying a fraction and a mixed number; converting an amount from one unit to another; distance.</w:t>
      </w:r>
    </w:p>
    <w:p>
      <w:pPr>
        <w:pStyle w:val="Heading2"/>
        <w:spacing w:after="120" w:before="240"/>
      </w:pPr>
      <w:r>
        <w:t xml:space="preserve">45-minute Socratic plan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shd w:fill="DDDDDD" w:val="clear"/>
          </w:tcPr>
          <w:p>
            <w:r>
              <w:t xml:space="preserve">Time</w:t>
            </w:r>
          </w:p>
        </w:tc>
        <w:tc>
          <w:tcPr>
            <w:tcW w:type="dxa" w:w="4500"/>
            <w:shd w:fill="DDDDDD" w:val="clear"/>
          </w:tcPr>
          <w:p>
            <w:r>
              <w:t xml:space="preserve">Move</w:t>
            </w:r>
          </w:p>
        </w:tc>
      </w:tr>
      <w:tr>
        <w:tc>
          <w:tcPr>
            <w:tcW w:type="dxa" w:w="4500"/>
          </w:tcPr>
          <w:p>
            <w:r>
              <w:t xml:space="preserve">0:00–3:00</w:t>
            </w:r>
          </w:p>
        </w:tc>
        <w:tc>
          <w:tcPr>
            <w:tcW w:type="dxa" w:w="4500"/>
          </w:tcPr>
          <w:p>
            <w:r>
              <w:t xml:space="preserve">Cold-call launch: "Fold, or open — thirty seconds, no explanation, stand if Fold, sit if Open."</w:t>
            </w:r>
          </w:p>
        </w:tc>
      </w:tr>
      <w:tr>
        <w:tc>
          <w:tcPr>
            <w:tcW w:type="dxa" w:w="4500"/>
          </w:tcPr>
          <w:p>
            <w:r>
              <w:t xml:space="preserve">3:00–10:00</w:t>
            </w:r>
          </w:p>
        </w:tc>
        <w:tc>
          <w:tcPr>
            <w:tcW w:type="dxa" w:w="4500"/>
          </w:tcPr>
          <w:p>
            <w:r>
              <w:t xml:space="preserve">Position defense: "Convince us why it's </w:t>
            </w:r>
            <w:r>
              <w:rPr>
                <w:i/>
                <w:iCs/>
              </w:rPr>
              <w:t xml:space="preserve">better</w:t>
            </w:r>
            <w:r>
              <w:t xml:space="preserve">, not just fair." Watch for the fabric-only trap (see above).</w:t>
            </w:r>
          </w:p>
        </w:tc>
      </w:tr>
      <w:tr>
        <w:tc>
          <w:tcPr>
            <w:tcW w:type="dxa" w:w="4500"/>
          </w:tcPr>
          <w:p>
            <w:r>
              <w:t xml:space="preserve">10:00–15:00</w:t>
            </w:r>
          </w:p>
        </w:tc>
        <w:tc>
          <w:tcPr>
            <w:tcW w:type="dxa" w:w="4500"/>
          </w:tcPr>
          <w:p>
            <w:r>
              <w:t xml:space="preserve">Pressure-test: "Whose plan is most fragile? What single number, if it moved, would break your position?"</w:t>
            </w:r>
          </w:p>
        </w:tc>
      </w:tr>
      <w:tr>
        <w:tc>
          <w:tcPr>
            <w:tcW w:type="dxa" w:w="4500"/>
          </w:tcPr>
          <w:p>
            <w:r>
              <w:t xml:space="preserve">15:00</w:t>
            </w:r>
          </w:p>
        </w:tc>
        <w:tc>
          <w:tcPr>
            <w:tcW w:type="dxa" w:w="4500"/>
          </w:tcPr>
          <w:p>
            <w:r>
              <w:rPr>
                <w:b/>
                <w:bCs/>
              </w:rPr>
              <w:t xml:space="preserve">DROP THE TWIST</w:t>
            </w:r>
            <w:r>
              <w:t xml:space="preserve"> — the fabric-price increase to $6.50/yd. Deliver it slowly: the mill notice, the new price, nothing else.</w:t>
            </w:r>
          </w:p>
        </w:tc>
      </w:tr>
      <w:tr>
        <w:tc>
          <w:tcPr>
            <w:tcW w:type="dxa" w:w="4500"/>
          </w:tcPr>
          <w:p>
            <w:r>
              <w:t xml:space="preserve">15:00–20:00</w:t>
            </w:r>
          </w:p>
        </w:tc>
        <w:tc>
          <w:tcPr>
            <w:tcW w:type="dxa" w:w="4500"/>
          </w:tcPr>
          <w:p>
            <w:r>
              <w:t xml:space="preserve">Immediate recommit: who reverses? "What just broke in your model — or did anything?"</w:t>
            </w:r>
          </w:p>
        </w:tc>
      </w:tr>
      <w:tr>
        <w:tc>
          <w:tcPr>
            <w:tcW w:type="dxa" w:w="4500"/>
          </w:tcPr>
          <w:p>
            <w:r>
              <w:t xml:space="preserve">20:00–30:00</w:t>
            </w:r>
          </w:p>
        </w:tc>
        <w:tc>
          <w:tcPr>
            <w:tcW w:type="dxa" w:w="4500"/>
          </w:tcPr>
          <w:p>
            <w:r>
              <w:t xml:space="preserve">Threaded deep conflict, two threads: (1) labor-time-vs-fabric-efficiency framing — which cost driver should a cutting-room lead trust more, a fixed wage or a volatile commodity price; (2) assumption ownership — MA2's 2:1 labor-time ratio is the case's real soft spot; whose job is it to verify a number like that before betting a shop's margin on it?</w:t>
            </w:r>
          </w:p>
        </w:tc>
      </w:tr>
      <w:tr>
        <w:tc>
          <w:tcPr>
            <w:tcW w:type="dxa" w:w="4500"/>
          </w:tcPr>
          <w:p>
            <w:r>
              <w:t xml:space="preserve">30:00–45:00</w:t>
            </w:r>
          </w:p>
        </w:tc>
        <w:tc>
          <w:tcPr>
            <w:tcW w:type="dxa" w:w="4500"/>
          </w:tcPr>
          <w:p>
            <w:r>
              <w:t xml:space="preserve">Close, re-vote, reflection: "What math was new to you, and how did you attack it? Was our original question — 'which method costs less' — still the right question, or should it have been 'which method is less risky'?"</w:t>
            </w:r>
          </w:p>
        </w:tc>
      </w:tr>
    </w:tbl>
    <w:p/>
    <w:p>
      <w:pPr>
        <w:pStyle w:val="Heading2"/>
        <w:spacing w:after="120" w:before="240"/>
      </w:pPr>
      <w:r>
        <w:t xml:space="preserve">Cohort bands</w:t>
      </w:r>
    </w:p>
    <w:p>
      <w:r>
        <w:t xml:space="preserve">See </w:t>
      </w:r>
      <w:r>
        <w:rPr>
          <w:rFonts w:ascii="Courier New" w:cs="Courier New" w:eastAsia="Courier New" w:hAnsi="Courier New"/>
        </w:rPr>
        <w:t xml:space="preserve">case.json.cohort_bands[]</w:t>
      </w:r>
      <w:r>
        <w:t xml:space="preserve"> for the machine-readable record. Summary:</w:t>
      </w:r>
    </w:p>
    <w:p>
      <w:pPr>
        <w:ind w:left="360"/>
      </w:pPr>
      <w:r>
        <w:t xml:space="preserve">- </w:t>
      </w:r>
      <w:r>
        <w:rPr>
          <w:b/>
          <w:bCs/>
        </w:rPr>
        <w:t xml:space="preserve">Full (14–20):</w:t>
      </w:r>
      <w:r>
        <w:t xml:space="preserve"> run the plan above as written; both 20:00–30:00 threads run.</w:t>
      </w:r>
    </w:p>
    <w:p>
      <w:pPr>
        <w:ind w:left="360"/>
      </w:pPr>
      <w:r>
        <w:t xml:space="preserve">- </w:t>
      </w:r>
      <w:r>
        <w:rPr>
          <w:b/>
          <w:bCs/>
        </w:rPr>
        <w:t xml:space="preserve">Compressed (7–10):</w:t>
      </w:r>
      <w:r>
        <w:t xml:space="preserve"> Anchors 2–3 combine into one pass; run only the labor-vs-fabric thread; total runtime ~30 minutes.</w:t>
      </w:r>
    </w:p>
    <w:p>
      <w:pPr>
        <w:ind w:left="360"/>
      </w:pPr>
      <w:r>
        <w:t xml:space="preserve">- </w:t>
      </w:r>
      <w:r>
        <w:rPr>
          <w:b/>
          <w:bCs/>
        </w:rPr>
        <w:t xml:space="preserve">1:1/pair (1–2):</w:t>
      </w:r>
      <w:r>
        <w:t xml:space="preserve"> no vote at Anchor 1 — each Hero states an initial position instead; guide plays devil's advocate directly; twist still lands, "who reverses" becomes "would you reverse, and why."</w:t>
      </w:r>
    </w:p>
    <w:p>
      <w:pPr>
        <w:pStyle w:val="Heading2"/>
        <w:spacing w:after="120" w:before="240"/>
      </w:pPr>
      <w:r>
        <w:t xml:space="preserve">Sensitivity note</w:t>
      </w:r>
    </w:p>
    <w:p>
      <w:r>
        <w:t xml:space="preserve">Within either efficiency assumption's cited real range (Fold Cut 75–82%, Open Cut 82–90%), the 17.1% base margin narrows or widens but never flips — Fold Cut wins even at the least favorable realistic point in either range. The verdict only flips under </w:t>
      </w:r>
      <w:r>
        <w:rPr>
          <w:rFonts w:ascii="Courier New" w:cs="Courier New" w:eastAsia="Courier New" w:hAnsi="Courier New"/>
        </w:rPr>
        <w:t xml:space="preserve">sensitivity_model.py</w:t>
      </w:r>
      <w:r>
        <w:t xml:space="preserve">'s synthetic ±50% mechanical stress test, which pushes an efficiency value far outside any cited real range (see </w:t>
      </w:r>
      <w:r>
        <w:rPr>
          <w:rFonts w:ascii="Courier New" w:cs="Courier New" w:eastAsia="Courier New" w:hAnsi="Courier New"/>
        </w:rPr>
        <w:t xml:space="preserve">case.json.sensitivity_disclosure[]</w:t>
      </w:r>
      <w:r>
        <w:t xml:space="preserve">). MA2 (the labor-time ratio) changes the margin's size substantially but never flips the winner within ±50% either. </w:t>
      </w:r>
      <w:r>
        <w:rPr>
          <w:b/>
          <w:bCs/>
        </w:rPr>
        <w:t xml:space="preserve">The single most dilemma-relevant real-world risk is the fabric-price twist</w:t>
      </w:r>
      <w:r>
        <w:t xml:space="preserve"> (see Twist, above) — a real, plausible market move, unlike the synthetic efficiency stress test.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2026-09-18T06:33:09.110Z</dcterms:created>
  <dcterms:modified xsi:type="dcterms:W3CDTF">2026-09-18T06:33:09.110Z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