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Company Front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Company Front</w:t>
      </w:r>
    </w:p>
    <w:p>
      <w:r>
        <w:rPr>
          <w:b/>
          <w:bCs/>
        </w:rPr>
        <w:t xml:space="preserve">Case:</w:t>
      </w:r>
      <w:r>
        <w:t xml:space="preserve"> Company Front · </w:t>
      </w:r>
      <w:r>
        <w:rPr>
          <w:b/>
          <w:bCs/>
        </w:rPr>
        <w:t xml:space="preserve">Tier:</w:t>
      </w:r>
      <w:r>
        <w:t xml:space="preserve"> T3 · </w:t>
      </w:r>
      <w:r>
        <w:rPr>
          <w:b/>
          <w:bCs/>
        </w:rPr>
        <w:t xml:space="preserve">Band:</w:t>
      </w:r>
      <w:r>
        <w:t xml:space="preserve"> MS-stretch / HS-entry · </w:t>
      </w:r>
      <w:r>
        <w:rPr>
          <w:b/>
          <w:bCs/>
        </w:rPr>
        <w:t xml:space="preserve">Studio:</w:t>
      </w:r>
      <w:r>
        <w:t xml:space="preserve"> Heroes Academy </w:t>
      </w:r>
      <w:r>
        <w:rPr>
          <w:b/>
          <w:bCs/>
        </w:rPr>
        <w:t xml:space="preserve">Standards:</w:t>
      </w:r>
      <w:r>
        <w:t xml:space="preserve"> Geometry / Transformations — the remaining 9 skills, closing the group entirely (see </w:t>
      </w:r>
      <w:r>
        <w:rPr>
          <w:rFonts w:ascii="Courier New" w:cs="Courier New" w:eastAsia="Courier New" w:hAnsi="Courier New"/>
        </w:rPr>
        <w:t xml:space="preserve">case.json.standards[]</w:t>
      </w:r>
      <w:r>
        <w:t xml:space="preserve"> for the exact ids)</w:t>
      </w:r>
    </w:p>
    <w:p>
      <w:r>
        <w:t xml:space="preserve">Researched and margin-resolved 2026-08-12 (</w:t>
      </w:r>
      <w:r>
        <w:rPr>
          <w:rFonts w:ascii="Courier New" w:cs="Courier New" w:eastAsia="Courier New" w:hAnsi="Courier New"/>
        </w:rPr>
        <w:t xml:space="preserve">margin_pct</w:t>
      </w:r>
      <w:r>
        <w:t xml:space="preserve"> = 9.84, see </w:t>
      </w:r>
      <w:r>
        <w:rPr>
          <w:rFonts w:ascii="Courier New" w:cs="Courier New" w:eastAsia="Courier New" w:hAnsi="Courier New"/>
        </w:rPr>
        <w:t xml:space="preserve">sensitivity_model.py</w:t>
      </w:r>
      <w:r>
        <w:t xml:space="preserve">). This file is re-checked for drift at every readiness run (the continuity checks in </w:t>
      </w:r>
      <w:r>
        <w:rPr>
          <w:rFonts w:ascii="Courier New" w:cs="Courier New" w:eastAsia="Courier New" w:hAnsi="Courier New"/>
        </w:rPr>
        <w:t xml:space="preserve">case-readiness</w:t>
      </w:r>
      <w:r>
        <w:t xml:space="preserve">).</w:t>
      </w:r>
    </w:p>
    <w:p>
      <w:pPr>
        <w:pStyle w:val="Heading2"/>
        <w:spacing w:after="120" w:before="240"/>
      </w:pPr>
      <w:r>
        <w:t xml:space="preserve">Intro</w:t>
      </w:r>
    </w:p>
    <w:p>
      <w:r>
        <w:t xml:space="preserve">Frame the format before anything else: this is a real deadline, not a worksheet. Name the opener — "You are the assistant drill designer. The charts go to the printer at nine tomorrow morning, and your head designer just texted asking if the math works out." Let the stakes land before moving to the Launch.</w:t>
      </w:r>
    </w:p>
    <w:p>
      <w:pPr>
        <w:pStyle w:val="Heading2"/>
        <w:spacing w:after="120" w:before="240"/>
      </w:pPr>
      <w:r>
        <w:t xml:space="preserve">Launch</w:t>
      </w:r>
    </w:p>
    <w:p>
      <w:r>
        <w:t xml:space="preserve">Show both taped-up transitions side by side (the same pair described in the Overview) with no numbers labeled — just the shapes. Ask: "Which one do you think is riskier to actually perform, just from looking at it?" Do not confirm or correct answers here. The point is a gut read before anyone touches a calculator.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Mara on The Expand — the dramatic one?"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'riskier'?"</w:t>
      </w:r>
    </w:p>
    <w:p>
      <w:r>
        <w:t xml:space="preserve">Let confusion grow here — this is deliberate. Heroes will want to jump straight to "which one moves less," but the real question is sharper: </w:t>
      </w:r>
      <w:r>
        <w:rPr>
          <w:i/>
          <w:iCs/>
        </w:rPr>
        <w:t xml:space="preserve">does either option require a step size a real performer cannot execute?</w:t>
      </w:r>
      <w:r>
        <w:t xml:space="preserve"> Push on it: "Mara isn't asking 'which is smaller.' She's asking whether one of these breaks a real physical limit. What's the limit?" If the room lands on "there's a real ceiling in inches per step, and we need to check against it"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the right question, ask them to name the actual steps before touching the appendices: check The Block's own symmetry (D1), work out The Expand's travel and step size (D2), work out The Mirror Turn's (D3), classify each result as congruent or similar (D4), check the rejected 180° pivot (D5), then compare against the real ceilings (D6).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Appendix E's three Modeling Assumptions (MA1 the scale factor, MA2 the count budget, MA3 why the 180° pivot was rejected) are all stated, not sourced — no public drill chart exists for this fictional show. Ask which one actually changes the recommendation if it moves (MA1 and MA2 both are — see Data Deep Dive), and which one doesn't (MA3 — it was never actually competing on the numbers).</w:t>
      </w:r>
    </w:p>
    <w:p>
      <w:pPr>
        <w:pStyle w:val="Heading2"/>
        <w:spacing w:after="120" w:before="240"/>
      </w:pPr>
      <w:r>
        <w:t xml:space="preserve">Data Deep Dive</w:t>
      </w:r>
    </w:p>
    <w:p>
      <w:r>
        <w:t xml:space="preserve">Now, and only now, the numbers. Walk D1's symmetry proof, D2's dilation, D3's rotation, D4's congruent/similar classification, and D5's rejected pivot together as a room, cold-calling for D2's reverse scale-factor step specifically — this is where a Hero who only memorized "multiply by the scale factor" rather than understanding what a scale factor </w:t>
      </w:r>
      <w:r>
        <w:rPr>
          <w:i/>
          <w:iCs/>
        </w:rPr>
        <w:t xml:space="preserve">is</w:t>
      </w:r>
      <w:r>
        <w:t xml:space="preserve"> will visibly struggle, which is useful information for the facilitator, not a moment to rescue.</w:t>
      </w:r>
    </w:p>
    <w:p>
      <w:r>
        <w:rPr>
          <w:b/>
          <w:bCs/>
        </w:rPr>
        <w:t xml:space="preserve">Facilitator-only geometry note.</w:t>
      </w:r>
      <w:r>
        <w:t xml:space="preserve"> D3's comparison question (does rotating the other direction change the answer) has a clean answer that D1 already gives away: because The Block is symmetric about the Y-axis (and, by inspection, about the X-axis too — a 3×3 grid centered at the origin has both), rotating 90° CW or CCW produces the same SET of nine points, just relabeled — so the </w:t>
      </w:r>
      <w:r>
        <w:rPr>
          <w:i/>
          <w:iCs/>
        </w:rPr>
        <w:t xml:space="preserve">farthest-traveling marker's distance</w:t>
      </w:r>
      <w:r>
        <w:t xml:space="preserve"> is identical either direction. A Hero who re-derives all nine coordinates a second time to answer this isn't wrong, just slower than one who reasons from symmetry — both are valid, but the second is the stronger answer.</w:t>
      </w:r>
    </w:p>
    <w:p>
      <w:r>
        <w:rPr>
          <w:b/>
          <w:bCs/>
        </w:rPr>
        <w:t xml:space="preserve">Facilitator-only cost note.</w:t>
      </w:r>
      <w:r>
        <w:t xml:space="preserve"> Option A (The Expand): 27.05 in/step at 16 counts — over the real 22.5 in/step comfort standard, but with </w:t>
      </w:r>
      <w:r>
        <w:rPr>
          <w:b/>
          <w:bCs/>
        </w:rPr>
        <w:t xml:space="preserve">9.84% headroom</w:t>
      </w:r>
      <w:r>
        <w:t xml:space="preserve"> under the real 30 in/step aggressive ceiling. Option B (The Mirror Turn): 11.25 in/step — nowhere near either ceiling, by the geometry of rotating a compact formation about its own center (a rotation can never move a point farther than a chord of its own circle, and every marker here starts close to center). This is not a coin flip on the numbers — Option B is </w:t>
      </w:r>
      <w:r>
        <w:rPr>
          <w:i/>
          <w:iCs/>
        </w:rPr>
        <w:t xml:space="preserve">always</w:t>
      </w:r>
      <w:r>
        <w:t xml:space="preserve"> going to be cheaper than a large dilation, structurally, and it's stronger than that: for a dilation by scale factor S about the shared center, each marker's travel is (S−1)·r; for </w:t>
      </w:r>
      <w:r>
        <w:rPr>
          <w:i/>
          <w:iCs/>
        </w:rPr>
        <w:t xml:space="preserve">any</w:t>
      </w:r>
      <w:r>
        <w:t xml:space="preserve"> rotation about that same center, at </w:t>
      </w:r>
      <w:r>
        <w:rPr>
          <w:i/>
          <w:iCs/>
        </w:rPr>
        <w:t xml:space="preserve">any</w:t>
      </w:r>
      <w:r>
        <w:t xml:space="preserve"> angle, travel tops out at 2·r (only at a full 180°). Since this case's S=4.4 gives (S−1)=3.4 &gt; 2, </w:t>
      </w:r>
      <w:r>
        <w:rPr>
          <w:b/>
          <w:bCs/>
        </w:rPr>
        <w:t xml:space="preserve">Option A cannot beat any possible rotation of The Block about its own center on raw travel — not just this specific 90° Mirror Turn.</w:t>
      </w:r>
      <w:r>
        <w:t xml:space="preserve"> If a sharp Hero notices this and asks "then why is this even a real choice," the honest answer is that the two options aren't actually competing on the same axis: The Mirror Turn structurally cannot deliver a full-field spread (a rotation never changes the formation's footprint), which is the entire reason The Expand exists. The real tension is qualitative — is the visual worth executing a design with under 10% real margin to spare? Don't let a Hero present "B is numerically safer" as if it settles the case — that's true and also not the interesting question.</w:t>
      </w:r>
    </w:p>
    <w:p>
      <w:pPr>
        <w:pStyle w:val="Heading2"/>
        <w:spacing w:after="120" w:before="240"/>
      </w:pPr>
      <w:r>
        <w:t xml:space="preserve">Twist — drop this at ~15 minutes into the discussion</w:t>
      </w:r>
    </w:p>
    <w:p>
      <w:r>
        <w:t xml:space="preserve">Deliver slowly, with pauses:</w:t>
      </w:r>
    </w:p>
    <w:p>
      <w:r>
        <w:t xml:space="preserve">"It's the middle of the discussion. Mara's phone buzzes again. The music arranger just cut the ballad's bridge by two counts to tighten the pacing — count 88 to 104 is now count 88 to 102. Sixteen counts just became fourteen."</w:t>
      </w:r>
    </w:p>
    <w:p>
      <w:r>
        <w:t xml:space="preserve">"Mara has until the end of rehearsal tonight to tell the head designer whether The Expand still works."</w:t>
      </w:r>
    </w:p>
    <w:p>
      <w:r>
        <w:t xml:space="preserve">"Does it still clear the ceiling? What changed, and by how much?"</w:t>
      </w:r>
    </w:p>
    <w:p>
      <w:r>
        <w:rPr>
          <w:b/>
          <w:bCs/>
        </w:rPr>
        <w:t xml:space="preserve">Facilitator-only: what the numbers actually do.</w:t>
      </w:r>
      <w:r>
        <w:t xml:space="preserve"> At 14 counts instead of 16, Option A's required step size rises from 27.05 to </w:t>
      </w:r>
      <w:r>
        <w:rPr>
          <w:b/>
          <w:bCs/>
        </w:rPr>
        <w:t xml:space="preserve">30.91 in/step — over the real 30 in/step aggressive ceiling.</w:t>
      </w:r>
      <w:r>
        <w:t xml:space="preserve"> This is not a close call anymore; it is a design that no longer works as drawn. </w:t>
      </w:r>
      <w:r>
        <w:rPr>
          <w:b/>
          <w:bCs/>
        </w:rPr>
        <w:t xml:space="preserve">The twist flips the verdict</w:t>
      </w:r>
      <w:r>
        <w:t xml:space="preserve">, and it does so with real arithmetic, not narrative hand-waving: the same travel distance divided by two fewer counts is enough to cross a real physical limit that had under 10% headroom to begin with. This is the payoff of D6's ceiling framing — a margin that looked "fine" was never far from a cliff. Do not hand this number over unprompted; let a Hero who did D2/D6 carefully reason toward it, and treat one who says "the margin was already thin, so a small change was always risky" as the strongest possible answer — stronger than one who is simply surprised.</w:t>
      </w:r>
    </w:p>
    <w:p>
      <w:pPr>
        <w:pStyle w:val="Heading2"/>
        <w:spacing w:after="120" w:before="240"/>
      </w:pPr>
      <w:r>
        <w:t xml:space="preserve">Immediate recommit</w:t>
      </w:r>
    </w:p>
    <w:p>
      <w:r>
        <w:t xml:space="preserve">Re-vote immediately. Ask by name: "Does the count cut change your vote, or does it change what you wish you'd asked for from the start?"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A margin that looked fine wasn't far from a cliff.</w:t>
      </w:r>
      <w:r>
        <w:t xml:space="preserve"> Option A cleared the ceiling by under    10% before anything went wrong. Is a "passing" number that thin actually a pass, or should Mara    have flagged it as risky even before the twist?</w:t>
      </w:r>
    </w:p>
    <w:p>
      <w:pPr>
        <w:ind w:left="360"/>
      </w:pPr>
      <w:r>
        <w:t xml:space="preserve">2. </w:t>
      </w:r>
      <w:r>
        <w:rPr>
          <w:b/>
          <w:bCs/>
        </w:rPr>
        <w:t xml:space="preserve">Congruent vs. similar, and why a performer should care.</w:t>
      </w:r>
      <w:r>
        <w:t xml:space="preserve"> D4 asks for a geometry term, but the    real-world stakes are different: a congruent (rotated) formation asks every performer to cover    roughly the same ground; a similar-but-not-congruent (dilated) formation asks outside performers    to cover far more than inside ones. Is that a fairness question, not just a vocabulary question?</w:t>
      </w:r>
    </w:p>
    <w:p>
      <w:pPr>
        <w:ind w:left="360"/>
      </w:pPr>
      <w:r>
        <w:t xml:space="preserve">3. </w:t>
      </w:r>
      <w:r>
        <w:rPr>
          <w:b/>
          <w:bCs/>
        </w:rPr>
        <w:t xml:space="preserve">The 180° pivot was cut for staging, not math.</w:t>
      </w:r>
      <w:r>
        <w:t xml:space="preserve"> Is that a legitimate way to eliminate an    option in a case that's supposed to be about the numbers — and does it matter that the math    would have worked fine (15.91 in/step, comfortably under both ceilings)?</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taped-up transitions, cold-call for a gut read, no formulas yet</w:t>
            </w:r>
          </w:p>
        </w:tc>
      </w:tr>
      <w:tr>
        <w:tc>
          <w:tcPr>
            <w:tcW w:type="dxa" w:w="4500"/>
          </w:tcPr>
          <w:p>
            <w:r>
              <w:t xml:space="preserve">3:00–10:00</w:t>
            </w:r>
          </w:p>
        </w:tc>
        <w:tc>
          <w:tcPr>
            <w:tcW w:type="dxa" w:w="4500"/>
          </w:tcPr>
          <w:p>
            <w:r>
              <w:t xml:space="preserve">Position defense — </w:t>
            </w:r>
            <w:r>
              <w:rPr>
                <w:i/>
                <w:iCs/>
              </w:rPr>
              <w:t xml:space="preserve">"Convince us the visual is worth a margin this thin"</w:t>
            </w:r>
          </w:p>
        </w:tc>
      </w:tr>
      <w:tr>
        <w:tc>
          <w:tcPr>
            <w:tcW w:type="dxa" w:w="4500"/>
          </w:tcPr>
          <w:p>
            <w:r>
              <w:t xml:space="preserve">10:00–15:00</w:t>
            </w:r>
          </w:p>
        </w:tc>
        <w:tc>
          <w:tcPr>
            <w:tcW w:type="dxa" w:w="4500"/>
          </w:tcPr>
          <w:p>
            <w:r>
              <w:t xml:space="preserve">Pressure-test the models — </w:t>
            </w:r>
            <w:r>
              <w:rPr>
                <w:i/>
                <w:iCs/>
              </w:rPr>
              <w:t xml:space="preserve">"Whose step-size number is most fragile?"</w:t>
            </w:r>
          </w:p>
        </w:tc>
      </w:tr>
      <w:tr>
        <w:tc>
          <w:tcPr>
            <w:tcW w:type="dxa" w:w="4500"/>
          </w:tcPr>
          <w:p>
            <w:r>
              <w:rPr>
                <w:b/>
                <w:bCs/>
              </w:rPr>
              <w:t xml:space="preserve">15:00</w:t>
            </w:r>
          </w:p>
        </w:tc>
        <w:tc>
          <w:tcPr>
            <w:tcW w:type="dxa" w:w="4500"/>
          </w:tcPr>
          <w:p>
            <w:r>
              <w:rPr>
                <w:b/>
                <w:bCs/>
              </w:rPr>
              <w:t xml:space="preserve">DROP THE TWIST</w:t>
            </w:r>
            <w:r>
              <w:t xml:space="preserve"> — the two-count music cut,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(thin margins; congruent vs. similar; the 180° pivot)</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compute The Expand's step size, see it clears the real 30 in/step ceiling with room to spare, and assume the design is settled — missing that a 9.84% margin at 16 counts is one late music edit away from disappearing entirely: a single cut count doesn't just tighten the margin, it can erase it completely. Watch for a pitch that reports one step-size number, calls it "safe," and never asks what happens if anything about the design changes.</w:t>
      </w:r>
    </w:p>
    <w:p>
      <w:pPr>
        <w:pStyle w:val="Heading2"/>
        <w:spacing w:after="120" w:before="240"/>
      </w:pPr>
      <w:r>
        <w:t xml:space="preserve">Socratic questions</w:t>
      </w:r>
    </w:p>
    <w:p>
      <w:pPr>
        <w:ind w:left="360"/>
      </w:pPr>
      <w:r>
        <w:t xml:space="preserve">1. Option A clears the real ceiling with under 10% headroom to spare. Is "it clears the ceiling" the same thing as "it's safe"?</w:t>
      </w:r>
    </w:p>
    <w:p>
      <w:pPr>
        <w:ind w:left="360"/>
      </w:pPr>
      <w:r>
        <w:t xml:space="preserve">2. D3 asks whether rotating the other direction changes the farthest travel distance — what did D1's symmetry proof already tell you about the answer, before you did a single extra calculation?</w:t>
      </w:r>
    </w:p>
    <w:p>
      <w:pPr>
        <w:ind w:left="360"/>
      </w:pPr>
      <w:r>
        <w:t xml:space="preserve">3. D4 asks you to call each option's result congruent or similar to the start. Why does that distinction matter to a performer, not just to a geometry teacher?</w:t>
      </w:r>
    </w:p>
    <w:p>
      <w:pPr>
        <w:ind w:left="360"/>
      </w:pPr>
      <w:r>
        <w:t xml:space="preserve">4. The 180° pivot was rejected for a staging reason, not a math reason, even though the math would have worked fine. Is that a legitimate way to eliminate an option in a case that's supposed to be about the numbers?</w:t>
      </w:r>
    </w:p>
    <w:p>
      <w:pPr>
        <w:ind w:left="360"/>
      </w:pPr>
      <w:r>
        <w:t xml:space="preserve">5. Mara's text back to the head designer has to be one sentence. What does she say — and does the twist change it?</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didn't move at all after the twist is worth asking about directly: did the twist not land, or did the room already understand how thin the margin was?</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D2's reverse scale-factor step (recovering the scale factor from one marker's   coordinates) was where most Heroes actually got stuck, versus the more mechanical forward   dilation.</w:t>
      </w:r>
    </w:p>
    <w:p>
      <w:pPr>
        <w:ind w:left="360"/>
      </w:pPr>
      <w:r>
        <w:t xml:space="preserve">- Whether the symmetry shortcut in D3 (reasoning from D1 rather than re-deriving all nine   coordinates) was discovered independently or needed a nudge.</w:t>
      </w:r>
    </w:p>
    <w:p>
      <w:pPr>
        <w:ind w:left="360"/>
      </w:pPr>
      <w:r>
        <w:t xml:space="preserve">- Whether the twist's "the margin was already thin" framing produced real reasoning about what a   thin margin means, or just surprise that the number changed.</w:t>
      </w:r>
    </w:p>
    <w:p>
      <w:pPr>
        <w:pStyle w:val="Heading2"/>
        <w:spacing w:after="120" w:before="240"/>
      </w:pPr>
      <w:r>
        <w:t xml:space="preserve">Standards Touched On</w:t>
      </w:r>
    </w:p>
    <w:p>
      <w:r>
        <w:t xml:space="preserve">Congruent · Similar · Dilation · Scale Factor · How to reflect a figure across the Y-Axis · How to rotate a figure on the coordinate plane 90 degrees counterclockwise · How to rotate a figure on the coordinate plane 180 degrees · How to dilate a figure on the coordinate plane given a scale factor · How to find the scale factor of a dilation</w:t>
      </w:r>
    </w:p>
    <w:p>
      <w:pPr>
        <w:pStyle w:val="Heading2"/>
        <w:spacing w:after="120" w:before="240"/>
      </w:pPr>
      <w:r>
        <w:t xml:space="preserve">Facilitator note — sensitivity</w:t>
      </w:r>
    </w:p>
    <w:p>
      <w:r>
        <w:t xml:space="preserve">None required (SPEC §6) — the stakes here are a design deadline and a performance-execution risk, not personal loss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2026-08-18T07:36:21.061Z</dcterms:created>
  <dcterms:modified xsi:type="dcterms:W3CDTF">2026-08-18T07:36:21.061Z</dcterms:modified>
</cp:coreProperties>
</file>

<file path=docProps/custom.xml><?xml version="1.0" encoding="utf-8"?>
<Properties xmlns="http://schemas.openxmlformats.org/officeDocument/2006/custom-properties" xmlns:vt="http://schemas.openxmlformats.org/officeDocument/2006/docPropsVTypes"/>
</file>