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Foreign Travel</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"Good morning, sis," Natalie calls out, shuffling toward the kitchen to put the kettle on. Katie is already at the table, a laptop propped open between a cold bowl of cereal milk and a fan of printed maps.</w:t>
      </w:r>
    </w:p>
    <w:p>
      <w:r>
        <w:t xml:space="preserve">"Some research?" Natalie says, eyeing the spread. "Looks like you're back in grad school."</w:t>
      </w:r>
    </w:p>
    <w:p>
      <w:r>
        <w:t xml:space="preserve">"The trip is only a few weeks away," Katie says, not looking up. "It's not going to plan itself. I don't want to waste our first afternoon in London figuring out which train to catch."</w:t>
      </w:r>
    </w:p>
    <w:p>
      <w:r>
        <w:t xml:space="preserve">"Train? We're renting a car. It's easier — we go wherever we want, whenever we want."</w:t>
      </w:r>
    </w:p>
    <w:p>
      <w:r>
        <w:t xml:space="preserve">Katie snorts. "You, driving in Europe? Different signs, different languages, the wrong side of the road? Come on. Rail is more fun. We can walk around, get snacks, watch the country go by. It'll be like our favorite movie — Murder on the Orient Express, minus the murder."</w:t>
      </w:r>
    </w:p>
    <w:p>
      <w:r>
        <w:t xml:space="preserve">"I have to get ready for work." Natalie grabs her coat off the chair. "Tonight — can we settle this tonight? I'll need to do some digging of my own if I'm going to keep up with your dissertation over there. I'll grab pizza from Antonio's on the way home."</w:t>
      </w:r>
    </w:p>
    <w:p>
      <w:r>
        <w:t xml:space="preserve">"Pineapple," Katie calls after her. "You know it's the best."</w:t>
      </w:r>
    </w:p>
    <w:p>
      <w:r>
        <w:t xml:space="preserve">The door clicks shut behind Natalie. Katie looks down at the maps, the two folders — one labeled RAIL, one labeled CAR — sitting side by side on the table, and starts making notes for tonight.</w:t>
      </w:r>
    </w:p>
    <w:p>
      <w:pPr>
        <w:pStyle w:val="Heading2"/>
        <w:spacing w:after="120" w:before="240"/>
      </w:pPr>
      <w:r>
        <w:t xml:space="preserve">Background</w:t>
      </w:r>
    </w:p>
    <w:p>
      <w:r>
        <w:t xml:space="preserve">Sisters </w:t>
      </w:r>
      <w:r>
        <w:rPr>
          <w:b/>
          <w:bCs/>
        </w:rPr>
        <w:t xml:space="preserve">Natalie</w:t>
      </w:r>
      <w:r>
        <w:t xml:space="preserve"> and </w:t>
      </w:r>
      <w:r>
        <w:rPr>
          <w:b/>
          <w:bCs/>
        </w:rPr>
        <w:t xml:space="preserve">Katie Majors</w:t>
      </w:r>
      <w:r>
        <w:t xml:space="preserve"> have been planning a European trip together for years, and this is finally the year it happens. Flights are booked. AirBnBs are reserved. The only thing left to decide is how they'll actually get around once they land — and the sisters don't agree.</w:t>
      </w:r>
    </w:p>
    <w:p>
      <w:r>
        <w:t xml:space="preserve">Their flight lands at </w:t>
      </w:r>
      <w:r>
        <w:rPr>
          <w:b/>
          <w:bCs/>
        </w:rPr>
        <w:t xml:space="preserve">London Gatwick Airport</w:t>
      </w:r>
      <w:r>
        <w:t xml:space="preserve"> on a Friday morning, and their return flight departs from the same airport nine days later, in the evening. In between, their AirBnb bookings lock in this itinerary: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Day</w:t>
            </w:r>
          </w:p>
        </w:tc>
        <w:tc>
          <w:tcPr>
            <w:tcW w:type="dxa" w:w="3000"/>
            <w:shd w:fill="DDDDDD" w:val="clear"/>
          </w:tcPr>
          <w:p>
            <w:r>
              <w:t xml:space="preserve">Date</w:t>
            </w:r>
          </w:p>
        </w:tc>
        <w:tc>
          <w:tcPr>
            <w:tcW w:type="dxa" w:w="3000"/>
            <w:shd w:fill="DDDDDD" w:val="clear"/>
          </w:tcPr>
          <w:p>
            <w:r>
              <w:t xml:space="preserve">Plan</w:t>
            </w:r>
          </w:p>
        </w:tc>
      </w:tr>
      <w:tr>
        <w:tc>
          <w:tcPr>
            <w:tcW w:type="dxa" w:w="3000"/>
          </w:tcPr>
          <w:p>
            <w:r>
              <w:t xml:space="preserve">1 (Fri)</w:t>
            </w:r>
          </w:p>
        </w:tc>
        <w:tc>
          <w:tcPr>
            <w:tcW w:type="dxa" w:w="3000"/>
          </w:tcPr>
          <w:p>
            <w:r>
              <w:t xml:space="preserve">Land, day in London</w:t>
            </w:r>
          </w:p>
        </w:tc>
        <w:tc>
          <w:tcPr>
            <w:tcW w:type="dxa" w:w="3000"/>
          </w:tcPr>
          <w:p>
            <w:r>
              <w:t xml:space="preserve">Night 1 of 2, Piccadilly Circus</w:t>
            </w:r>
          </w:p>
        </w:tc>
      </w:tr>
      <w:tr>
        <w:tc>
          <w:tcPr>
            <w:tcW w:type="dxa" w:w="3000"/>
          </w:tcPr>
          <w:p>
            <w:r>
              <w:t xml:space="preserve">2 (Sat)</w:t>
            </w:r>
          </w:p>
        </w:tc>
        <w:tc>
          <w:tcPr>
            <w:tcW w:type="dxa" w:w="3000"/>
          </w:tcPr>
          <w:p>
            <w:r>
              <w:t xml:space="preserve">Day in London</w:t>
            </w:r>
          </w:p>
        </w:tc>
        <w:tc>
          <w:tcPr>
            <w:tcW w:type="dxa" w:w="3000"/>
          </w:tcPr>
          <w:p>
            <w:r>
              <w:t xml:space="preserve">Night 2 of 2, Piccadilly Circus</w:t>
            </w:r>
          </w:p>
        </w:tc>
      </w:tr>
      <w:tr>
        <w:tc>
          <w:tcPr>
            <w:tcW w:type="dxa" w:w="3000"/>
          </w:tcPr>
          <w:p>
            <w:r>
              <w:t xml:space="preserve">3 (Sun)</w:t>
            </w:r>
          </w:p>
        </w:tc>
        <w:tc>
          <w:tcPr>
            <w:tcW w:type="dxa" w:w="3000"/>
          </w:tcPr>
          <w:p>
            <w:r>
              <w:t xml:space="preserve">Warner Bros. Studio Tour London ("The Making of Harry Potter") + Stonehenge</w:t>
            </w:r>
          </w:p>
        </w:tc>
        <w:tc>
          <w:tcPr>
            <w:tcW w:type="dxa" w:w="3000"/>
          </w:tcPr>
          <w:p>
            <w:r>
              <w:t xml:space="preserve">Night in Dover</w:t>
            </w:r>
          </w:p>
        </w:tc>
      </w:tr>
      <w:tr>
        <w:tc>
          <w:tcPr>
            <w:tcW w:type="dxa" w:w="3000"/>
          </w:tcPr>
          <w:p>
            <w:r>
              <w:t xml:space="preserve">4 (Mon)</w:t>
            </w:r>
          </w:p>
        </w:tc>
        <w:tc>
          <w:tcPr>
            <w:tcW w:type="dxa" w:w="3000"/>
          </w:tcPr>
          <w:p>
            <w:r>
              <w:t xml:space="preserve">Travel to Paris, day in Paris</w:t>
            </w:r>
          </w:p>
        </w:tc>
        <w:tc>
          <w:tcPr>
            <w:tcW w:type="dxa" w:w="3000"/>
          </w:tcPr>
          <w:p>
            <w:r>
              <w:t xml:space="preserve">Night 1 of 2, Paris</w:t>
            </w:r>
          </w:p>
        </w:tc>
      </w:tr>
      <w:tr>
        <w:tc>
          <w:tcPr>
            <w:tcW w:type="dxa" w:w="3000"/>
          </w:tcPr>
          <w:p>
            <w:r>
              <w:t xml:space="preserve">5 (Tue)</w:t>
            </w:r>
          </w:p>
        </w:tc>
        <w:tc>
          <w:tcPr>
            <w:tcW w:type="dxa" w:w="3000"/>
          </w:tcPr>
          <w:p>
            <w:r>
              <w:t xml:space="preserve">Day in Paris</w:t>
            </w:r>
          </w:p>
        </w:tc>
        <w:tc>
          <w:tcPr>
            <w:tcW w:type="dxa" w:w="3000"/>
          </w:tcPr>
          <w:p>
            <w:r>
              <w:t xml:space="preserve">Night 2 of 2, Paris</w:t>
            </w:r>
          </w:p>
        </w:tc>
      </w:tr>
      <w:tr>
        <w:tc>
          <w:tcPr>
            <w:tcW w:type="dxa" w:w="3000"/>
          </w:tcPr>
          <w:p>
            <w:r>
              <w:t xml:space="preserve">6 (Wed)</w:t>
            </w:r>
          </w:p>
        </w:tc>
        <w:tc>
          <w:tcPr>
            <w:tcW w:type="dxa" w:w="3000"/>
          </w:tcPr>
          <w:p>
            <w:r>
              <w:t xml:space="preserve">Travel to Amsterdam</w:t>
            </w:r>
          </w:p>
        </w:tc>
        <w:tc>
          <w:tcPr>
            <w:tcW w:type="dxa" w:w="3000"/>
          </w:tcPr>
          <w:p>
            <w:r>
              <w:t xml:space="preserve">Night 1 of 2, Amsterdam</w:t>
            </w:r>
          </w:p>
        </w:tc>
      </w:tr>
      <w:tr>
        <w:tc>
          <w:tcPr>
            <w:tcW w:type="dxa" w:w="3000"/>
          </w:tcPr>
          <w:p>
            <w:r>
              <w:t xml:space="preserve">7 (Thu)</w:t>
            </w:r>
          </w:p>
        </w:tc>
        <w:tc>
          <w:tcPr>
            <w:tcW w:type="dxa" w:w="3000"/>
          </w:tcPr>
          <w:p>
            <w:r>
              <w:t xml:space="preserve">Day trip to Groningen, return to Amsterdam</w:t>
            </w:r>
          </w:p>
        </w:tc>
        <w:tc>
          <w:tcPr>
            <w:tcW w:type="dxa" w:w="3000"/>
          </w:tcPr>
          <w:p>
            <w:r>
              <w:t xml:space="preserve">Night 2 of 2, Amsterdam</w:t>
            </w:r>
          </w:p>
        </w:tc>
      </w:tr>
      <w:tr>
        <w:tc>
          <w:tcPr>
            <w:tcW w:type="dxa" w:w="3000"/>
          </w:tcPr>
          <w:p>
            <w:r>
              <w:t xml:space="preserve">8 (Fri)</w:t>
            </w:r>
          </w:p>
        </w:tc>
        <w:tc>
          <w:tcPr>
            <w:tcW w:type="dxa" w:w="3000"/>
          </w:tcPr>
          <w:p>
            <w:r>
              <w:t xml:space="preserve">Travel to Canterbury, stop in Brussels along the way</w:t>
            </w:r>
          </w:p>
        </w:tc>
        <w:tc>
          <w:tcPr>
            <w:tcW w:type="dxa" w:w="3000"/>
          </w:tcPr>
          <w:p>
            <w:r>
              <w:t xml:space="preserve">Night 1 of 1, Canterbury</w:t>
            </w:r>
          </w:p>
        </w:tc>
      </w:tr>
      <w:tr>
        <w:tc>
          <w:tcPr>
            <w:tcW w:type="dxa" w:w="3000"/>
          </w:tcPr>
          <w:p>
            <w:r>
              <w:t xml:space="preserve">9 (Sat)</w:t>
            </w:r>
          </w:p>
        </w:tc>
        <w:tc>
          <w:tcPr>
            <w:tcW w:type="dxa" w:w="3000"/>
          </w:tcPr>
          <w:p>
            <w:r>
              <w:t xml:space="preserve">Visit as many castles as time allows</w:t>
            </w:r>
          </w:p>
        </w:tc>
        <w:tc>
          <w:tcPr>
            <w:tcW w:type="dxa" w:w="3000"/>
          </w:tcPr>
          <w:p>
            <w:r>
              <w:t xml:space="preserve">Airport by 7:00 pm for a 9:00 pm flight</w:t>
            </w:r>
          </w:p>
        </w:tc>
      </w:tr>
    </w:tbl>
    <w:p/>
    <w:p>
      <w:r>
        <w:t xml:space="preserve">Both sisters agree on one thing without argument: inside the cities of </w:t>
      </w:r>
      <w:r>
        <w:rPr>
          <w:b/>
          <w:bCs/>
        </w:rPr>
        <w:t xml:space="preserve">London</w:t>
      </w:r>
      <w:r>
        <w:t xml:space="preserve"> and </w:t>
      </w:r>
      <w:r>
        <w:rPr>
          <w:b/>
          <w:bCs/>
        </w:rPr>
        <w:t xml:space="preserve">Paris</w:t>
      </w:r>
      <w:r>
        <w:t xml:space="preserve">, they'll get around by metro/subway, not by car (</w:t>
      </w:r>
      <w:r>
        <w:rPr>
          <w:b/>
          <w:bCs/>
        </w:rPr>
        <w:t xml:space="preserve">SEE APPENDIX C</w:t>
      </w:r>
      <w:r>
        <w:t xml:space="preserve">). What they don't agree on is everything </w:t>
      </w:r>
      <w:r>
        <w:rPr>
          <w:i/>
          <w:iCs/>
        </w:rPr>
        <w:t xml:space="preserve">between</w:t>
      </w:r>
      <w:r>
        <w:t xml:space="preserve"> the cities.</w:t>
      </w:r>
    </w:p>
    <w:p>
      <w:r>
        <w:rPr>
          <w:b/>
          <w:bCs/>
        </w:rPr>
        <w:t xml:space="preserve">Natalie's plan — Option A, the Rental Car.</w:t>
      </w:r>
      <w:r>
        <w:t xml:space="preserve"> Pick up a rental car the moment they land at Gatwick, drive themselves the entire route, and drop the car back at the same Gatwick counter on the last day. Natalie has already found that this is cheapest and simplest when the pickup and return location are identical (</w:t>
      </w:r>
      <w:r>
        <w:rPr>
          <w:b/>
          <w:bCs/>
        </w:rPr>
        <w:t xml:space="preserve">SEE APPENDIX A</w:t>
      </w:r>
      <w:r>
        <w:t xml:space="preserve">). It means crossing the English Channel by car — either the Eurotunnel or a ferry (</w:t>
      </w:r>
      <w:r>
        <w:rPr>
          <w:b/>
          <w:bCs/>
        </w:rPr>
        <w:t xml:space="preserve">SEE APPENDIX D</w:t>
      </w:r>
      <w:r>
        <w:t xml:space="preserve">) — and figuring out what to do with the car itself while it's sitt­ing idle during the London and Paris city days, including any zone fees a city charges a car just for entering (</w:t>
      </w:r>
      <w:r>
        <w:rPr>
          <w:b/>
          <w:bCs/>
        </w:rPr>
        <w:t xml:space="preserve">SEE APPENDIX C</w:t>
      </w:r>
      <w:r>
        <w:t xml:space="preserve">).</w:t>
      </w:r>
    </w:p>
    <w:p>
      <w:r>
        <w:rPr>
          <w:b/>
          <w:bCs/>
        </w:rPr>
        <w:t xml:space="preserve">Katie's plan — Option B, Rail.</w:t>
      </w:r>
      <w:r>
        <w:t xml:space="preserve"> Book every intercity leg on a train — Eurostar under the Channel to Paris, on to Amsterdam, up to Brussels and back to England — reading timetables and connections in advance so nothing is left to chance at the platform (</w:t>
      </w:r>
      <w:r>
        <w:rPr>
          <w:b/>
          <w:bCs/>
        </w:rPr>
        <w:t xml:space="preserve">SEE APPENDIX B</w:t>
      </w:r>
      <w:r>
        <w:t xml:space="preserve">).</w:t>
      </w:r>
    </w:p>
    <w:p>
      <w:r>
        <w:t xml:space="preserve">The sisters are traveling light — backpacks and one shared carry-on between them — so luggage space isn't a constraint either way. What </w:t>
      </w:r>
      <w:r>
        <w:rPr>
          <w:i/>
          <w:iCs/>
        </w:rPr>
        <w:t xml:space="preserve">is</w:t>
      </w:r>
      <w:r>
        <w:t xml:space="preserve"> a real constraint: they are splitting every transportation cost of the trip evenly, and whichever plan wins tonight's argument is the plan for the whole nine days — no switching partway through.</w:t>
      </w:r>
    </w:p>
    <w:p>
      <w:r>
        <w:t xml:space="preserve">A few general travel-planning articles worth reading before you dig into the appendix data are gathered in </w:t>
      </w:r>
      <w:r>
        <w:rPr>
          <w:b/>
          <w:bCs/>
        </w:rPr>
        <w:t xml:space="preserve">Appendix F</w:t>
      </w:r>
      <w:r>
        <w:t xml:space="preserve">. If you'd like to read more about the real places and real rail service in this case — the Channel Tunnel, Eurostar, Stonehenge, the Harry Potter Studio Tour, and Groningen — </w:t>
      </w:r>
      <w:r>
        <w:rPr>
          <w:b/>
          <w:bCs/>
        </w:rPr>
        <w:t xml:space="preserve">SEE APPENDIX G</w:t>
      </w:r>
      <w:r>
        <w:t xml:space="preserve"> for further reading. The vocabulary and "how to…" skills this case will ask you to research are listed in </w:t>
      </w:r>
      <w:r>
        <w:rPr>
          <w:b/>
          <w:bCs/>
        </w:rPr>
        <w:t xml:space="preserve">Appendix H</w:t>
      </w:r>
      <w:r>
        <w:t xml:space="preserve"> — that's where Challenge 1 sends you.</w:t>
      </w:r>
    </w:p>
    <w:p>
      <w:pPr>
        <w:pStyle w:val="Heading2"/>
        <w:spacing w:after="120" w:before="240"/>
      </w:pPr>
      <w:r>
        <w:t xml:space="preserve">Dilemma</w:t>
      </w:r>
    </w:p>
    <w:p>
      <w:r>
        <w:t xml:space="preserve">Choose either Natalie </w:t>
      </w:r>
      <w:r>
        <w:rPr>
          <w:b/>
          <w:bCs/>
        </w:rPr>
        <w:t xml:space="preserve">OR</w:t>
      </w:r>
      <w:r>
        <w:t xml:space="preserve"> Katie Majors.</w:t>
      </w:r>
    </w:p>
    <w:p>
      <w:r>
        <w:t xml:space="preserve">You are that sister.</w:t>
      </w:r>
    </w:p>
    <w:p>
      <w:r>
        <w:t xml:space="preserve">Do you:</w:t>
      </w:r>
    </w:p>
    <w:p>
      <w:r>
        <w:rPr>
          <w:b/>
          <w:bCs/>
        </w:rPr>
        <w:t xml:space="preserve">A.)</w:t>
      </w:r>
      <w:r>
        <w:t xml:space="preserve"> Rent a car for the entire trip </w:t>
      </w:r>
      <w:r>
        <w:rPr>
          <w:b/>
          <w:bCs/>
        </w:rPr>
        <w:t xml:space="preserve">OR</w:t>
      </w:r>
    </w:p>
    <w:p>
      <w:r>
        <w:rPr>
          <w:b/>
          <w:bCs/>
        </w:rPr>
        <w:t xml:space="preserve">B.)</w:t>
      </w:r>
      <w:r>
        <w:t xml:space="preserve"> Travel by rail for the entire trip?</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total transportation cost table</w:t>
      </w:r>
      <w:r>
        <w:t xml:space="preserve"> for your chosen option, covering every leg of the full nine-day trip. Every price given in British pounds or euros (Appendices A, B, C and D) must be converted to US dollars at a single stated exchange rate (Appendix E) before you add it into your total. Show a grand total transportation cost for the trip.</w:t>
      </w:r>
    </w:p>
    <w:p>
      <w:pPr>
        <w:ind w:left="360"/>
      </w:pPr>
      <w:r>
        <w:t xml:space="preserve">- </w:t>
      </w:r>
      <w:r>
        <w:rPr>
          <w:b/>
          <w:bCs/>
        </w:rPr>
        <w:t xml:space="preserve">D2 — A complete, timed itinerary</w:t>
      </w:r>
      <w:r>
        <w:t xml:space="preserve"> for your chosen option, covering all nine days. For every intercity leg, show the departure time, arrival time, and true elapsed travel time — and account correctly for the one clock change that falls in the middle of this trip (Appendix E). If you chose Rail (Option B): name the specific train service you'd take for each leg. If you chose Car (Option A): name which Channel crossing you take (Appendix D) and state, day by day, what happens to the car while you're in London and in Paris (Appendix C).</w:t>
      </w:r>
    </w:p>
    <w:p>
      <w:pPr>
        <w:ind w:left="360"/>
      </w:pPr>
      <w:r>
        <w:t xml:space="preserve">- </w:t>
      </w:r>
      <w:r>
        <w:rPr>
          <w:b/>
          <w:bCs/>
        </w:rPr>
        <w:t xml:space="preserve">D3 — A percent breakdown</w:t>
      </w:r>
      <w:r>
        <w:t xml:space="preserve"> of your chosen option's total cost (from D1), displayed as an original pie chart, showing what share of the total each major category consumes (for example: intercity tickets or car rental, the Channel crossing, city transit, and any city driving fees).</w:t>
      </w:r>
    </w:p>
    <w:p>
      <w:pPr>
        <w:ind w:left="360"/>
      </w:pPr>
      <w:r>
        <w:t xml:space="preserve">- </w:t>
      </w:r>
      <w:r>
        <w:rPr>
          <w:b/>
          <w:bCs/>
        </w:rPr>
        <w:t xml:space="preserve">D4 — A bar graph comparing your chosen option's total cost against your best estimate of the other option's total cost</w:t>
      </w:r>
      <w:r>
        <w:t xml:space="preserve">, broken out by at least three matching cost categories, using the same appendix data your sister would use to build her own pitch.</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Rental Car &amp; Driving</w:t>
      </w:r>
    </w:p>
    <w:p>
      <w:r>
        <w:rPr>
          <w:b/>
          <w:bCs/>
        </w:rPr>
        <w:t xml:space="preserve">Rental rate.</w:t>
      </w:r>
      <w:r>
        <w:t xml:space="preserve"> An economy-class rental car, picked up and returned to the same London Gatwick Airport counter, is available from </w:t>
      </w:r>
      <w:r>
        <w:rPr>
          <w:b/>
          <w:bCs/>
        </w:rPr>
        <w:t xml:space="preserve">£20.00 per day</w:t>
      </w:r>
      <w:r>
        <w:t xml:space="preserve"> [S1]. The trip requires the car for all 9 days.</w:t>
      </w:r>
    </w:p>
    <w:p>
      <w:r>
        <w:rPr>
          <w:b/>
          <w:bCs/>
        </w:rPr>
        <w:t xml:space="preserve">Fuel.</w:t>
      </w:r>
      <w:r>
        <w:t xml:space="preserve"> As of August 2026: unleaded petrol averages </w:t>
      </w:r>
      <w:r>
        <w:rPr>
          <w:b/>
          <w:bCs/>
        </w:rPr>
        <w:t xml:space="preserve">161.2 pence per liter (£1.612/L)</w:t>
      </w:r>
      <w:r>
        <w:t xml:space="preserve"> in the United Kingdom [S2]; across the European Union, unleaded petrol averages </w:t>
      </w:r>
      <w:r>
        <w:rPr>
          <w:b/>
          <w:bCs/>
        </w:rPr>
        <w:t xml:space="preserve">€1.79 per liter</w:t>
      </w:r>
      <w:r>
        <w:t xml:space="preserve"> [S3]. 1 imperial gallon = 4.546 liters.</w:t>
      </w:r>
    </w:p>
    <w:p>
      <w:r>
        <w:rPr>
          <w:i/>
          <w:iCs/>
        </w:rPr>
        <w:t xml:space="preserve">Modeling Assumption A1 — fuel economy.</w:t>
      </w:r>
      <w:r>
        <w:t xml:space="preserve"> The exact make and model of an "economy class" rental isn't guaranteed at booking time, so this case assumes a fuel economy of </w:t>
      </w:r>
      <w:r>
        <w:rPr>
          <w:b/>
          <w:bCs/>
        </w:rPr>
        <w:t xml:space="preserve">40 miles per imperial gallon</w:t>
      </w:r>
      <w:r>
        <w:t xml:space="preserve"> for the whole trip — a reasonable mid-range figure for a small European rental car, stated up front so any comparison against Rail is working from the same assumption rather than everyone guessing a different number.</w:t>
      </w:r>
    </w:p>
    <w:p>
      <w:r>
        <w:rPr>
          <w:b/>
          <w:bCs/>
        </w:rPr>
        <w:t xml:space="preserve">Approximate driving distances</w:t>
      </w:r>
      <w:r>
        <w:t xml:space="preserve">, hub to hub (a stand-in for the sisters' own exact turn-by-turn route, which is their choice to make):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Leg</w:t>
            </w:r>
          </w:p>
        </w:tc>
        <w:tc>
          <w:tcPr>
            <w:tcW w:type="dxa" w:w="4500"/>
            <w:shd w:fill="DDDDDD" w:val="clear"/>
          </w:tcPr>
          <w:p>
            <w:r>
              <w:t xml:space="preserve">Approx. driving distance</w:t>
            </w:r>
          </w:p>
        </w:tc>
      </w:tr>
      <w:tr>
        <w:tc>
          <w:tcPr>
            <w:tcW w:type="dxa" w:w="4500"/>
          </w:tcPr>
          <w:p>
            <w:r>
              <w:t xml:space="preserve">Gatwick Airport area → Dover</w:t>
            </w:r>
          </w:p>
        </w:tc>
        <w:tc>
          <w:tcPr>
            <w:tcW w:type="dxa" w:w="4500"/>
          </w:tcPr>
          <w:p>
            <w:r>
              <w:t xml:space="preserve">84 miles [S4]</w:t>
            </w:r>
          </w:p>
        </w:tc>
      </w:tr>
      <w:tr>
        <w:tc>
          <w:tcPr>
            <w:tcW w:type="dxa" w:w="4500"/>
          </w:tcPr>
          <w:p>
            <w:r>
              <w:t xml:space="preserve">Calais → Paris</w:t>
            </w:r>
          </w:p>
        </w:tc>
        <w:tc>
          <w:tcPr>
            <w:tcW w:type="dxa" w:w="4500"/>
          </w:tcPr>
          <w:p>
            <w:r>
              <w:t xml:space="preserve">185 miles [S5]</w:t>
            </w:r>
          </w:p>
        </w:tc>
      </w:tr>
      <w:tr>
        <w:tc>
          <w:tcPr>
            <w:tcW w:type="dxa" w:w="4500"/>
          </w:tcPr>
          <w:p>
            <w:r>
              <w:t xml:space="preserve">Paris → Amsterdam</w:t>
            </w:r>
          </w:p>
        </w:tc>
        <w:tc>
          <w:tcPr>
            <w:tcW w:type="dxa" w:w="4500"/>
          </w:tcPr>
          <w:p>
            <w:r>
              <w:t xml:space="preserve">316 miles [S6]</w:t>
            </w:r>
          </w:p>
        </w:tc>
      </w:tr>
      <w:tr>
        <w:tc>
          <w:tcPr>
            <w:tcW w:type="dxa" w:w="4500"/>
          </w:tcPr>
          <w:p>
            <w:r>
              <w:t xml:space="preserve">Amsterdam ↔ Groningen (one way)</w:t>
            </w:r>
          </w:p>
        </w:tc>
        <w:tc>
          <w:tcPr>
            <w:tcW w:type="dxa" w:w="4500"/>
          </w:tcPr>
          <w:p>
            <w:r>
              <w:t xml:space="preserve">114 miles [S7]</w:t>
            </w:r>
          </w:p>
        </w:tc>
      </w:tr>
      <w:tr>
        <w:tc>
          <w:tcPr>
            <w:tcW w:type="dxa" w:w="4500"/>
          </w:tcPr>
          <w:p>
            <w:r>
              <w:t xml:space="preserve">Amsterdam → Brussels</w:t>
            </w:r>
          </w:p>
        </w:tc>
        <w:tc>
          <w:tcPr>
            <w:tcW w:type="dxa" w:w="4500"/>
          </w:tcPr>
          <w:p>
            <w:r>
              <w:t xml:space="preserve">130 miles [S8]</w:t>
            </w:r>
          </w:p>
        </w:tc>
      </w:tr>
      <w:tr>
        <w:tc>
          <w:tcPr>
            <w:tcW w:type="dxa" w:w="4500"/>
          </w:tcPr>
          <w:p>
            <w:r>
              <w:t xml:space="preserve">Brussels → Canterbury (via a Channel crossing)</w:t>
            </w:r>
          </w:p>
        </w:tc>
        <w:tc>
          <w:tcPr>
            <w:tcW w:type="dxa" w:w="4500"/>
          </w:tcPr>
          <w:p>
            <w:r>
              <w:t xml:space="preserve">176 miles [S9]</w:t>
            </w:r>
          </w:p>
        </w:tc>
      </w:tr>
      <w:tr>
        <w:tc>
          <w:tcPr>
            <w:tcW w:type="dxa" w:w="4500"/>
          </w:tcPr>
          <w:p>
            <w:r>
              <w:t xml:space="preserve">Canterbury → Gatwick Airport</w:t>
            </w:r>
          </w:p>
        </w:tc>
        <w:tc>
          <w:tcPr>
            <w:tcW w:type="dxa" w:w="4500"/>
          </w:tcPr>
          <w:p>
            <w:r>
              <w:t xml:space="preserve">67 miles [S10]</w:t>
            </w:r>
          </w:p>
        </w:tc>
      </w:tr>
      <w:tr>
        <w:tc>
          <w:tcPr>
            <w:tcW w:type="dxa" w:w="4500"/>
          </w:tcPr>
          <w:p>
            <w:r>
              <w:rPr>
                <w:i/>
                <w:iCs/>
              </w:rPr>
              <w:t xml:space="preserve">(for reference only)</w:t>
            </w:r>
            <w:r>
              <w:t xml:space="preserve"> Gatwick Airport → central London</w:t>
            </w:r>
          </w:p>
        </w:tc>
        <w:tc>
          <w:tcPr>
            <w:tcW w:type="dxa" w:w="4500"/>
          </w:tcPr>
          <w:p>
            <w:r>
              <w:t xml:space="preserve">29 miles [S11]</w:t>
            </w:r>
          </w:p>
        </w:tc>
      </w:tr>
    </w:tbl>
    <w:p/>
    <w:p>
      <w:r>
        <w:rPr>
          <w:b/>
          <w:bCs/>
        </w:rPr>
        <w:t xml:space="preserve">Leaving the car at the airport instead.</w:t>
      </w:r>
      <w:r>
        <w:t xml:space="preserve"> Some travelers who rent a car for intercity legs choose to park it at the airport rather than drive it into every city center. Gatwick's own official Long Stay car park charges a tiered rate — </w:t>
      </w:r>
      <w:r>
        <w:rPr>
          <w:b/>
          <w:bCs/>
        </w:rPr>
        <w:t xml:space="preserve">£38.00 for the first day, then £32.00 per day</w:t>
      </w:r>
      <w:r>
        <w:t xml:space="preserve"> after that [S12] (about £294 total across 9 days) — worth comparing against Appendix C's city driving-fee figures before you decide what your version of Natalie actually does with the car.</w:t>
      </w:r>
    </w:p>
    <w:p>
      <w:pPr>
        <w:pStyle w:val="Heading2"/>
        <w:spacing w:after="120" w:before="240"/>
      </w:pPr>
      <w:r>
        <w:t xml:space="preserve">Appendix B — Rail Network Fares &amp; Schedules</w:t>
      </w:r>
    </w:p>
    <w:p>
      <w:r>
        <w:t xml:space="preserve">Every fare below is a standard-class, one-way, per-person price, booked in the moderate range typical of tickets bought several weeks (not months) ahead of travel — consistent with Katie booking this trip only a few weeks 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Leg</w:t>
            </w:r>
          </w:p>
        </w:tc>
        <w:tc>
          <w:tcPr>
            <w:tcW w:type="dxa" w:w="2250"/>
            <w:shd w:fill="DDDDDD" w:val="clear"/>
          </w:tcPr>
          <w:p>
            <w:r>
              <w:t xml:space="preserve">Service</w:t>
            </w:r>
          </w:p>
        </w:tc>
        <w:tc>
          <w:tcPr>
            <w:tcW w:type="dxa" w:w="2250"/>
            <w:shd w:fill="DDDDDD" w:val="clear"/>
          </w:tcPr>
          <w:p>
            <w:r>
              <w:t xml:space="preserve">Standard one-way fare (per person)</w:t>
            </w:r>
          </w:p>
        </w:tc>
        <w:tc>
          <w:tcPr>
            <w:tcW w:type="dxa" w:w="2250"/>
            <w:shd w:fill="DDDDDD" w:val="clear"/>
          </w:tcPr>
          <w:p>
            <w:r>
              <w:t xml:space="preserve">Real average journey time</w:t>
            </w:r>
          </w:p>
        </w:tc>
      </w:tr>
      <w:tr>
        <w:tc>
          <w:tcPr>
            <w:tcW w:type="dxa" w:w="2250"/>
          </w:tcPr>
          <w:p>
            <w:r>
              <w:t xml:space="preserve">London (St Pancras) → Paris (Gare du Nord)</w:t>
            </w:r>
          </w:p>
        </w:tc>
        <w:tc>
          <w:tcPr>
            <w:tcW w:type="dxa" w:w="2250"/>
          </w:tcPr>
          <w:p>
            <w:r>
              <w:t xml:space="preserve">Eurostar</w:t>
            </w:r>
          </w:p>
        </w:tc>
        <w:tc>
          <w:tcPr>
            <w:tcW w:type="dxa" w:w="2250"/>
          </w:tcPr>
          <w:p>
            <w:r>
              <w:t xml:space="preserve">£79.00 [S13]</w:t>
            </w:r>
          </w:p>
        </w:tc>
        <w:tc>
          <w:tcPr>
            <w:tcW w:type="dxa" w:w="2250"/>
          </w:tcPr>
          <w:p>
            <w:r>
              <w:t xml:space="preserve">2 h 16 min [S13]</w:t>
            </w:r>
          </w:p>
        </w:tc>
      </w:tr>
      <w:tr>
        <w:tc>
          <w:tcPr>
            <w:tcW w:type="dxa" w:w="2250"/>
          </w:tcPr>
          <w:p>
            <w:r>
              <w:t xml:space="preserve">Paris (Gare du Nord) → Amsterdam Centraal</w:t>
            </w:r>
          </w:p>
        </w:tc>
        <w:tc>
          <w:tcPr>
            <w:tcW w:type="dxa" w:w="2250"/>
          </w:tcPr>
          <w:p>
            <w:r>
              <w:t xml:space="preserve">Eurostar (formerly Thalys)</w:t>
            </w:r>
          </w:p>
        </w:tc>
        <w:tc>
          <w:tcPr>
            <w:tcW w:type="dxa" w:w="2250"/>
          </w:tcPr>
          <w:p>
            <w:r>
              <w:t xml:space="preserve">€124.72 [S14]</w:t>
            </w:r>
          </w:p>
        </w:tc>
        <w:tc>
          <w:tcPr>
            <w:tcW w:type="dxa" w:w="2250"/>
          </w:tcPr>
          <w:p>
            <w:r>
              <w:t xml:space="preserve">3 h 20 min [S14]</w:t>
            </w:r>
          </w:p>
        </w:tc>
      </w:tr>
      <w:tr>
        <w:tc>
          <w:tcPr>
            <w:tcW w:type="dxa" w:w="2250"/>
          </w:tcPr>
          <w:p>
            <w:r>
              <w:t xml:space="preserve">Amsterdam Centraal → Groningen</w:t>
            </w:r>
          </w:p>
        </w:tc>
        <w:tc>
          <w:tcPr>
            <w:tcW w:type="dxa" w:w="2250"/>
          </w:tcPr>
          <w:p>
            <w:r>
              <w:t xml:space="preserve">NS (Dutch Railways)</w:t>
            </w:r>
          </w:p>
        </w:tc>
        <w:tc>
          <w:tcPr>
            <w:tcW w:type="dxa" w:w="2250"/>
          </w:tcPr>
          <w:p>
            <w:r>
              <w:t xml:space="preserve">€33.30 [S15]</w:t>
            </w:r>
          </w:p>
        </w:tc>
        <w:tc>
          <w:tcPr>
            <w:tcW w:type="dxa" w:w="2250"/>
          </w:tcPr>
          <w:p>
            <w:r>
              <w:t xml:space="preserve">2 h 12 min [S15]</w:t>
            </w:r>
          </w:p>
        </w:tc>
      </w:tr>
      <w:tr>
        <w:tc>
          <w:tcPr>
            <w:tcW w:type="dxa" w:w="2250"/>
          </w:tcPr>
          <w:p>
            <w:r>
              <w:t xml:space="preserve">Amsterdam Centraal → Brussels</w:t>
            </w:r>
          </w:p>
        </w:tc>
        <w:tc>
          <w:tcPr>
            <w:tcW w:type="dxa" w:w="2250"/>
          </w:tcPr>
          <w:p>
            <w:r>
              <w:t xml:space="preserve">NS International / Eurocity Direct</w:t>
            </w:r>
          </w:p>
        </w:tc>
        <w:tc>
          <w:tcPr>
            <w:tcW w:type="dxa" w:w="2250"/>
          </w:tcPr>
          <w:p>
            <w:r>
              <w:t xml:space="preserve">€45.00 [S16]</w:t>
            </w:r>
          </w:p>
        </w:tc>
        <w:tc>
          <w:tcPr>
            <w:tcW w:type="dxa" w:w="2250"/>
          </w:tcPr>
          <w:p>
            <w:r>
              <w:t xml:space="preserve">2 h 05 min [S16]</w:t>
            </w:r>
          </w:p>
        </w:tc>
      </w:tr>
      <w:tr>
        <w:tc>
          <w:tcPr>
            <w:tcW w:type="dxa" w:w="2250"/>
          </w:tcPr>
          <w:p>
            <w:r>
              <w:t xml:space="preserve">Brussels (Midi) → London (St Pancras)</w:t>
            </w:r>
          </w:p>
        </w:tc>
        <w:tc>
          <w:tcPr>
            <w:tcW w:type="dxa" w:w="2250"/>
          </w:tcPr>
          <w:p>
            <w:r>
              <w:t xml:space="preserve">Eurostar</w:t>
            </w:r>
          </w:p>
        </w:tc>
        <w:tc>
          <w:tcPr>
            <w:tcW w:type="dxa" w:w="2250"/>
          </w:tcPr>
          <w:p>
            <w:r>
              <w:t xml:space="preserve">£52.00 [S17]</w:t>
            </w:r>
          </w:p>
        </w:tc>
        <w:tc>
          <w:tcPr>
            <w:tcW w:type="dxa" w:w="2250"/>
          </w:tcPr>
          <w:p>
            <w:r>
              <w:t xml:space="preserve">2 h 01 min [S17]</w:t>
            </w:r>
          </w:p>
        </w:tc>
      </w:tr>
      <w:tr>
        <w:tc>
          <w:tcPr>
            <w:tcW w:type="dxa" w:w="2250"/>
          </w:tcPr>
          <w:p>
            <w:r>
              <w:t xml:space="preserve">London (St Pancras) → Canterbury West</w:t>
            </w:r>
          </w:p>
        </w:tc>
        <w:tc>
          <w:tcPr>
            <w:tcW w:type="dxa" w:w="2250"/>
          </w:tcPr>
          <w:p>
            <w:r>
              <w:t xml:space="preserve">Southeastern (National Rail)</w:t>
            </w:r>
          </w:p>
        </w:tc>
        <w:tc>
          <w:tcPr>
            <w:tcW w:type="dxa" w:w="2250"/>
          </w:tcPr>
          <w:p>
            <w:r>
              <w:t xml:space="preserve">£16.20 [S18]</w:t>
            </w:r>
          </w:p>
        </w:tc>
        <w:tc>
          <w:tcPr>
            <w:tcW w:type="dxa" w:w="2250"/>
          </w:tcPr>
          <w:p>
            <w:r>
              <w:t xml:space="preserve">55 min [S18]</w:t>
            </w:r>
          </w:p>
        </w:tc>
      </w:tr>
    </w:tbl>
    <w:p/>
    <w:p>
      <w:r>
        <w:rPr>
          <w:i/>
          <w:iCs/>
        </w:rPr>
        <w:t xml:space="preserve">A note on clock times.</w:t>
      </w:r>
      <w:r>
        <w:t xml:space="preserve"> Every operator above publishes its arrival time in the </w:t>
      </w:r>
      <w:r>
        <w:rPr>
          <w:b/>
          <w:bCs/>
        </w:rPr>
        <w:t xml:space="preserve">destination city's local time</w:t>
      </w:r>
      <w:r>
        <w:t xml:space="preserve">, not the departure city's. Since mainland Europe (France, the Netherlands, Belgium) runs one hour ahead of the UK for this entire trip (Appendix E), the </w:t>
      </w:r>
      <w:r>
        <w:rPr>
          <w:i/>
          <w:iCs/>
        </w:rPr>
        <w:t xml:space="preserve">clock-time gap</w:t>
      </w:r>
      <w:r>
        <w:t xml:space="preserve"> between a posted departure and posted arrival is always one hour more than the </w:t>
      </w:r>
      <w:r>
        <w:rPr>
          <w:i/>
          <w:iCs/>
        </w:rPr>
        <w:t xml:space="preserve">real</w:t>
      </w:r>
      <w:r>
        <w:t xml:space="preserve"> travel time for any Channel-crossing leg — e.g., a Eurostar that takes 2 h 16 min of real travel time posts a 3 h 16 min gap between its London departure clock time and its Paris arrival clock time. Build your itinerary (D2) from the real travel times above, not by subtracting posted clock times as if both cities shared one clock.</w:t>
      </w:r>
    </w:p>
    <w:p>
      <w:r>
        <w:t xml:space="preserve">Full live timetables and exact daily departure times: Eurostar route maps and schedules — https://www.eurostar.com/us-en/train, and the England National Rail network map — https://www.nationalrail.co.uk/service_disruptions/maps/.</w:t>
      </w:r>
    </w:p>
    <w:p>
      <w:pPr>
        <w:pStyle w:val="Heading2"/>
        <w:spacing w:after="120" w:before="240"/>
      </w:pPr>
      <w:r>
        <w:t xml:space="preserve">Appendix C — City Transit &amp; Driving In London And Paris</w:t>
      </w:r>
    </w:p>
    <w:p>
      <w:r>
        <w:rPr>
          <w:b/>
          <w:bCs/>
        </w:rPr>
        <w:t xml:space="preserve">Getting around inside London and Paris (both options use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City</w:t>
            </w:r>
          </w:p>
        </w:tc>
        <w:tc>
          <w:tcPr>
            <w:tcW w:type="dxa" w:w="2250"/>
            <w:shd w:fill="DDDDDD" w:val="clear"/>
          </w:tcPr>
          <w:p>
            <w:r>
              <w:t xml:space="preserve">System</w:t>
            </w:r>
          </w:p>
        </w:tc>
        <w:tc>
          <w:tcPr>
            <w:tcW w:type="dxa" w:w="2250"/>
            <w:shd w:fill="DDDDDD" w:val="clear"/>
          </w:tcPr>
          <w:p>
            <w:r>
              <w:t xml:space="preserve">Single fare (per ride)</w:t>
            </w:r>
          </w:p>
        </w:tc>
        <w:tc>
          <w:tcPr>
            <w:tcW w:type="dxa" w:w="2250"/>
            <w:shd w:fill="DDDDDD" w:val="clear"/>
          </w:tcPr>
          <w:p>
            <w:r>
              <w:t xml:space="preserve">Official info</w:t>
            </w:r>
          </w:p>
        </w:tc>
      </w:tr>
      <w:tr>
        <w:tc>
          <w:tcPr>
            <w:tcW w:type="dxa" w:w="2250"/>
          </w:tcPr>
          <w:p>
            <w:r>
              <w:t xml:space="preserve">London</w:t>
            </w:r>
          </w:p>
        </w:tc>
        <w:tc>
          <w:tcPr>
            <w:tcW w:type="dxa" w:w="2250"/>
          </w:tcPr>
          <w:p>
            <w:r>
              <w:t xml:space="preserve">Underground (Tube), Zone 1–2</w:t>
            </w:r>
          </w:p>
        </w:tc>
        <w:tc>
          <w:tcPr>
            <w:tcW w:type="dxa" w:w="2250"/>
          </w:tcPr>
          <w:p>
            <w:r>
              <w:t xml:space="preserve">£3.10 [S19]</w:t>
            </w:r>
          </w:p>
        </w:tc>
        <w:tc>
          <w:tcPr>
            <w:tcW w:type="dxa" w:w="2250"/>
          </w:tcPr>
          <w:p>
            <w:r>
              <w:t xml:space="preserve">https://tfl.gov.uk/modes/tube/</w:t>
            </w:r>
          </w:p>
        </w:tc>
      </w:tr>
      <w:tr>
        <w:tc>
          <w:tcPr>
            <w:tcW w:type="dxa" w:w="2250"/>
          </w:tcPr>
          <w:p>
            <w:r>
              <w:t xml:space="preserve">Paris</w:t>
            </w:r>
          </w:p>
        </w:tc>
        <w:tc>
          <w:tcPr>
            <w:tcW w:type="dxa" w:w="2250"/>
          </w:tcPr>
          <w:p>
            <w:r>
              <w:t xml:space="preserve">Métro / RER (Ticket t+, on a Navigo Easy card)</w:t>
            </w:r>
          </w:p>
        </w:tc>
        <w:tc>
          <w:tcPr>
            <w:tcW w:type="dxa" w:w="2250"/>
          </w:tcPr>
          <w:p>
            <w:r>
              <w:t xml:space="preserve">€2.55 [S20]</w:t>
            </w:r>
          </w:p>
        </w:tc>
        <w:tc>
          <w:tcPr>
            <w:tcW w:type="dxa" w:w="2250"/>
          </w:tcPr>
          <w:p>
            <w:r>
              <w:t xml:space="preserve">https://www.ratp.fr/en/titres-et-tarifs/ticket-metro-train-rer</w:t>
            </w:r>
          </w:p>
        </w:tc>
      </w:tr>
    </w:tbl>
    <w:p/>
    <w:p>
      <w:r>
        <w:rPr>
          <w:i/>
          <w:iCs/>
        </w:rPr>
        <w:t xml:space="preserve">Modeling Assumption C1 — ride count.</w:t>
      </w:r>
      <w:r>
        <w:t xml:space="preserve"> This case assumes </w:t>
      </w:r>
      <w:r>
        <w:rPr>
          <w:b/>
          <w:bCs/>
        </w:rPr>
        <w:t xml:space="preserve">6 single metro rides per person, per full day of city sightseeing</w:t>
      </w:r>
      <w:r>
        <w:t xml:space="preserve"> (2 days in London, 2 days in Paris) — a reasonable, generous estimate of getting to/from a hotel, meals, and sights, since the sisters' exact stops are their own itinerary choice and aren't given anywhere in this case.</w:t>
      </w:r>
    </w:p>
    <w:p>
      <w:r>
        <w:rPr>
          <w:b/>
          <w:bCs/>
        </w:rPr>
        <w:t xml:space="preserve">If you're driving (Option A): what a car costs just to enter these two cities.</w:t>
      </w:r>
    </w:p>
    <w:p>
      <w:pPr>
        <w:ind w:left="360"/>
      </w:pPr>
      <w:r>
        <w:t xml:space="preserve">- </w:t>
      </w:r>
      <w:r>
        <w:rPr>
          <w:b/>
          <w:bCs/>
        </w:rPr>
        <w:t xml:space="preserve">London</w:t>
      </w:r>
      <w:r>
        <w:t xml:space="preserve"> charges a daily </w:t>
      </w:r>
      <w:r>
        <w:rPr>
          <w:b/>
          <w:bCs/>
        </w:rPr>
        <w:t xml:space="preserve">Congestion Charge of £18.00</w:t>
      </w:r>
      <w:r>
        <w:t xml:space="preserve">, and a separately-charged daily </w:t>
      </w:r>
      <w:r>
        <w:rPr>
          <w:b/>
          <w:bCs/>
        </w:rPr>
        <w:t xml:space="preserve">Ultra Low Emission Zone (ULEZ) fee of £12.50</w:t>
      </w:r>
      <w:r>
        <w:t xml:space="preserve">, for any non-exempt vehicle driven into central London on a charging day — £30.50/day combined if both apply [S21].</w:t>
      </w:r>
    </w:p>
    <w:p>
      <w:pPr>
        <w:ind w:left="360"/>
      </w:pPr>
      <w:r>
        <w:t xml:space="preserve">- </w:t>
      </w:r>
      <w:r>
        <w:rPr>
          <w:b/>
          <w:bCs/>
        </w:rPr>
        <w:t xml:space="preserve">Paris</w:t>
      </w:r>
      <w:r>
        <w:t xml:space="preserve"> requires any vehicle entering its low-emission zone (including foreign rental cars) to display a </w:t>
      </w:r>
      <w:r>
        <w:rPr>
          <w:b/>
          <w:bCs/>
        </w:rPr>
        <w:t xml:space="preserve">Crit'Air sticker</w:t>
      </w:r>
      <w:r>
        <w:t xml:space="preserve">, a one-time purchase costing </w:t>
      </w:r>
      <w:r>
        <w:rPr>
          <w:b/>
          <w:bCs/>
        </w:rPr>
        <w:t xml:space="preserve">€4.51</w:t>
      </w:r>
      <w:r>
        <w:t xml:space="preserve"> for a foreign-registered car shipped internationally (the domestic France-delivery price is €3.70, but a UK-rented car ordering ahead of the trip pays the international-postage rate) [S22], enforced Monday–Friday 8:00 am–8:00 pm.</w:t>
      </w:r>
    </w:p>
    <w:p>
      <w:pPr>
        <w:ind w:left="360"/>
      </w:pPr>
      <w:r>
        <w:t xml:space="preserve">- Parking a car for a full day in a secured garage averages roughly </w:t>
      </w:r>
      <w:r>
        <w:rPr>
          <w:b/>
          <w:bCs/>
        </w:rPr>
        <w:t xml:space="preserve">£21.80/day</w:t>
      </w:r>
      <w:r>
        <w:t xml:space="preserve"> in central London [S23] and roughly </w:t>
      </w:r>
      <w:r>
        <w:rPr>
          <w:b/>
          <w:bCs/>
        </w:rPr>
        <w:t xml:space="preserve">€30/day</w:t>
      </w:r>
      <w:r>
        <w:t xml:space="preserve"> in central Paris [S24].</w:t>
      </w:r>
    </w:p>
    <w:p>
      <w:pPr>
        <w:pStyle w:val="Heading2"/>
        <w:spacing w:after="120" w:before="240"/>
      </w:pPr>
      <w:r>
        <w:t xml:space="preserve">Appendix D — English Channel Crossing Options (Option A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Crossing</w:t>
            </w:r>
          </w:p>
        </w:tc>
        <w:tc>
          <w:tcPr>
            <w:tcW w:type="dxa" w:w="3000"/>
            <w:shd w:fill="DDDDDD" w:val="clear"/>
          </w:tcPr>
          <w:p>
            <w:r>
              <w:t xml:space="preserve">Typical one-way price for 1 car</w:t>
            </w:r>
          </w:p>
        </w:tc>
        <w:tc>
          <w:tcPr>
            <w:tcW w:type="dxa" w:w="3000"/>
            <w:shd w:fill="DDDDDD" w:val="clear"/>
          </w:tcPr>
          <w:p>
            <w:r>
              <w:t xml:space="preserve">Typical crossing time</w:t>
            </w:r>
          </w:p>
        </w:tc>
      </w:tr>
      <w:tr>
        <w:tc>
          <w:tcPr>
            <w:tcW w:type="dxa" w:w="3000"/>
          </w:tcPr>
          <w:p>
            <w:r>
              <w:t xml:space="preserve">Eurotunnel Le Shuttle (Folkestone → Calais), drive-on/drive-off, price includes the car and up to 9 passengers</w:t>
            </w:r>
          </w:p>
        </w:tc>
        <w:tc>
          <w:tcPr>
            <w:tcW w:type="dxa" w:w="3000"/>
          </w:tcPr>
          <w:p>
            <w:r>
              <w:t xml:space="preserve">from £69.00, typically £120–£200 in the moderate booking window [S25]</w:t>
            </w:r>
          </w:p>
        </w:tc>
        <w:tc>
          <w:tcPr>
            <w:tcW w:type="dxa" w:w="3000"/>
          </w:tcPr>
          <w:p>
            <w:r>
              <w:t xml:space="preserve">35 minutes</w:t>
            </w:r>
          </w:p>
        </w:tc>
      </w:tr>
      <w:tr>
        <w:tc>
          <w:tcPr>
            <w:tcW w:type="dxa" w:w="3000"/>
          </w:tcPr>
          <w:p>
            <w:r>
              <w:t xml:space="preserve">Ferry (Dover ↔ Calais), car and passengers</w:t>
            </w:r>
          </w:p>
        </w:tc>
        <w:tc>
          <w:tcPr>
            <w:tcW w:type="dxa" w:w="3000"/>
          </w:tcPr>
          <w:p>
            <w:r>
              <w:t xml:space="preserve">typically £80–£193 [S26]</w:t>
            </w:r>
          </w:p>
        </w:tc>
        <w:tc>
          <w:tcPr>
            <w:tcW w:type="dxa" w:w="3000"/>
          </w:tcPr>
          <w:p>
            <w:r>
              <w:t xml:space="preserve">90 minutes</w:t>
            </w:r>
          </w:p>
        </w:tc>
      </w:tr>
    </w:tbl>
    <w:p/>
    <w:p>
      <w:r>
        <w:t xml:space="preserve">Both crossings run multiple times a day in both directions; neither requires an advance reservation as strict as a specific train departure, but booking ahead locks in the lower end of the price range.</w:t>
      </w:r>
    </w:p>
    <w:p>
      <w:r>
        <w:rPr>
          <w:i/>
          <w:iCs/>
        </w:rPr>
        <w:t xml:space="preserve">Modeling Assumption D1 — a single crossing price for comparison purposes.</w:t>
      </w:r>
      <w:r>
        <w:t xml:space="preserve"> Where D4 needs one representative number to set against Option B, this case uses the </w:t>
      </w:r>
      <w:r>
        <w:rPr>
          <w:b/>
          <w:bCs/>
        </w:rPr>
        <w:t xml:space="preserve">moderate ferry price band (≈£120 each way)</w:t>
      </w:r>
      <w:r>
        <w:t xml:space="preserve"> rather than the top of the Eurotunnel's range, on the reasoning that a family booking only a few weeks out (like Katie and Natalie) is unlikely to land the rock-bottom advance fare on either crossing. If your own pitch reasons differently, use the full range above and say why.</w:t>
      </w:r>
    </w:p>
    <w:p>
      <w:pPr>
        <w:pStyle w:val="Heading2"/>
        <w:spacing w:after="120" w:before="240"/>
      </w:pPr>
      <w:r>
        <w:t xml:space="preserve">Appendix E — Modeling Assumptions</w:t>
      </w:r>
    </w:p>
    <w:p>
      <w:r>
        <w:rPr>
          <w:b/>
          <w:bCs/>
        </w:rPr>
        <w:t xml:space="preserve">Exchange rates.</w:t>
      </w:r>
      <w:r>
        <w:t xml:space="preserve"> As of mid-August 2026: </w:t>
      </w:r>
      <w:r>
        <w:rPr>
          <w:b/>
          <w:bCs/>
        </w:rPr>
        <w:t xml:space="preserve">£1.00 GBP ≈ $1.35 USD</w:t>
      </w:r>
      <w:r>
        <w:t xml:space="preserve"> [S27]; </w:t>
      </w:r>
      <w:r>
        <w:rPr>
          <w:b/>
          <w:bCs/>
        </w:rPr>
        <w:t xml:space="preserve">€1.00 EUR ≈ $1.16 USD</w:t>
      </w:r>
      <w:r>
        <w:t xml:space="preserve"> [S28]. Use these two rates for every currency conversion in D1 — don't mix in a different rate partway through your table.</w:t>
      </w:r>
    </w:p>
    <w:p>
      <w:r>
        <w:rPr>
          <w:b/>
          <w:bCs/>
        </w:rPr>
        <w:t xml:space="preserve">The clock change.</w:t>
      </w:r>
      <w:r>
        <w:t xml:space="preserve"> British Summer Time begins in the United Kingdom at 1:00 am on </w:t>
      </w:r>
      <w:r>
        <w:rPr>
          <w:b/>
          <w:bCs/>
        </w:rPr>
        <w:t xml:space="preserve">Sunday, March 28, 2027</w:t>
      </w:r>
      <w:r>
        <w:t xml:space="preserve"> [S29]. The European Union's clocks (covering France, the Netherlands, and Belgium) spring forward on the </w:t>
      </w:r>
      <w:r>
        <w:rPr>
          <w:b/>
          <w:bCs/>
        </w:rPr>
        <w:t xml:space="preserve">same date</w:t>
      </w:r>
      <w:r>
        <w:t xml:space="preserve">, the last Sunday in March [S30]. This trip's Day 3 falls on that exact Sunday.</w:t>
      </w:r>
    </w:p>
    <w:p>
      <w:r>
        <w:rPr>
          <w:i/>
          <w:iCs/>
        </w:rPr>
        <w:t xml:space="preserve">Modeling Assumption E1.</w:t>
      </w:r>
      <w:r>
        <w:t xml:space="preserve"> This case assumes the trip runs across the corresponding calendar dates in </w:t>
      </w:r>
      <w:r>
        <w:rPr>
          <w:b/>
          <w:bCs/>
        </w:rPr>
        <w:t xml:space="preserve">2027</w:t>
      </w:r>
      <w:r>
        <w:t xml:space="preserve"> (Friday landing in the last week of March through the following Saturday), so that Day 3 of the itinerary lands on the real 2027 clock-change date — the same real-world clock-change mechanics apply regardless of which specific year a family actually books this trip.</w:t>
      </w:r>
    </w:p>
    <w:p>
      <w:pPr>
        <w:pStyle w:val="Heading2"/>
        <w:spacing w:after="120" w:before="240"/>
      </w:pPr>
      <w:r>
        <w:t xml:space="preserve">Appendix F — Helpful Resources</w:t>
      </w:r>
    </w:p>
    <w:p>
      <w:pPr>
        <w:ind w:left="360"/>
      </w:pPr>
      <w:r>
        <w:t xml:space="preserve">- Train Or Car? — Rick Steves travel article: https://www.ricksteves.com/travel-tips/transportation/train-vs-car</w:t>
      </w:r>
    </w:p>
    <w:p>
      <w:pPr>
        <w:ind w:left="360"/>
      </w:pPr>
      <w:r>
        <w:t xml:space="preserve">- Man in Seat 61 — independent European rail travel guide: https://www.seat61.com/</w:t>
      </w:r>
    </w:p>
    <w:p>
      <w:pPr>
        <w:ind w:left="360"/>
      </w:pPr>
      <w:r>
        <w:t xml:space="preserve">- "Renting A Car In Europe" — general guidance on cross-border rentals, insurance, and one-way drop fees: https://www.autoeurope.com/travel-guide/renting-a-car-in-europe/</w:t>
      </w:r>
    </w:p>
    <w:p>
      <w:pPr>
        <w:pStyle w:val="Heading2"/>
        <w:spacing w:after="120" w:before="240"/>
      </w:pPr>
      <w:r>
        <w:t xml:space="preserve">Appendix G — Learn More</w:t>
      </w:r>
    </w:p>
    <w:p>
      <w:r>
        <w:t xml:space="preserve">Curious about the real places and real rail service behind this case? These are real, currently-live resources for further reading — they're not required for the Challenges, and none of them are needed to solve D1–D4.</w:t>
      </w:r>
    </w:p>
    <w:p>
      <w:pPr>
        <w:ind w:left="360"/>
      </w:pPr>
      <w:r>
        <w:t xml:space="preserve">- </w:t>
      </w:r>
      <w:hyperlink w:history="1" r:id="rIdry0ekkpen3ugyji3zo26p">
        <w:r>
          <w:rPr>
            <w:rStyle w:val="Hyperlink"/>
          </w:rPr>
          <w:t xml:space="preserve">"Introducing Eurostar" — Eurostar's official company history</w:t>
        </w:r>
      </w:hyperlink>
      <w:r>
        <w:t xml:space="preserve"> — Eurostar's own account of how the London–Paris–Brussels–Amsterdam high-speed service began in 1994 and merged with Thalys in 2023.</w:t>
      </w:r>
    </w:p>
    <w:p>
      <w:pPr>
        <w:ind w:left="360"/>
      </w:pPr>
      <w:r>
        <w:t xml:space="preserve">- </w:t>
      </w:r>
      <w:hyperlink w:history="1" r:id="rId1db7z50ywht7vd-yvebh2">
        <w:r>
          <w:rPr>
            <w:rStyle w:val="Hyperlink"/>
          </w:rPr>
          <w:t xml:space="preserve">"English Channel tunnel opens" — History.com, This Day In History</w:t>
        </w:r>
      </w:hyperlink>
      <w:r>
        <w:t xml:space="preserve"> — a short account of the Channel Tunnel's May 6, 1994 opening ceremony, connecting Britain to mainland Europe by rail for the first time since the Ice Age.</w:t>
      </w:r>
    </w:p>
    <w:p>
      <w:pPr>
        <w:ind w:left="360"/>
      </w:pPr>
      <w:r>
        <w:t xml:space="preserve">- </w:t>
      </w:r>
      <w:hyperlink w:history="1" r:id="rIdhptogux7fahiv6xht2ecr">
        <w:r>
          <w:rPr>
            <w:rStyle w:val="Hyperlink"/>
          </w:rPr>
          <w:t xml:space="preserve">Stonehenge — official English Heritage visitor page</w:t>
        </w:r>
      </w:hyperlink>
      <w:r>
        <w:t xml:space="preserve"> — the organization that manages Stonehenge describes the Stone Circle, the visitor centre, and what a real visit involves.</w:t>
      </w:r>
    </w:p>
    <w:p>
      <w:pPr>
        <w:ind w:left="360"/>
      </w:pPr>
      <w:r>
        <w:t xml:space="preserve">- </w:t>
      </w:r>
      <w:hyperlink w:history="1" r:id="rIdxkh1g3d5ewubtig8qq0ki">
        <w:r>
          <w:rPr>
            <w:rStyle w:val="Hyperlink"/>
          </w:rPr>
          <w:t xml:space="preserve">Warner Bros. Studio Tour London — The Making of Harry Potter, official site</w:t>
        </w:r>
      </w:hyperlink>
      <w:r>
        <w:t xml:space="preserve"> — the official site for the studio tour on Day 3 of this trip's itinerary, showing the real sets, props, and costumes on display.</w:t>
      </w:r>
    </w:p>
    <w:p>
      <w:pPr>
        <w:ind w:left="360"/>
      </w:pPr>
      <w:r>
        <w:t xml:space="preserve">- </w:t>
      </w:r>
      <w:hyperlink w:history="1" r:id="rIda6mx04esmu_oxnor0z6mb">
        <w:r>
          <w:rPr>
            <w:rStyle w:val="Hyperlink"/>
          </w:rPr>
          <w:t xml:space="preserve">Visit Groningen — Top 10 Sights, official tourism site</w:t>
        </w:r>
      </w:hyperlink>
      <w:r>
        <w:t xml:space="preserve"> — the official tourism site for Groningen, the Dutch university city the sisters day-trip to on Day 7.</w:t>
      </w:r>
    </w:p>
    <w:p>
      <w:pPr>
        <w:pStyle w:val="Heading2"/>
        <w:spacing w:after="120" w:before="240"/>
      </w:pPr>
      <w:r>
        <w:t xml:space="preserve">Appendix H — "How To…" Math Questions To Research</w:t>
      </w:r>
    </w:p>
    <w:p>
      <w:r>
        <w:rPr>
          <w:b/>
          <w:bCs/>
        </w:rPr>
        <w:t xml:space="preserve">Vocabulary</w:t>
      </w:r>
    </w:p>
    <w:p>
      <w:r>
        <w:t xml:space="preserve">Currency · Addition · Sum · Time · Percent · Bar Graph · Pie Chart</w:t>
      </w:r>
    </w:p>
    <w:p>
      <w:r>
        <w:rPr>
          <w:b/>
          <w:bCs/>
        </w:rPr>
        <w:t xml:space="preserve">How to…</w:t>
      </w:r>
    </w:p>
    <w:p>
      <w:pPr>
        <w:ind w:left="360"/>
      </w:pPr>
      <w:r>
        <w:t xml:space="preserve">- How to convert an amount from one unit to another unit</w:t>
      </w:r>
    </w:p>
    <w:p>
      <w:pPr>
        <w:ind w:left="360"/>
      </w:pPr>
      <w:r>
        <w:t xml:space="preserve">- How to add multi-digit numbers</w:t>
      </w:r>
    </w:p>
    <w:p>
      <w:pPr>
        <w:ind w:left="360"/>
      </w:pPr>
      <w:r>
        <w:t xml:space="preserve">- How to add decimal numbers</w:t>
      </w:r>
    </w:p>
    <w:p>
      <w:pPr>
        <w:ind w:left="360"/>
      </w:pPr>
      <w:r>
        <w:t xml:space="preserve">- How to find elapsed time</w:t>
      </w:r>
    </w:p>
    <w:p>
      <w:pPr>
        <w:ind w:left="360"/>
      </w:pPr>
      <w:r>
        <w:t xml:space="preserve">- How to add and subtract time</w:t>
      </w:r>
    </w:p>
    <w:p>
      <w:pPr>
        <w:ind w:left="360"/>
      </w:pPr>
      <w:r>
        <w:t xml:space="preserve">- How to convert between units of time</w:t>
      </w:r>
    </w:p>
    <w:p>
      <w:pPr>
        <w:ind w:left="360"/>
      </w:pPr>
      <w:r>
        <w:t xml:space="preserve">- How to find the start or end time given the start or end and the elapsed time</w:t>
      </w:r>
    </w:p>
    <w:p>
      <w:pPr>
        <w:ind w:left="360"/>
      </w:pPr>
      <w:r>
        <w:t xml:space="preserve">- How to find the percent of a number</w:t>
      </w:r>
    </w:p>
    <w:p>
      <w:pPr>
        <w:ind w:left="360"/>
      </w:pPr>
      <w:r>
        <w:t xml:space="preserve">- How to create a pie chart given a set of data</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0ekkpen3ugyji3zo26p" Type="http://schemas.openxmlformats.org/officeDocument/2006/relationships/hyperlink" Target="https://www.eurostar.com/us-en/about-eurostar/our-company/our-history" TargetMode="External"/><Relationship Id="rId1db7z50ywht7vd-yvebh2" Type="http://schemas.openxmlformats.org/officeDocument/2006/relationships/hyperlink" Target="https://www.history.com/this-day-in-history/may-6/english-channel-tunnel-opens" TargetMode="External"/><Relationship Id="rIdhptogux7fahiv6xht2ecr" Type="http://schemas.openxmlformats.org/officeDocument/2006/relationships/hyperlink" Target="https://www.english-heritage.org.uk/visit/places/stonehenge/" TargetMode="External"/><Relationship Id="rIdxkh1g3d5ewubtig8qq0ki" Type="http://schemas.openxmlformats.org/officeDocument/2006/relationships/hyperlink" Target="https://www.wbstudiotour.co.uk/" TargetMode="External"/><Relationship Id="rIda6mx04esmu_oxnor0z6mb" Type="http://schemas.openxmlformats.org/officeDocument/2006/relationships/hyperlink" Target="https://www.visitgroningen.nl/en/things-to-do/top-10-sight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2026-08-18T07:37:39.067Z</dcterms:created>
  <dcterms:modified xsi:type="dcterms:W3CDTF">2026-08-18T07:37:39.068Z</dcterms:modified>
</cp:coreProperties>
</file>

<file path=docProps/custom.xml><?xml version="1.0" encoding="utf-8"?>
<Properties xmlns="http://schemas.openxmlformats.org/officeDocument/2006/custom-properties" xmlns:vt="http://schemas.openxmlformats.org/officeDocument/2006/docPropsVTypes"/>
</file>