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Life Insurance</w:t>
      </w:r>
    </w:p>
    <w:p>
      <w:pPr>
        <w:spacing w:after="240"/>
        <w:jc w:val="center"/>
      </w:pPr>
      <w:r>
        <w:rPr>
          <w:i/>
          <w:iCs/>
          <w:sz w:val="22"/>
          <w:szCs w:val="22"/>
        </w:rPr>
        <w:t xml:space="preserve"/>
      </w:r>
    </w:p>
    <w:p>
      <w:r>
        <w:t xml:space="preserve">MS | Math | Case Study | 2026-27 | Launchpad</w:t>
      </w:r>
    </w:p>
    <w:p>
      <w:pPr>
        <w:pStyle w:val="Heading2"/>
        <w:spacing w:after="120" w:before="240"/>
      </w:pPr>
      <w:r>
        <w:t xml:space="preserve">Overview</w:t>
      </w:r>
    </w:p>
    <w:p>
      <w:r>
        <w:t xml:space="preserve">The porch light is already on when Jake Johnson pulls into the Fawsons' driveway, laptop bag over one shoulder, a manila folder tucked under the other arm. Two folders, actually — he switches them so the thicker one is on top, then switches back.</w:t>
      </w:r>
    </w:p>
    <w:p>
      <w:r>
        <w:t xml:space="preserve">Rebecca answers the door with a one-year-old on her hip and a four-year-old already asking who's here. "Come in, come in — Neil's just getting the good chairs from the garage."</w:t>
      </w:r>
    </w:p>
    <w:p>
      <w:r>
        <w:t xml:space="preserve">At the kitchen table, Neil sets down two mismatched folding chairs and drops into one of them. "So," he says. "You said you'd have an answer for us tonight."</w:t>
      </w:r>
    </w:p>
    <w:p>
      <w:r>
        <w:t xml:space="preserve">Jake opens his laptop instead of either folder. Two browser tabs sit open side by side — one labeled </w:t>
      </w:r>
      <w:r>
        <w:rPr>
          <w:i/>
          <w:iCs/>
        </w:rPr>
        <w:t xml:space="preserve">Whole Life Illustration</w:t>
      </w:r>
      <w:r>
        <w:t xml:space="preserve">, the other </w:t>
      </w:r>
      <w:r>
        <w:rPr>
          <w:i/>
          <w:iCs/>
        </w:rPr>
        <w:t xml:space="preserve">Term Quote</w:t>
      </w:r>
      <w:r>
        <w:t xml:space="preserve"> — both running the same numbers through the same calculator, spitting out two very different monthly figures. He's run this comparison a hundred times for a hundred families. He has never once been sure, watching a young couple's faces across a kitchen table, which one he'd choose if it were his own name on the application.</w:t>
      </w:r>
    </w:p>
    <w:p>
      <w:r>
        <w:t xml:space="preserve">Rebecca sits down, bouncing the baby lightly. "We trust you, Jake. Just tell us which one."</w:t>
      </w:r>
    </w:p>
    <w:p>
      <w:r>
        <w:t xml:space="preserve">Jake looks at the two tabs. He clicks between them once, twice, then leaves the cursor hovering between the two numbers.</w:t>
      </w:r>
    </w:p>
    <w:p>
      <w:r>
        <w:t xml:space="preserve">He opens his mouth.</w:t>
      </w:r>
    </w:p>
    <w:p>
      <w:pPr>
        <w:pStyle w:val="Heading2"/>
        <w:spacing w:after="120" w:before="240"/>
      </w:pPr>
      <w:r>
        <w:t xml:space="preserve">Background</w:t>
      </w:r>
    </w:p>
    <w:p>
      <w:r>
        <w:rPr>
          <w:b/>
          <w:bCs/>
        </w:rPr>
        <w:t xml:space="preserve">Neil and Rebecca Fawson</w:t>
      </w:r>
      <w:r>
        <w:t xml:space="preserve"> moved to Aurora, Colorado for Neil's work as a logistics strategist at a regional distribution firm. They recently bought their first home and have two young children, with hopes of having more. Rebecca works part-time running her own interior-design consultancy. The couple wants a life insurance policy that protects the family financially if Neil dies — specifically, enough to pay off the remaining mortgage and replace Neil's income until their youngest child turns 18 (</w:t>
      </w:r>
      <w:r>
        <w:rPr>
          <w:b/>
          <w:bCs/>
        </w:rPr>
        <w:t xml:space="preserve">SEE APPENDIX B</w:t>
      </w:r>
      <w:r>
        <w:t xml:space="preserve">).</w:t>
      </w:r>
    </w:p>
    <w:p>
      <w:r>
        <w:rPr>
          <w:b/>
          <w:bCs/>
        </w:rPr>
        <w:t xml:space="preserve">Jake Johnson</w:t>
      </w:r>
      <w:r>
        <w:t xml:space="preserve"> is a licensed life insurance agent at </w:t>
      </w:r>
      <w:r>
        <w:rPr>
          <w:b/>
          <w:bCs/>
        </w:rPr>
        <w:t xml:space="preserve">Meridian Mutual</w:t>
      </w:r>
      <w:r>
        <w:t xml:space="preserve">, certified to sell in Colorado and two neighboring states. Working from the family's stated needs and Neil's health profile (</w:t>
      </w:r>
      <w:r>
        <w:rPr>
          <w:b/>
          <w:bCs/>
        </w:rPr>
        <w:t xml:space="preserve">SEE APPENDIX C</w:t>
      </w:r>
      <w:r>
        <w:t xml:space="preserve">), Jake has narrowed the choice to two real categories of policy, priced using current, publicly available market rate data rather than a single company's private quote (</w:t>
      </w:r>
      <w:r>
        <w:rPr>
          <w:b/>
          <w:bCs/>
        </w:rPr>
        <w:t xml:space="preserve">SEE APPENDIX D</w:t>
      </w:r>
      <w:r>
        <w:t xml:space="preserve">):</w:t>
      </w:r>
    </w:p>
    <w:p>
      <w:pPr>
        <w:ind w:left="360"/>
      </w:pPr>
      <w:r>
        <w:t xml:space="preserve">- </w:t>
      </w:r>
      <w:r>
        <w:rPr>
          <w:b/>
          <w:bCs/>
        </w:rPr>
        <w:t xml:space="preserve">Whole Life Insurance</w:t>
      </w:r>
      <w:r>
        <w:t xml:space="preserve"> — coverage that lasts Neil's entire life, with a guaranteed cash-value component that grows over time and can be borrowed against or cashed out. Premiums are level for life, but substantially higher than term for the same death benefit.</w:t>
      </w:r>
    </w:p>
    <w:p>
      <w:pPr>
        <w:ind w:left="360"/>
      </w:pPr>
      <w:r>
        <w:t xml:space="preserve">- </w:t>
      </w:r>
      <w:r>
        <w:rPr>
          <w:b/>
          <w:bCs/>
        </w:rPr>
        <w:t xml:space="preserve">Term Life Insurance</w:t>
      </w:r>
      <w:r>
        <w:t xml:space="preserve"> — coverage for a fixed number of years (commonly 10 to 30). Premiums are level for the chosen term and dramatically lower than whole life, but the policy pays nothing and has no cash value if Neil outlives the term.</w:t>
      </w:r>
    </w:p>
    <w:p>
      <w:r>
        <w:t xml:space="preserve">Both options can be written for any death-benefit amount the family qualifies for and chooses to pay for — the first number Jake has to help them pin down is how much coverage they actually need (</w:t>
      </w:r>
      <w:r>
        <w:rPr>
          <w:b/>
          <w:bCs/>
        </w:rPr>
        <w:t xml:space="preserve">SEE APPENDIX B</w:t>
      </w:r>
      <w:r>
        <w:t xml:space="preserve">), before either policy type can be priced (</w:t>
      </w:r>
      <w:r>
        <w:rPr>
          <w:b/>
          <w:bCs/>
        </w:rPr>
        <w:t xml:space="preserve">SEE APPENDIX D</w:t>
      </w:r>
      <w:r>
        <w:t xml:space="preserve">).</w:t>
      </w:r>
    </w:p>
    <w:p>
      <w:r>
        <w:t xml:space="preserve">If you want to go beyond the required math and read more about how real families and agents think through this decision, </w:t>
      </w:r>
      <w:r>
        <w:rPr>
          <w:b/>
          <w:bCs/>
        </w:rPr>
        <w:t xml:space="preserve">SEE APPENDIX E</w:t>
      </w:r>
      <w:r>
        <w:t xml:space="preserve"> for further reading.</w:t>
      </w:r>
    </w:p>
    <w:p>
      <w:r>
        <w:t xml:space="preserve">The vocabulary and the "how to…" skills this case will ask of you are listed in </w:t>
      </w:r>
      <w:r>
        <w:rPr>
          <w:b/>
          <w:bCs/>
        </w:rPr>
        <w:t xml:space="preserve">Appendix F</w:t>
      </w:r>
      <w:r>
        <w:t xml:space="preserve"> — that is where Challenge 1 sends you.</w:t>
      </w:r>
    </w:p>
    <w:p>
      <w:pPr>
        <w:pStyle w:val="Heading2"/>
        <w:spacing w:after="120" w:before="240"/>
      </w:pPr>
      <w:r>
        <w:t xml:space="preserve">Dilemma</w:t>
      </w:r>
    </w:p>
    <w:p>
      <w:r>
        <w:t xml:space="preserve">You are Jake Johnson.</w:t>
      </w:r>
    </w:p>
    <w:p>
      <w:r>
        <w:t xml:space="preserve">Do you:</w:t>
      </w:r>
    </w:p>
    <w:p>
      <w:r>
        <w:rPr>
          <w:b/>
          <w:bCs/>
        </w:rPr>
        <w:t xml:space="preserve">A.)</w:t>
      </w:r>
      <w:r>
        <w:t xml:space="preserve"> Recommend whole life insurance to the Fawsons </w:t>
      </w:r>
      <w:r>
        <w:rPr>
          <w:b/>
          <w:bCs/>
        </w:rPr>
        <w:t xml:space="preserve">OR</w:t>
      </w:r>
    </w:p>
    <w:p>
      <w:r>
        <w:rPr>
          <w:b/>
          <w:bCs/>
        </w:rPr>
        <w:t xml:space="preserve">B.)</w:t>
      </w:r>
      <w:r>
        <w:t xml:space="preserve"> Recommend term life insurance to the Fawsons?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coverage-need calculation.</w:t>
      </w:r>
      <w:r>
        <w:t xml:space="preserve"> How much life insurance coverage should the Fawsons purchase? Combine the mortgage balance with Neil's income-replacement need for the years until their youngest child turns 18 (Appendix B), rounded to the nearest standard face-amount increment insurers offer (Appendix D).</w:t>
      </w:r>
    </w:p>
    <w:p>
      <w:pPr>
        <w:ind w:left="360"/>
      </w:pPr>
      <w:r>
        <w:t xml:space="preserve">- </w:t>
      </w:r>
      <w:r>
        <w:rPr>
          <w:b/>
          <w:bCs/>
        </w:rPr>
        <w:t xml:space="preserve">D2 — A term-length and total-premium recommendation.</w:t>
      </w:r>
      <w:r>
        <w:t xml:space="preserve"> If the Fawsons purchase a term policy, how long should the term be? Identify the shortest standard term length (Appendix D) that fully covers the window from D1, and compute the total the Fawsons would spend in premiums over that term.</w:t>
      </w:r>
    </w:p>
    <w:p>
      <w:pPr>
        <w:ind w:left="360"/>
      </w:pPr>
      <w:r>
        <w:t xml:space="preserve">- </w:t>
      </w:r>
      <w:r>
        <w:rPr>
          <w:b/>
          <w:bCs/>
        </w:rPr>
        <w:t xml:space="preserve">D3 — A whole life cash-value projection.</w:t>
      </w:r>
      <w:r>
        <w:t xml:space="preserve"> If the Fawsons purchase a whole life policy, write its guaranteed cash-value growth as a recursive formula, convert that recursive formula to its explicit (closed-form) formula, and use the explicit formula to find how much the policy's cash value would be guaranteed to be worth when Neil is 65 and when he is 80 — alongside the total the Fawsons would have paid in premiums by each age.</w:t>
      </w:r>
    </w:p>
    <w:p>
      <w:pPr>
        <w:ind w:left="360"/>
      </w:pPr>
      <w:r>
        <w:t xml:space="preserve">- </w:t>
      </w:r>
      <w:r>
        <w:rPr>
          <w:b/>
          <w:bCs/>
        </w:rPr>
        <w:t xml:space="preserve">D4 — A rate-of-return comparison.</w:t>
      </w:r>
      <w:r>
        <w:t xml:space="preserve"> Compare the whole life policy's typical (dividend-inclusive) annual crediting rate to the best currently available 5-year CD rate (Appendix D). In writing, explain what this comparison does — and does not — tell you about which policy actually costs the family less.</w:t>
      </w:r>
    </w:p>
    <w:p>
      <w:pPr>
        <w:ind w:left="360"/>
      </w:pPr>
      <w:r>
        <w:t xml:space="preserve">- </w:t>
      </w:r>
      <w:r>
        <w:rPr>
          <w:b/>
          <w:bCs/>
        </w:rPr>
        <w:t xml:space="preserve">D5 — A rider recommendation.</w:t>
      </w:r>
      <w:r>
        <w:t xml:space="preserve"> Which of the 8 common life insurance riders (Appendix D) would you recommend the Fawsons add to their policy? Choose at least two, justify each, and estimate each rider's added cost as a percentage increase to the base premium. Remember that each additional rider increases the monthly premium.</w:t>
      </w:r>
    </w:p>
    <w:p>
      <w:pPr>
        <w:ind w:left="360"/>
      </w:pPr>
      <w:r>
        <w:t xml:space="preserve">- </w:t>
      </w:r>
      <w:r>
        <w:rPr>
          <w:b/>
          <w:bCs/>
        </w:rPr>
        <w:t xml:space="preserve">D6 — An original visual display</w:t>
      </w:r>
      <w:r>
        <w:t xml:space="preserve"> comparing, for both options, cumulative total premiums paid against the whole life policy's guaranteed cash value, at three checkpoints: the end of the term length you chose in D2, age 65, and age 80.</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Jake Johnson &amp; The Fawson Family</w:t>
      </w:r>
    </w:p>
    <w:p>
      <w:r>
        <w:rPr>
          <w:b/>
          <w:bCs/>
        </w:rPr>
        <w:t xml:space="preserve">This case is fiction.</w:t>
      </w:r>
      <w:r>
        <w:t xml:space="preserve"> Jake Johnson, the Fawson family, Meridian Mutual, and every dollar figure attached to them are invented for this case study. Real term and whole life insurance premiums require an individualized, medically underwritten quote from a specific insurer — not something obtainable without an actual application — so this case fictionalizes the insurance company and the family, then prices their decision using real, current, publicly published market-average rate data for a comparable buyer (</w:t>
      </w:r>
      <w:r>
        <w:rPr>
          <w:b/>
          <w:bCs/>
        </w:rPr>
        <w:t xml:space="preserve">SEE APPENDIX D</w:t>
      </w:r>
      <w:r>
        <w:t xml:space="preserve">), the same way a real agent benchmarks a quote against the broader market.</w:t>
      </w:r>
    </w:p>
    <w:p>
      <w:r>
        <w:t xml:space="preserve">Jake has worked as a licensed life insurance agent for over four years, certified in Colorado and two neighboring states. He was raised in the Denver area and has a newborn daughter of his own.</w:t>
      </w:r>
    </w:p>
    <w:p>
      <w:pPr>
        <w:pStyle w:val="Heading2"/>
        <w:spacing w:after="120" w:before="240"/>
      </w:pPr>
      <w:r>
        <w:t xml:space="preserve">Appendix B: The Fawson Family Finances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Value</w:t>
            </w:r>
          </w:p>
        </w:tc>
      </w:tr>
      <w:tr>
        <w:tc>
          <w:tcPr>
            <w:tcW w:type="dxa" w:w="4500"/>
          </w:tcPr>
          <w:p>
            <w:r>
              <w:t xml:space="preserve">Neil's annual income</w:t>
            </w:r>
          </w:p>
        </w:tc>
        <w:tc>
          <w:tcPr>
            <w:tcW w:type="dxa" w:w="4500"/>
          </w:tcPr>
          <w:p>
            <w:r>
              <w:t xml:space="preserve">$55,000/year</w:t>
            </w:r>
          </w:p>
        </w:tc>
      </w:tr>
      <w:tr>
        <w:tc>
          <w:tcPr>
            <w:tcW w:type="dxa" w:w="4500"/>
          </w:tcPr>
          <w:p>
            <w:r>
              <w:t xml:space="preserve">Neil's anticipated annual income growth</w:t>
            </w:r>
          </w:p>
        </w:tc>
        <w:tc>
          <w:tcPr>
            <w:tcW w:type="dxa" w:w="4500"/>
          </w:tcPr>
          <w:p>
            <w:r>
              <w:t xml:space="preserve">4.8%/year</w:t>
            </w:r>
          </w:p>
        </w:tc>
      </w:tr>
      <w:tr>
        <w:tc>
          <w:tcPr>
            <w:tcW w:type="dxa" w:w="4500"/>
          </w:tcPr>
          <w:p>
            <w:r>
              <w:t xml:space="preserve">Rebecca's annual income</w:t>
            </w:r>
          </w:p>
        </w:tc>
        <w:tc>
          <w:tcPr>
            <w:tcW w:type="dxa" w:w="4500"/>
          </w:tcPr>
          <w:p>
            <w:r>
              <w:t xml:space="preserve">$12,450/year</w:t>
            </w:r>
          </w:p>
        </w:tc>
      </w:tr>
      <w:tr>
        <w:tc>
          <w:tcPr>
            <w:tcW w:type="dxa" w:w="4500"/>
          </w:tcPr>
          <w:p>
            <w:r>
              <w:t xml:space="preserve">Family monthly expenditures</w:t>
            </w:r>
          </w:p>
        </w:tc>
        <w:tc>
          <w:tcPr>
            <w:tcW w:type="dxa" w:w="4500"/>
          </w:tcPr>
          <w:p>
            <w:r>
              <w:t xml:space="preserve">$4,250/month</w:t>
            </w:r>
          </w:p>
        </w:tc>
      </w:tr>
      <w:tr>
        <w:tc>
          <w:tcPr>
            <w:tcW w:type="dxa" w:w="4500"/>
          </w:tcPr>
          <w:p>
            <w:r>
              <w:t xml:space="preserve">Home mortgage — remaining balance</w:t>
            </w:r>
          </w:p>
        </w:tc>
        <w:tc>
          <w:tcPr>
            <w:tcW w:type="dxa" w:w="4500"/>
          </w:tcPr>
          <w:p>
            <w:r>
              <w:t xml:space="preserve">$374,000</w:t>
            </w:r>
          </w:p>
        </w:tc>
      </w:tr>
      <w:tr>
        <w:tc>
          <w:tcPr>
            <w:tcW w:type="dxa" w:w="4500"/>
          </w:tcPr>
          <w:p>
            <w:r>
              <w:t xml:space="preserve">Home mortgage — years remaining</w:t>
            </w:r>
          </w:p>
        </w:tc>
        <w:tc>
          <w:tcPr>
            <w:tcW w:type="dxa" w:w="4500"/>
          </w:tcPr>
          <w:p>
            <w:r>
              <w:t xml:space="preserve">28 (of an original 30-year loan)</w:t>
            </w:r>
          </w:p>
        </w:tc>
      </w:tr>
      <w:tr>
        <w:tc>
          <w:tcPr>
            <w:tcW w:type="dxa" w:w="4500"/>
          </w:tcPr>
          <w:p>
            <w:r>
              <w:t xml:space="preserve">Credit score</w:t>
            </w:r>
          </w:p>
        </w:tc>
        <w:tc>
          <w:tcPr>
            <w:tcW w:type="dxa" w:w="4500"/>
          </w:tcPr>
          <w:p>
            <w:r>
              <w:t xml:space="preserve">817</w:t>
            </w:r>
          </w:p>
        </w:tc>
      </w:tr>
      <w:tr>
        <w:tc>
          <w:tcPr>
            <w:tcW w:type="dxa" w:w="4500"/>
          </w:tcPr>
          <w:p>
            <w:r>
              <w:t xml:space="preserve">Older child's current age</w:t>
            </w:r>
          </w:p>
        </w:tc>
        <w:tc>
          <w:tcPr>
            <w:tcW w:type="dxa" w:w="4500"/>
          </w:tcPr>
          <w:p>
            <w:r>
              <w:t xml:space="preserve">4</w:t>
            </w:r>
          </w:p>
        </w:tc>
      </w:tr>
      <w:tr>
        <w:tc>
          <w:tcPr>
            <w:tcW w:type="dxa" w:w="4500"/>
          </w:tcPr>
          <w:p>
            <w:r>
              <w:t xml:space="preserve">Younger child's current age</w:t>
            </w:r>
          </w:p>
        </w:tc>
        <w:tc>
          <w:tcPr>
            <w:tcW w:type="dxa" w:w="4500"/>
          </w:tcPr>
          <w:p>
            <w:r>
              <w:t xml:space="preserve">1</w:t>
            </w:r>
          </w:p>
        </w:tc>
      </w:tr>
    </w:tbl>
    <w:p/>
    <w:p>
      <w:r>
        <w:t xml:space="preserve">The family's stated goal: enough coverage, if Neil dies, to pay off the remaining mortgage balance in full and replace Neil's income until their </w:t>
      </w:r>
      <w:r>
        <w:rPr>
          <w:b/>
          <w:bCs/>
        </w:rPr>
        <w:t xml:space="preserve">youngest</w:t>
      </w:r>
      <w:r>
        <w:t xml:space="preserve"> child turns 18. The Fawsons plan to pay every premium out of pocket, from current income — not from a loan or a third party.</w:t>
      </w:r>
    </w:p>
    <w:p>
      <w:pPr>
        <w:pStyle w:val="Heading2"/>
        <w:spacing w:after="120" w:before="240"/>
      </w:pPr>
      <w:r>
        <w:t xml:space="preserve">Appendix C: Neil Fawson — Health &amp; Underwriting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Field</w:t>
            </w:r>
          </w:p>
        </w:tc>
        <w:tc>
          <w:tcPr>
            <w:tcW w:type="dxa" w:w="4500"/>
            <w:shd w:fill="DDDDDD" w:val="clear"/>
          </w:tcPr>
          <w:p>
            <w:r>
              <w:t xml:space="preserve">Value</w:t>
            </w:r>
          </w:p>
        </w:tc>
      </w:tr>
      <w:tr>
        <w:tc>
          <w:tcPr>
            <w:tcW w:type="dxa" w:w="4500"/>
          </w:tcPr>
          <w:p>
            <w:r>
              <w:t xml:space="preserve">Age</w:t>
            </w:r>
          </w:p>
        </w:tc>
        <w:tc>
          <w:tcPr>
            <w:tcW w:type="dxa" w:w="4500"/>
          </w:tcPr>
          <w:p>
            <w:r>
              <w:t xml:space="preserve">26</w:t>
            </w:r>
          </w:p>
        </w:tc>
      </w:tr>
      <w:tr>
        <w:tc>
          <w:tcPr>
            <w:tcW w:type="dxa" w:w="4500"/>
          </w:tcPr>
          <w:p>
            <w:r>
              <w:t xml:space="preserve">Height</w:t>
            </w:r>
          </w:p>
        </w:tc>
        <w:tc>
          <w:tcPr>
            <w:tcW w:type="dxa" w:w="4500"/>
          </w:tcPr>
          <w:p>
            <w:r>
              <w:t xml:space="preserve">6'1"</w:t>
            </w:r>
          </w:p>
        </w:tc>
      </w:tr>
      <w:tr>
        <w:tc>
          <w:tcPr>
            <w:tcW w:type="dxa" w:w="4500"/>
          </w:tcPr>
          <w:p>
            <w:r>
              <w:t xml:space="preserve">Weight</w:t>
            </w:r>
          </w:p>
        </w:tc>
        <w:tc>
          <w:tcPr>
            <w:tcW w:type="dxa" w:w="4500"/>
          </w:tcPr>
          <w:p>
            <w:r>
              <w:t xml:space="preserve">207 lbs</w:t>
            </w:r>
          </w:p>
        </w:tc>
      </w:tr>
      <w:tr>
        <w:tc>
          <w:tcPr>
            <w:tcW w:type="dxa" w:w="4500"/>
          </w:tcPr>
          <w:p>
            <w:r>
              <w:t xml:space="preserve">Tobacco user</w:t>
            </w:r>
          </w:p>
        </w:tc>
        <w:tc>
          <w:tcPr>
            <w:tcW w:type="dxa" w:w="4500"/>
          </w:tcPr>
          <w:p>
            <w:r>
              <w:t xml:space="preserve">No</w:t>
            </w:r>
          </w:p>
        </w:tc>
      </w:tr>
      <w:tr>
        <w:tc>
          <w:tcPr>
            <w:tcW w:type="dxa" w:w="4500"/>
          </w:tcPr>
          <w:p>
            <w:r>
              <w:t xml:space="preserve">Current medications</w:t>
            </w:r>
          </w:p>
        </w:tc>
        <w:tc>
          <w:tcPr>
            <w:tcW w:type="dxa" w:w="4500"/>
          </w:tcPr>
          <w:p>
            <w:r>
              <w:t xml:space="preserve">None</w:t>
            </w:r>
          </w:p>
        </w:tc>
      </w:tr>
      <w:tr>
        <w:tc>
          <w:tcPr>
            <w:tcW w:type="dxa" w:w="4500"/>
          </w:tcPr>
          <w:p>
            <w:r>
              <w:t xml:space="preserve">Previous serious medical issues</w:t>
            </w:r>
          </w:p>
        </w:tc>
        <w:tc>
          <w:tcPr>
            <w:tcW w:type="dxa" w:w="4500"/>
          </w:tcPr>
          <w:p>
            <w:r>
              <w:t xml:space="preserve">None</w:t>
            </w:r>
          </w:p>
        </w:tc>
      </w:tr>
      <w:tr>
        <w:tc>
          <w:tcPr>
            <w:tcW w:type="dxa" w:w="4500"/>
          </w:tcPr>
          <w:p>
            <w:r>
              <w:t xml:space="preserve">Driving history</w:t>
            </w:r>
          </w:p>
        </w:tc>
        <w:tc>
          <w:tcPr>
            <w:tcW w:type="dxa" w:w="4500"/>
          </w:tcPr>
          <w:p>
            <w:r>
              <w:t xml:space="preserve">No tickets or accidents</w:t>
            </w:r>
          </w:p>
        </w:tc>
      </w:tr>
      <w:tr>
        <w:tc>
          <w:tcPr>
            <w:tcW w:type="dxa" w:w="4500"/>
          </w:tcPr>
          <w:p>
            <w:r>
              <w:t xml:space="preserve">Underwriting health class</w:t>
            </w:r>
          </w:p>
        </w:tc>
        <w:tc>
          <w:tcPr>
            <w:tcW w:type="dxa" w:w="4500"/>
          </w:tcPr>
          <w:p>
            <w:r>
              <w:t xml:space="preserve">Preferred Plus (the best class most insurers offer)</w:t>
            </w:r>
          </w:p>
        </w:tc>
      </w:tr>
    </w:tbl>
    <w:p/>
    <w:p>
      <w:r>
        <w:t xml:space="preserve">Every rate in Appendix D assumes a buyer in this same health class.</w:t>
      </w:r>
    </w:p>
    <w:p>
      <w:pPr>
        <w:pStyle w:val="Heading2"/>
        <w:spacing w:after="120" w:before="240"/>
      </w:pPr>
      <w:r>
        <w:t xml:space="preserve">Appendix D: Life Insurance Market Data &amp; Modeling Assumptions</w:t>
      </w:r>
    </w:p>
    <w:p>
      <w:r>
        <w:rPr>
          <w:b/>
          <w:bCs/>
        </w:rPr>
        <w:t xml:space="preserve">How much coverage, in general?</w:t>
      </w:r>
      <w:r>
        <w:t xml:space="preserve"> A standard, real-world method for estimating a family's coverage need is to add the household's other major debts (here, just the mortgage) to an income-replacement figure found by multiplying the insured person's annual income by the number of years of support the family wants — the core arithmetic behind both the simple "multiple of income" method and the more detailed DIME (Debt, Income, Mortgage, Education) method real agents use. </w:t>
      </w:r>
      <w:r>
        <w:rPr>
          <w:i/>
          <w:iCs/>
        </w:rPr>
        <w:t xml:space="preserve">Source: Ritter Insurance Marketing, "4 Ways to Calculate Your Clients' Life Insurance Needs," 2025.</w:t>
      </w:r>
    </w:p>
    <w:p>
      <w:r>
        <w:rPr>
          <w:b/>
          <w:bCs/>
        </w:rPr>
        <w:t xml:space="preserve">Standard term lengths.</w:t>
      </w:r>
      <w:r>
        <w:t xml:space="preserve"> Term policies are sold in a small number of standard lengths: 10, 15, 20, 25, and 30 years. A buyer picks the shortest one that still covers their full stated need — a longer term than necessary costs more for protection the family will no longer need by the time it ends.</w:t>
      </w:r>
    </w:p>
    <w:p>
      <w:r>
        <w:rPr>
          <w:b/>
          <w:bCs/>
        </w:rPr>
        <w:t xml:space="preserve">Real 2026 market premium benchmarks (Preferred/Preferred-Plus-adjacent, non-smoker, average health, $500,000 of coverage, age ~30, 20-year level term for the term column):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Term (20-year level)</w:t>
            </w:r>
          </w:p>
        </w:tc>
        <w:tc>
          <w:tcPr>
            <w:tcW w:type="dxa" w:w="3000"/>
            <w:shd w:fill="DDDDDD" w:val="clear"/>
          </w:tcPr>
          <w:p>
            <w:r>
              <w:t xml:space="preserve">Whole Life (level, lifetime)</w:t>
            </w:r>
          </w:p>
        </w:tc>
      </w:tr>
      <w:tr>
        <w:tc>
          <w:tcPr>
            <w:tcW w:type="dxa" w:w="3000"/>
          </w:tcPr>
          <w:p>
            <w:r>
              <w:t xml:space="preserve">Monthly premium, $500,000 coverage</w:t>
            </w:r>
          </w:p>
        </w:tc>
        <w:tc>
          <w:tcPr>
            <w:tcW w:type="dxa" w:w="3000"/>
          </w:tcPr>
          <w:p>
            <w:r>
              <w:t xml:space="preserve">$36/month</w:t>
            </w:r>
          </w:p>
        </w:tc>
        <w:tc>
          <w:tcPr>
            <w:tcW w:type="dxa" w:w="3000"/>
          </w:tcPr>
          <w:p>
            <w:r>
              <w:t xml:space="preserve">$444/month</w:t>
            </w:r>
          </w:p>
        </w:tc>
      </w:tr>
    </w:tbl>
    <w:p/>
    <w:p>
      <w:r>
        <w:rPr>
          <w:i/>
          <w:iCs/>
        </w:rPr>
        <w:t xml:space="preserve">Source: MoneyGeek, "Term Life vs. Whole Life Insurance (Cost, Pros and Cons)," updated August 2026. Rates for other coverage amounts scale roughly in proportion to the $500,000 benchmark — insurers price term and whole life per $1,000 of face amount, so a policy for a different amount can be estimated by scaling this benchmark by the ratio of the two face amounts.</w:t>
      </w:r>
    </w:p>
    <w:p>
      <w:r>
        <w:rPr>
          <w:b/>
          <w:bCs/>
        </w:rPr>
        <w:t xml:space="preserve">Guaranteed whole life cash-value growth.</w:t>
      </w:r>
      <w:r>
        <w:t xml:space="preserve"> Whole life policies credit a </w:t>
      </w:r>
      <w:r>
        <w:rPr>
          <w:b/>
          <w:bCs/>
        </w:rPr>
        <w:t xml:space="preserve">guaranteed minimum</w:t>
      </w:r>
      <w:r>
        <w:t xml:space="preserve"> interest rate to the policy's cash value every year, compounded annually. Across major U.S. mutual insurers in 2026, published guaranteed minimum rates fall in a </w:t>
      </w:r>
      <w:r>
        <w:rPr>
          <w:b/>
          <w:bCs/>
        </w:rPr>
        <w:t xml:space="preserve">2%–4%</w:t>
      </w:r>
      <w:r>
        <w:t xml:space="preserve"> range. </w:t>
      </w:r>
      <w:r>
        <w:rPr>
          <w:i/>
          <w:iCs/>
        </w:rPr>
        <w:t xml:space="preserve">Source: InsuranceGeek, "Whole Life Insurance Dividends | 2006–2026 Rate History," updated July 2026.</w:t>
      </w:r>
    </w:p>
    <w:p>
      <w:r>
        <w:rPr>
          <w:b/>
          <w:bCs/>
        </w:rPr>
        <w:t xml:space="preserve">Whole life dividend-inclusive crediting rate.</w:t>
      </w:r>
      <w:r>
        <w:t xml:space="preserve"> On top of the guaranteed minimum, many whole life policies (called "participating" policies) may also receive an annual dividend, declared by the insurer. The source below does not publish a single combined average — it lists each major mutual carrier's individual 2026 dividend interest rate: MassMutual 6.60%, New York Life 6.40%, Guardian 6.25%, Penn Mutual 6.00%, Northwestern Mutual 5.75%. Averaged across those 5 real, currently-published rates, the </w:t>
      </w:r>
      <w:r>
        <w:rPr>
          <w:b/>
          <w:bCs/>
        </w:rPr>
        <w:t xml:space="preserve">typical total (dividend-inclusive) crediting rate is about 6.20%</w:t>
      </w:r>
      <w:r>
        <w:t xml:space="preserve">. </w:t>
      </w:r>
      <w:r>
        <w:rPr>
          <w:i/>
          <w:iCs/>
        </w:rPr>
        <w:t xml:space="preserve">Source: InsuranceGeek, "Whole Life Insurance Dividends | 2006–2026 Rate History," updated July 2026.</w:t>
      </w:r>
    </w:p>
    <w:p>
      <w:r>
        <w:rPr>
          <w:b/>
          <w:bCs/>
        </w:rPr>
        <w:t xml:space="preserve">A real, safe alternative.</w:t>
      </w:r>
      <w:r>
        <w:t xml:space="preserve"> As of August 2026, the best publicly advertised 5-year Certificate of Deposit (CD) rate available to any saver — fully insured, contractually guaranteed for the full 5 years — is </w:t>
      </w:r>
      <w:r>
        <w:rPr>
          <w:b/>
          <w:bCs/>
        </w:rPr>
        <w:t xml:space="preserve">4.50% APY</w:t>
      </w:r>
      <w:r>
        <w:t xml:space="preserve">. </w:t>
      </w:r>
      <w:r>
        <w:rPr>
          <w:i/>
          <w:iCs/>
        </w:rPr>
        <w:t xml:space="preserve">Source: CNBC Select, "The best 5-year CD rates of August 2026," accessed August 2026.</w:t>
      </w:r>
    </w:p>
    <w:p>
      <w:r>
        <w:rPr>
          <w:b/>
          <w:bCs/>
        </w:rPr>
        <w:t xml:space="preserve">8 Common Life Insurance Riders</w:t>
      </w:r>
      <w:r>
        <w:t xml:space="preserve"> (a rider is an optional add-on that changes what a policy covers, at an added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Rider</w:t>
            </w:r>
          </w:p>
        </w:tc>
        <w:tc>
          <w:tcPr>
            <w:tcW w:type="dxa" w:w="4500"/>
            <w:shd w:fill="DDDDDD" w:val="clear"/>
          </w:tcPr>
          <w:p>
            <w:r>
              <w:t xml:space="preserve">What it does</w:t>
            </w:r>
          </w:p>
        </w:tc>
      </w:tr>
      <w:tr>
        <w:tc>
          <w:tcPr>
            <w:tcW w:type="dxa" w:w="4500"/>
          </w:tcPr>
          <w:p>
            <w:r>
              <w:t xml:space="preserve">Accelerated Death Benefit</w:t>
            </w:r>
          </w:p>
        </w:tc>
        <w:tc>
          <w:tcPr>
            <w:tcW w:type="dxa" w:w="4500"/>
          </w:tcPr>
          <w:p>
            <w:r>
              <w:t xml:space="preserve">Lets the insured access part of the death benefit early if diagnosed with a qualifying terminal or critical illness.</w:t>
            </w:r>
          </w:p>
        </w:tc>
      </w:tr>
      <w:tr>
        <w:tc>
          <w:tcPr>
            <w:tcW w:type="dxa" w:w="4500"/>
          </w:tcPr>
          <w:p>
            <w:r>
              <w:t xml:space="preserve">Accidental Death and Dismemberment</w:t>
            </w:r>
          </w:p>
        </w:tc>
        <w:tc>
          <w:tcPr>
            <w:tcW w:type="dxa" w:w="4500"/>
          </w:tcPr>
          <w:p>
            <w:r>
              <w:t xml:space="preserve">Pays an additional benefit if death or serious injury results from an accident.</w:t>
            </w:r>
          </w:p>
        </w:tc>
      </w:tr>
      <w:tr>
        <w:tc>
          <w:tcPr>
            <w:tcW w:type="dxa" w:w="4500"/>
          </w:tcPr>
          <w:p>
            <w:r>
              <w:t xml:space="preserve">Child Protection Rider</w:t>
            </w:r>
          </w:p>
        </w:tc>
        <w:tc>
          <w:tcPr>
            <w:tcW w:type="dxa" w:w="4500"/>
          </w:tcPr>
          <w:p>
            <w:r>
              <w:t xml:space="preserve">Adds a small term policy covering the insured's children.</w:t>
            </w:r>
          </w:p>
        </w:tc>
      </w:tr>
      <w:tr>
        <w:tc>
          <w:tcPr>
            <w:tcW w:type="dxa" w:w="4500"/>
          </w:tcPr>
          <w:p>
            <w:r>
              <w:t xml:space="preserve">Critical Illness Rider</w:t>
            </w:r>
          </w:p>
        </w:tc>
        <w:tc>
          <w:tcPr>
            <w:tcW w:type="dxa" w:w="4500"/>
          </w:tcPr>
          <w:p>
            <w:r>
              <w:t xml:space="preserve">Pays a benefit on diagnosis of a covered serious illness.</w:t>
            </w:r>
          </w:p>
        </w:tc>
      </w:tr>
      <w:tr>
        <w:tc>
          <w:tcPr>
            <w:tcW w:type="dxa" w:w="4500"/>
          </w:tcPr>
          <w:p>
            <w:r>
              <w:t xml:space="preserve">Disability Income / Long-Term Care Rider</w:t>
            </w:r>
          </w:p>
        </w:tc>
        <w:tc>
          <w:tcPr>
            <w:tcW w:type="dxa" w:w="4500"/>
          </w:tcPr>
          <w:p>
            <w:r>
              <w:t xml:space="preserve">Pays a benefit, or waives premiums, if the insured becomes disabled or needs long-term care.</w:t>
            </w:r>
          </w:p>
        </w:tc>
      </w:tr>
      <w:tr>
        <w:tc>
          <w:tcPr>
            <w:tcW w:type="dxa" w:w="4500"/>
          </w:tcPr>
          <w:p>
            <w:r>
              <w:t xml:space="preserve">Return of Premium Rider</w:t>
            </w:r>
          </w:p>
        </w:tc>
        <w:tc>
          <w:tcPr>
            <w:tcW w:type="dxa" w:w="4500"/>
          </w:tcPr>
          <w:p>
            <w:r>
              <w:t xml:space="preserve">Refunds some or all premiums paid if the insured outlives the policy term.</w:t>
            </w:r>
          </w:p>
        </w:tc>
      </w:tr>
      <w:tr>
        <w:tc>
          <w:tcPr>
            <w:tcW w:type="dxa" w:w="4500"/>
          </w:tcPr>
          <w:p>
            <w:r>
              <w:t xml:space="preserve">Term Conversion Rider</w:t>
            </w:r>
          </w:p>
        </w:tc>
        <w:tc>
          <w:tcPr>
            <w:tcW w:type="dxa" w:w="4500"/>
          </w:tcPr>
          <w:p>
            <w:r>
              <w:t xml:space="preserve">Allows converting a term policy to a permanent policy later without new medical underwriting.</w:t>
            </w:r>
          </w:p>
        </w:tc>
      </w:tr>
      <w:tr>
        <w:tc>
          <w:tcPr>
            <w:tcW w:type="dxa" w:w="4500"/>
          </w:tcPr>
          <w:p>
            <w:r>
              <w:t xml:space="preserve">Waiver of Premium Rider</w:t>
            </w:r>
          </w:p>
        </w:tc>
        <w:tc>
          <w:tcPr>
            <w:tcW w:type="dxa" w:w="4500"/>
          </w:tcPr>
          <w:p>
            <w:r>
              <w:t xml:space="preserve">Waives future premiums if the insured becomes totally disabled.</w:t>
            </w:r>
          </w:p>
        </w:tc>
      </w:tr>
    </w:tbl>
    <w:p/>
    <w:p>
      <w:r>
        <w:rPr>
          <w:i/>
          <w:iCs/>
        </w:rPr>
        <w:t xml:space="preserve">Source: Baily Insurance Agency, "Common Life Insurance Riders (What Do They Cost? Who Should Buy Them?)."</w:t>
      </w:r>
    </w:p>
    <w:p>
      <w:pPr>
        <w:pStyle w:val="Heading2"/>
        <w:spacing w:after="120" w:before="240"/>
      </w:pPr>
      <w:r>
        <w:t xml:space="preserve">Modeling Assumptions</w:t>
      </w:r>
    </w:p>
    <w:p>
      <w:r>
        <w:rPr>
          <w:b/>
          <w:bCs/>
        </w:rPr>
        <w:t xml:space="preserve">MA1 — Fictionalized company and buyer.</w:t>
      </w:r>
      <w:r>
        <w:t xml:space="preserve"> This case fictionalizes the insurance company (as "Meridian Mutual") and every family/agent name, because a real premium quote and a real cash-value crediting schedule both require an actual, individualized, medically underwritten application — not something obtainable or verifiable without one. In their place, this case uses real, current, publicly published </w:t>
      </w:r>
      <w:r>
        <w:rPr>
          <w:i/>
          <w:iCs/>
        </w:rPr>
        <w:t xml:space="preserve">market-average</w:t>
      </w:r>
      <w:r>
        <w:t xml:space="preserve"> rate data (Appendix D) for a buyer matching Neil's real profile, the same benchmarking approach a real agent uses to sanity-check any single company's quote.</w:t>
      </w:r>
    </w:p>
    <w:p>
      <w:r>
        <w:rPr>
          <w:b/>
          <w:bCs/>
        </w:rPr>
        <w:t xml:space="preserve">MA2 — Nearest published age bracket.</w:t>
      </w:r>
      <w:r>
        <w:t xml:space="preserve"> The real rate benchmarks in Appendix D are published at 5–10 year age intervals; no publicly available source breaks out a rate specifically for age 26. This case uses the nearest published bracket (age ~30) as its real-data anchor, rather than interpolating or estimating an unpublished number.</w:t>
      </w:r>
    </w:p>
    <w:p>
      <w:r>
        <w:rPr>
          <w:b/>
          <w:bCs/>
        </w:rPr>
        <w:t xml:space="preserve">MA3 — Linear scaling by face amount.</w:t>
      </w:r>
      <w:r>
        <w:t xml:space="preserve"> The Appendix D rate benchmarks are quoted for $500,000 of coverage. This case scales them in proportion to whatever coverage amount D1 computes, because both term and whole life premiums are conventionally priced per $1,000 of face amount — a standard actuarial pricing convention, not an assumption invented for this case.</w:t>
      </w:r>
    </w:p>
    <w:p>
      <w:r>
        <w:rPr>
          <w:b/>
          <w:bCs/>
        </w:rPr>
        <w:t xml:space="preserve">MA4 — Simplified whole life cash-value starting point.</w:t>
      </w:r>
      <w:r>
        <w:t xml:space="preserve"> This case models the whole life policy's guaranteed cash value as starting, in year 1, at an amount equal to one year's premium, and growing geometrically from there at the guaranteed rate. Real whole life cash-value schedules are insurer-specific, grow more slowly than this in the earliest years (due to underwriting and acquisition costs), and are only available from an actual policy illustration — this case's simplified starting point is a stated, disclosed approximation that keeps the projection computable from public data alone.</w:t>
      </w:r>
    </w:p>
    <w:p>
      <w:r>
        <w:rPr>
          <w:b/>
          <w:bCs/>
        </w:rPr>
        <w:t xml:space="preserve">MA5 — A single guaranteed growth rate for projections.</w:t>
      </w:r>
      <w:r>
        <w:t xml:space="preserve"> D3's projection uses 3% as the guaranteed annual cash-value growth rate — the midpoint of the real, currently published 2%–4% guaranteed-rate range (Appendix D) — since no single universal "the" guaranteed rate exists across insurers; a specific number requires a specific company's policy.</w:t>
      </w:r>
    </w:p>
    <w:p>
      <w:pPr>
        <w:pStyle w:val="Heading2"/>
        <w:spacing w:after="120" w:before="240"/>
      </w:pPr>
      <w:r>
        <w:t xml:space="preserve">Appendix E: Learn More (Further Reading)</w:t>
      </w:r>
    </w:p>
    <w:p>
      <w:r>
        <w:t xml:space="preserve">These are real, currently-live resources for students who want to go beyond the required math and understand more about how term and whole life insurance actually work in practice. None of this reading is required to complete the Challenges — it's here for the curious.</w:t>
      </w:r>
    </w:p>
    <w:p>
      <w:pPr>
        <w:ind w:left="360"/>
      </w:pPr>
      <w:r>
        <w:t xml:space="preserve">- </w:t>
      </w:r>
      <w:r>
        <w:rPr>
          <w:b/>
          <w:bCs/>
        </w:rPr>
        <w:t xml:space="preserve">["Introduction to life insurance" (Khan Academy, Financial Literacy series)](https://www.youtube.com/watch?v=wYPee7aczTE)</w:t>
      </w:r>
      <w:r>
        <w:t xml:space="preserve"> — a short video walking through what life insurance is, why people buy it, and the basic idea behind an insurance company pricing a policy.</w:t>
      </w:r>
    </w:p>
    <w:p>
      <w:pPr>
        <w:ind w:left="360"/>
      </w:pPr>
      <w:r>
        <w:t xml:space="preserve">- </w:t>
      </w:r>
      <w:r>
        <w:rPr>
          <w:b/>
          <w:bCs/>
        </w:rPr>
        <w:t xml:space="preserve">["Term vs. whole life insurance: What's the difference?" (Fidelity Learning Center)](https://www.fidelity.com/learning-center/personal-finance/term-life-vs-whole-life-insurance)</w:t>
      </w:r>
      <w:r>
        <w:t xml:space="preserve"> — a plain-language comparison of the two policy types covering duration, cost, cash value, dividends, and which situations each is typically recommended for.</w:t>
      </w:r>
    </w:p>
    <w:p>
      <w:pPr>
        <w:ind w:left="360"/>
      </w:pPr>
      <w:r>
        <w:t xml:space="preserve">- </w:t>
      </w:r>
      <w:r>
        <w:rPr>
          <w:b/>
          <w:bCs/>
        </w:rPr>
        <w:t xml:space="preserve">["How Much Life Insurance Do I Need?" (NerdWallet)](https://www.nerdwallet.com/insurance/life/learn/how-much-life-insurance-do-i-need)</w:t>
      </w:r>
      <w:r>
        <w:t xml:space="preserve"> — explains the DIME (Debt, Income, Mortgage, Education) method referenced in Appendix D in more depth, with a worked example of adding up a family's coverage need.</w:t>
      </w:r>
    </w:p>
    <w:p>
      <w:pPr>
        <w:pStyle w:val="Heading2"/>
        <w:spacing w:after="120" w:before="240"/>
      </w:pPr>
      <w:r>
        <w:t xml:space="preserve">Appendix F: "How To…" Math Questions To Research</w:t>
      </w:r>
    </w:p>
    <w:p>
      <w:r>
        <w:rPr>
          <w:b/>
          <w:bCs/>
        </w:rPr>
        <w:t xml:space="preserve">Vocabulary terms</w:t>
      </w:r>
    </w:p>
    <w:p>
      <w:pPr>
        <w:ind w:left="360"/>
      </w:pPr>
      <w:r>
        <w:t xml:space="preserve">- Multiplication</w:t>
      </w:r>
    </w:p>
    <w:p>
      <w:pPr>
        <w:ind w:left="360"/>
      </w:pPr>
      <w:r>
        <w:t xml:space="preserve">- Addition</w:t>
      </w:r>
    </w:p>
    <w:p>
      <w:pPr>
        <w:ind w:left="360"/>
      </w:pPr>
      <w:r>
        <w:t xml:space="preserve">- Rounding</w:t>
      </w:r>
    </w:p>
    <w:p>
      <w:pPr>
        <w:ind w:left="360"/>
      </w:pPr>
      <w:r>
        <w:t xml:space="preserve">- Decimal</w:t>
      </w:r>
    </w:p>
    <w:p>
      <w:pPr>
        <w:ind w:left="360"/>
      </w:pPr>
      <w:r>
        <w:t xml:space="preserve">- Percent</w:t>
      </w:r>
    </w:p>
    <w:p>
      <w:pPr>
        <w:ind w:left="360"/>
      </w:pPr>
      <w:r>
        <w:t xml:space="preserve">- Sequence</w:t>
      </w:r>
    </w:p>
    <w:p>
      <w:pPr>
        <w:ind w:left="360"/>
      </w:pPr>
      <w:r>
        <w:t xml:space="preserve">- Recursive Formula</w:t>
      </w:r>
    </w:p>
    <w:p>
      <w:pPr>
        <w:ind w:left="360"/>
      </w:pPr>
      <w:r>
        <w:t xml:space="preserve">- Exponent (also Power)</w:t>
      </w:r>
    </w:p>
    <w:p>
      <w:pPr>
        <w:ind w:left="360"/>
      </w:pPr>
      <w:r>
        <w:t xml:space="preserve">- Bar Graph</w:t>
      </w:r>
    </w:p>
    <w:p>
      <w:r>
        <w:rPr>
          <w:b/>
          <w:bCs/>
        </w:rPr>
        <w:t xml:space="preserve">"How to…" questions</w:t>
      </w:r>
    </w:p>
    <w:p>
      <w:pPr>
        <w:ind w:left="360"/>
      </w:pPr>
      <w:r>
        <w:t xml:space="preserve">- How to multiply multi-digit numbers by single-digit numbers</w:t>
      </w:r>
    </w:p>
    <w:p>
      <w:pPr>
        <w:ind w:left="360"/>
      </w:pPr>
      <w:r>
        <w:t xml:space="preserve">- How to add multi-digit numbers</w:t>
      </w:r>
    </w:p>
    <w:p>
      <w:pPr>
        <w:ind w:left="360"/>
      </w:pPr>
      <w:r>
        <w:t xml:space="preserve">- How to round a number to a specified place value</w:t>
      </w:r>
    </w:p>
    <w:p>
      <w:pPr>
        <w:ind w:left="360"/>
      </w:pPr>
      <w:r>
        <w:t xml:space="preserve">- How to multiply decimal numbers</w:t>
      </w:r>
    </w:p>
    <w:p>
      <w:pPr>
        <w:ind w:left="360"/>
      </w:pPr>
      <w:r>
        <w:t xml:space="preserve">- How to find the percent of a number</w:t>
      </w:r>
    </w:p>
    <w:p>
      <w:pPr>
        <w:ind w:left="360"/>
      </w:pPr>
      <w:r>
        <w:t xml:space="preserve">- How to compare two or more values</w:t>
      </w:r>
    </w:p>
    <w:p>
      <w:pPr>
        <w:ind w:left="360"/>
      </w:pPr>
      <w:r>
        <w:t xml:space="preserve">- How to write a recursive formula for a sequence</w:t>
      </w:r>
    </w:p>
    <w:p>
      <w:pPr>
        <w:ind w:left="360"/>
      </w:pPr>
      <w:r>
        <w:t xml:space="preserve">- How to convert a recursive formula to an explicit formula</w:t>
      </w:r>
    </w:p>
    <w:p>
      <w:pPr>
        <w:ind w:left="360"/>
      </w:pPr>
      <w:r>
        <w:t xml:space="preserve">- How to evaluate an exponential expression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2026-08-18T07:41:05.654Z</dcterms:created>
  <dcterms:modified xsi:type="dcterms:W3CDTF">2026-08-18T07:41:05.655Z</dcterms:modified>
</cp:coreProperties>
</file>

<file path=docProps/custom.xml><?xml version="1.0" encoding="utf-8"?>
<Properties xmlns="http://schemas.openxmlformats.org/officeDocument/2006/custom-properties" xmlns:vt="http://schemas.openxmlformats.org/officeDocument/2006/docPropsVTypes"/>
</file>