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Payroll 2.0</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The sun is still low over Nashville when Francesca Molianari turns the corner onto the block that holds her storefront. She's carrying coffee she made at home — the shop's machine broke in March and she never replaced it — and her phone is already buzzing in her jacket pocket for the second time this morning.</w:t>
      </w:r>
    </w:p>
    <w:p>
      <w:r>
        <w:t xml:space="preserve">She stops across the street and just looks at the sign for a second. Hand-lettered, gold on navy, hung the week the doors opened. Eight years ago. Inside, in about forty minutes, five people who trust her with their rent and their groceries and their kids' school clothes are going to walk through that door expecting a normal Tuesday.</w:t>
      </w:r>
    </w:p>
    <w:p>
      <w:r>
        <w:t xml:space="preserve">The bookkeeper's email is still open on her phone. Same subject line as yesterday. Same number, unchanged no matter how many times Francesca has re-run it on napkins, on the back of invoices, on this same phone at two in the morning. She already isn't taking her own paycheck. She's already called the landlord, the bank, two suppliers who've known her for years. Nobody has anything left to give her.</w:t>
      </w:r>
    </w:p>
    <w:p>
      <w:r>
        <w:t xml:space="preserve">There's one number left to move, and moving it means walking through that door and looking at five faces she knows better than her own family's.</w:t>
      </w:r>
    </w:p>
    <w:p>
      <w:r>
        <w:t xml:space="preserve">Francesca crosses the street, keys already in her hand.</w:t>
      </w:r>
    </w:p>
    <w:p>
      <w:pPr>
        <w:pStyle w:val="Heading2"/>
        <w:spacing w:after="120" w:before="240"/>
      </w:pPr>
      <w:r>
        <w:t xml:space="preserve">Background</w:t>
      </w:r>
    </w:p>
    <w:p>
      <w:r>
        <w:rPr>
          <w:b/>
          <w:bCs/>
        </w:rPr>
        <w:t xml:space="preserve">Francesca Molianari</w:t>
      </w:r>
      <w:r>
        <w:t xml:space="preserve"> founded Grampoline LLC in 2011, opening a storefront in Nashville, Tennessee for a product she'd designed herself: exercise equipment built for older adults, a market she saw almost nobody else serving. She hired her first employee, Martha, in 2012, and grew the team one role at a time over the years that followed — sales, product design, and most recently marketing — to the five people who work alongside her today (</w:t>
      </w:r>
      <w:r>
        <w:rPr>
          <w:b/>
          <w:bCs/>
        </w:rPr>
        <w:t xml:space="preserve">SEE APPENDIX A</w:t>
      </w:r>
      <w:r>
        <w:t xml:space="preserve">).</w:t>
      </w:r>
    </w:p>
    <w:p>
      <w:r>
        <w:t xml:space="preserve">For most of Grampoline's history, revenue climbed. Over the past two years that has reversed: new online competitors, selling similar products at lower prices with a bigger reach, have pulled customers away, and Grampoline's own year-by-year numbers show the shift plainly (</w:t>
      </w:r>
      <w:r>
        <w:rPr>
          <w:b/>
          <w:bCs/>
        </w:rPr>
        <w:t xml:space="preserve">SEE APPENDIX B</w:t>
      </w:r>
      <w:r>
        <w:t xml:space="preserve">). Francesca has already cut every non-payroll expense she can find, and has gone a full month without paying herself just to make rent. Sales this quarter are up slightly from last quarter, but not by enough. To close out 2019 without carrying a deficit into the following year, Francesca has concluded she must remove </w:t>
      </w:r>
      <w:r>
        <w:rPr>
          <w:b/>
          <w:bCs/>
        </w:rPr>
        <w:t xml:space="preserve">$25,000</w:t>
      </w:r>
      <w:r>
        <w:t xml:space="preserve"> from the payroll still owed to her team for the rest of 2019 (</w:t>
      </w:r>
      <w:r>
        <w:rPr>
          <w:b/>
          <w:bCs/>
        </w:rPr>
        <w:t xml:space="preserve">SEE APPENDIX C</w:t>
      </w:r>
      <w:r>
        <w:t xml:space="preserve">) — the last lever she has left to pull.</w:t>
      </w:r>
    </w:p>
    <w:p>
      <w:r>
        <w:t xml:space="preserve">Two paths are open to her. </w:t>
      </w:r>
      <w:r>
        <w:rPr>
          <w:b/>
          <w:bCs/>
        </w:rPr>
        <w:t xml:space="preserve">Full Stop</w:t>
      </w:r>
      <w:r>
        <w:t xml:space="preserve"> closes the gap by ending one employee's role entirely: that person's full remaining 2019 pay comes off the books in a single cut, while everyone else keeps every dollar they were counting on. </w:t>
      </w:r>
      <w:r>
        <w:rPr>
          <w:b/>
          <w:bCs/>
        </w:rPr>
        <w:t xml:space="preserve">Even Keel</w:t>
      </w:r>
      <w:r>
        <w:t xml:space="preserve"> closes the same gap by cutting every remaining employee's pay by one identical percentage: nobody loses a job, but every remaining paycheck for the rest of the year gets smaller. Each of Grampoline's five employees has their own history, role, and recent performance at the company, all of which Francesca has to weigh (</w:t>
      </w:r>
      <w:r>
        <w:rPr>
          <w:b/>
          <w:bCs/>
        </w:rPr>
        <w:t xml:space="preserve">SEE APPENDIX A</w:t>
      </w:r>
      <w:r>
        <w:t xml:space="preserve">).</w:t>
      </w:r>
    </w:p>
    <w:p>
      <w:r>
        <w:t xml:space="preserve">Small businesses navigate this exact tradeoff — job cuts versus shared pay cuts — all the time; </w:t>
      </w:r>
      <w:r>
        <w:rPr>
          <w:b/>
          <w:bCs/>
        </w:rPr>
        <w:t xml:space="preserve">SEE APPENDIX E</w:t>
      </w:r>
      <w:r>
        <w:t xml:space="preserve"> for further reading on how real owners and HR experts think about it.</w:t>
      </w:r>
    </w:p>
    <w:p>
      <w:r>
        <w:t xml:space="preserve">The exact figures and modeling conventions this case uses are fixed in </w:t>
      </w:r>
      <w:r>
        <w:rPr>
          <w:b/>
          <w:bCs/>
        </w:rPr>
        <w:t xml:space="preserve">Appendix D</w:t>
      </w:r>
      <w:r>
        <w:t xml:space="preserve"> — use those, not your own estimate, so your numbers match your classmates'.</w:t>
      </w:r>
    </w:p>
    <w:p>
      <w:pPr>
        <w:pStyle w:val="Heading2"/>
        <w:spacing w:after="120" w:before="240"/>
      </w:pPr>
      <w:r>
        <w:t xml:space="preserve">Dilemma</w:t>
      </w:r>
    </w:p>
    <w:p>
      <w:r>
        <w:t xml:space="preserve">You are Francesca Molianari.</w:t>
      </w:r>
    </w:p>
    <w:p>
      <w:r>
        <w:t xml:space="preserve">Do you:</w:t>
      </w:r>
    </w:p>
    <w:p>
      <w:r>
        <w:rPr>
          <w:b/>
          <w:bCs/>
        </w:rPr>
        <w:t xml:space="preserve">A.)</w:t>
      </w:r>
      <w:r>
        <w:t xml:space="preserve"> Pursue Full Stop — let one employee go, closing the $25,000 shortfall in a single cut </w:t>
      </w:r>
      <w:r>
        <w:rPr>
          <w:b/>
          <w:bCs/>
        </w:rPr>
        <w:t xml:space="preserve">OR</w:t>
      </w:r>
    </w:p>
    <w:p>
      <w:r>
        <w:rPr>
          <w:b/>
          <w:bCs/>
        </w:rPr>
        <w:t xml:space="preserve">B.)</w:t>
      </w:r>
      <w:r>
        <w:t xml:space="preserve"> Pursue Even Keel — cut every remaining employee's pay by the same percentage, closing the same $25,000 shortfall</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(the vocabulary and "how to…" skills this Challenge draws on are listed in </w:t>
      </w:r>
      <w:r>
        <w:rPr>
          <w:b/>
          <w:bCs/>
        </w:rPr>
        <w:t xml:space="preserve">Appendix F</w:t>
      </w:r>
      <w:r>
        <w:t xml:space="preserve">):</w:t>
      </w:r>
    </w:p>
    <w:p>
      <w:pPr>
        <w:ind w:left="360"/>
      </w:pPr>
      <w:r>
        <w:t xml:space="preserve">- </w:t>
      </w:r>
      <w:r>
        <w:rPr>
          <w:b/>
          <w:bCs/>
        </w:rPr>
        <w:t xml:space="preserve">D1 — A bar graph</w:t>
      </w:r>
      <w:r>
        <w:t xml:space="preserve"> comparing each of Grampoline's five employees' projected remaining 2019 pay (Appendix C).</w:t>
      </w:r>
    </w:p>
    <w:p>
      <w:pPr>
        <w:ind w:left="360"/>
      </w:pPr>
      <w:r>
        <w:t xml:space="preserve">- </w:t>
      </w:r>
      <w:r>
        <w:rPr>
          <w:b/>
          <w:bCs/>
        </w:rPr>
        <w:t xml:space="preserve">D2 — If your position is A (Full Stop):</w:t>
      </w:r>
      <w:r>
        <w:t xml:space="preserve"> the name of the employee you let go, the exact dollar amount removed from the remaining payroll budget, and why that employee and not one of the other four — grounded in whether their remaining pay actually closes the $25,000 target, not just in their story.</w:t>
      </w:r>
    </w:p>
    <w:p>
      <w:pPr>
        <w:ind w:left="360"/>
      </w:pPr>
      <w:r>
        <w:t xml:space="preserve">- </w:t>
      </w:r>
      <w:r>
        <w:rPr>
          <w:b/>
          <w:bCs/>
        </w:rPr>
        <w:t xml:space="preserve">D3 — If your position is B (Even Keel):</w:t>
      </w:r>
      <w:r>
        <w:t xml:space="preserve"> the flat percent pay cut, applied to all five employees, that removes exactly $25,000 from the remaining payroll budget — shown employee by employee, with each person's new remaining-pay figure.</w:t>
      </w:r>
    </w:p>
    <w:p>
      <w:pPr>
        <w:ind w:left="360"/>
      </w:pPr>
      <w:r>
        <w:t xml:space="preserve">- </w:t>
      </w:r>
      <w:r>
        <w:rPr>
          <w:b/>
          <w:bCs/>
        </w:rPr>
        <w:t xml:space="preserve">D4 — A projected end-of-2019 profit table</w:t>
      </w:r>
      <w:r>
        <w:t xml:space="preserve"> for your chosen option, built by scaling Grampoline's first-half 2019 revenue and expenses (Appendix B) to a full year, combined with your option's adjusted second-half payroll (Appendix C).</w:t>
      </w:r>
    </w:p>
    <w:p>
      <w:pPr>
        <w:ind w:left="360"/>
      </w:pPr>
      <w:r>
        <w:t xml:space="preserve">- </w:t>
      </w:r>
      <w:r>
        <w:rPr>
          <w:b/>
          <w:bCs/>
        </w:rPr>
        <w:t xml:space="preserve">D5 — A year-by-year trend graph</w:t>
      </w:r>
      <w:r>
        <w:t xml:space="preserve"> of Grampoline's profit from 2011 through 2018 (Appendix B), with a trend line you draw from a linear equation you write from that data, extended to project profit for 2020 under your chosen option.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Grampoline's Team</w:t>
      </w:r>
    </w:p>
    <w:p>
      <w:r>
        <w:rPr>
          <w:b/>
          <w:bCs/>
        </w:rPr>
        <w:t xml:space="preserve">Francesca Molianari, 45.</w:t>
      </w:r>
      <w:r>
        <w:t xml:space="preserve"> Founder and owner. Grew up working in her family's Italian restaurant in Boston, which she ran herself until financial pressure closed it in 2010. Started Grampoline the next year, running it alone out of her garage for six months before opening the storefront and hiring her first employee. Has not taken a paycheck for the past month.</w:t>
      </w:r>
    </w:p>
    <w:p>
      <w:r>
        <w:rPr>
          <w:b/>
          <w:bCs/>
        </w:rPr>
        <w:t xml:space="preserve">Martha, 56.</w:t>
      </w:r>
      <w:r>
        <w:t xml:space="preserve"> Hired in 2012, Grampoline's first employee — manages accounting, the supply chain, and customer orders. Formerly a school counselor for 22 years before a district furlough. Since December, has become the primary caregiver for her 15-year-old niece, injured in the car accident that killed Martha's sister; Martha now frequently leaves after lunch, and misses full days a few times a month, to care for her.</w:t>
      </w:r>
    </w:p>
    <w:p>
      <w:r>
        <w:rPr>
          <w:b/>
          <w:bCs/>
        </w:rPr>
        <w:t xml:space="preserve">Paul Chio, 48.</w:t>
      </w:r>
      <w:r>
        <w:t xml:space="preserve"> Hired in 2013 to run sales, after a 16-year sales career with several other companies; helped nearly double Grampoline's revenue by 2015. His role expanded in 2016 to include customer support and training new hires, and his own sales targets have not been met in over a year since. Supporting his oldest daughter through her first year of college.</w:t>
      </w:r>
    </w:p>
    <w:p>
      <w:r>
        <w:rPr>
          <w:b/>
          <w:bCs/>
        </w:rPr>
        <w:t xml:space="preserve">Christina Redding, 34.</w:t>
      </w:r>
      <w:r>
        <w:t xml:space="preserve"> Hired in 2017 as a second sales rep, with no prior sales experience — trained by Paul, and matched his sales targets within a year. By 2018, her sales accounted for 41% of the company's new sales, compared with Paul's 17%. This is the first full-time job she has ever held.</w:t>
      </w:r>
    </w:p>
    <w:p>
      <w:r>
        <w:rPr>
          <w:b/>
          <w:bCs/>
        </w:rPr>
        <w:t xml:space="preserve">Tiago Richman, 28.</w:t>
      </w:r>
      <w:r>
        <w:t xml:space="preserve"> Hired in 2017 to redesign Grampoline's core product line and develop new products for existing customers; his work helped grow 2017 revenue. Competitors outside the region have recently begun taking market share with feature-richer products. Became a father two months ago; his fiancée is still recovering from pregnancy complications.</w:t>
      </w:r>
    </w:p>
    <w:p>
      <w:r>
        <w:rPr>
          <w:b/>
          <w:bCs/>
        </w:rPr>
        <w:t xml:space="preserve">Irene Villalobos, 23.</w:t>
      </w:r>
      <w:r>
        <w:t xml:space="preserve"> Hired in March 2019 as Grampoline's first social media manager. Sales rose compared with the same months the year before since she started. First-generation college graduate carrying $54,000 in student loan debt; just signed a year-long apartment lease near the storefront.</w:t>
      </w:r>
    </w:p>
    <w:p>
      <w:r>
        <w:rPr>
          <w:i/>
          <w:iCs/>
        </w:rPr>
        <w:t xml:space="preserve">(See Appendix B for the company's financial history and Appendix C for what each employee is still owed for the rest of 2019.)</w:t>
      </w:r>
    </w:p>
    <w:p>
      <w:pPr>
        <w:pStyle w:val="Heading2"/>
        <w:spacing w:after="120" w:before="240"/>
      </w:pPr>
      <w:r>
        <w:t xml:space="preserve">Appendix B — Grampoline Financial History, 2011–2019</w:t>
      </w:r>
    </w:p>
    <w:p>
      <w:r>
        <w:t xml:space="preserve">All figures in whole U.S. dollars. 2019 is a partial year — the figures shown are actuals through the second quarter, before any payroll cut. Profit = Revenue − Expenses − Payroll.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Year</w:t>
            </w:r>
          </w:p>
        </w:tc>
        <w:tc>
          <w:tcPr>
            <w:tcW w:type="dxa" w:w="1800"/>
            <w:shd w:fill="DDDDDD" w:val="clear"/>
          </w:tcPr>
          <w:p>
            <w:r>
              <w:t xml:space="preserve">Revenue</w:t>
            </w:r>
          </w:p>
        </w:tc>
        <w:tc>
          <w:tcPr>
            <w:tcW w:type="dxa" w:w="1800"/>
            <w:shd w:fill="DDDDDD" w:val="clear"/>
          </w:tcPr>
          <w:p>
            <w:r>
              <w:t xml:space="preserve">Expenses</w:t>
            </w:r>
          </w:p>
        </w:tc>
        <w:tc>
          <w:tcPr>
            <w:tcW w:type="dxa" w:w="1800"/>
            <w:shd w:fill="DDDDDD" w:val="clear"/>
          </w:tcPr>
          <w:p>
            <w:r>
              <w:t xml:space="preserve">Payroll</w:t>
            </w:r>
          </w:p>
        </w:tc>
        <w:tc>
          <w:tcPr>
            <w:tcW w:type="dxa" w:w="1800"/>
            <w:shd w:fill="DDDDDD" w:val="clear"/>
          </w:tcPr>
          <w:p>
            <w:r>
              <w:t xml:space="preserve">Profit</w:t>
            </w:r>
          </w:p>
        </w:tc>
      </w:tr>
      <w:tr>
        <w:tc>
          <w:tcPr>
            <w:tcW w:type="dxa" w:w="1800"/>
          </w:tcPr>
          <w:p>
            <w:r>
              <w:t xml:space="preserve">2011</w:t>
            </w:r>
          </w:p>
        </w:tc>
        <w:tc>
          <w:tcPr>
            <w:tcW w:type="dxa" w:w="1800"/>
          </w:tcPr>
          <w:p>
            <w:r>
              <w:t xml:space="preserve">$52,200</w:t>
            </w:r>
          </w:p>
        </w:tc>
        <w:tc>
          <w:tcPr>
            <w:tcW w:type="dxa" w:w="1800"/>
          </w:tcPr>
          <w:p>
            <w:r>
              <w:t xml:space="preserve">$23,150</w:t>
            </w:r>
          </w:p>
        </w:tc>
        <w:tc>
          <w:tcPr>
            <w:tcW w:type="dxa" w:w="1800"/>
          </w:tcPr>
          <w:p>
            <w:r>
              <w:t xml:space="preserve">$21,900</w:t>
            </w:r>
          </w:p>
        </w:tc>
        <w:tc>
          <w:tcPr>
            <w:tcW w:type="dxa" w:w="1800"/>
          </w:tcPr>
          <w:p>
            <w:r>
              <w:t xml:space="preserve">$7,150</w:t>
            </w:r>
          </w:p>
        </w:tc>
      </w:tr>
      <w:tr>
        <w:tc>
          <w:tcPr>
            <w:tcW w:type="dxa" w:w="1800"/>
          </w:tcPr>
          <w:p>
            <w:r>
              <w:t xml:space="preserve">2012</w:t>
            </w:r>
          </w:p>
        </w:tc>
        <w:tc>
          <w:tcPr>
            <w:tcW w:type="dxa" w:w="1800"/>
          </w:tcPr>
          <w:p>
            <w:r>
              <w:t xml:space="preserve">$81,700</w:t>
            </w:r>
          </w:p>
        </w:tc>
        <w:tc>
          <w:tcPr>
            <w:tcW w:type="dxa" w:w="1800"/>
          </w:tcPr>
          <w:p>
            <w:r>
              <w:t xml:space="preserve">$30,160</w:t>
            </w:r>
          </w:p>
        </w:tc>
        <w:tc>
          <w:tcPr>
            <w:tcW w:type="dxa" w:w="1800"/>
          </w:tcPr>
          <w:p>
            <w:r>
              <w:t xml:space="preserve">$53,900</w:t>
            </w:r>
          </w:p>
        </w:tc>
        <w:tc>
          <w:tcPr>
            <w:tcW w:type="dxa" w:w="1800"/>
          </w:tcPr>
          <w:p>
            <w:r>
              <w:t xml:space="preserve">−$2,360</w:t>
            </w:r>
          </w:p>
        </w:tc>
      </w:tr>
      <w:tr>
        <w:tc>
          <w:tcPr>
            <w:tcW w:type="dxa" w:w="1800"/>
          </w:tcPr>
          <w:p>
            <w:r>
              <w:t xml:space="preserve">2013</w:t>
            </w:r>
          </w:p>
        </w:tc>
        <w:tc>
          <w:tcPr>
            <w:tcW w:type="dxa" w:w="1800"/>
          </w:tcPr>
          <w:p>
            <w:r>
              <w:t xml:space="preserve">$174,000</w:t>
            </w:r>
          </w:p>
        </w:tc>
        <w:tc>
          <w:tcPr>
            <w:tcW w:type="dxa" w:w="1800"/>
          </w:tcPr>
          <w:p>
            <w:r>
              <w:t xml:space="preserve">$45,000</w:t>
            </w:r>
          </w:p>
        </w:tc>
        <w:tc>
          <w:tcPr>
            <w:tcW w:type="dxa" w:w="1800"/>
          </w:tcPr>
          <w:p>
            <w:r>
              <w:t xml:space="preserve">$102,300</w:t>
            </w:r>
          </w:p>
        </w:tc>
        <w:tc>
          <w:tcPr>
            <w:tcW w:type="dxa" w:w="1800"/>
          </w:tcPr>
          <w:p>
            <w:r>
              <w:t xml:space="preserve">$26,700</w:t>
            </w:r>
          </w:p>
        </w:tc>
      </w:tr>
      <w:tr>
        <w:tc>
          <w:tcPr>
            <w:tcW w:type="dxa" w:w="1800"/>
          </w:tcPr>
          <w:p>
            <w:r>
              <w:t xml:space="preserve">2014</w:t>
            </w:r>
          </w:p>
        </w:tc>
        <w:tc>
          <w:tcPr>
            <w:tcW w:type="dxa" w:w="1800"/>
          </w:tcPr>
          <w:p>
            <w:r>
              <w:t xml:space="preserve">$258,500</w:t>
            </w:r>
          </w:p>
        </w:tc>
        <w:tc>
          <w:tcPr>
            <w:tcW w:type="dxa" w:w="1800"/>
          </w:tcPr>
          <w:p>
            <w:r>
              <w:t xml:space="preserve">$83,870</w:t>
            </w:r>
          </w:p>
        </w:tc>
        <w:tc>
          <w:tcPr>
            <w:tcW w:type="dxa" w:w="1800"/>
          </w:tcPr>
          <w:p>
            <w:r>
              <w:t xml:space="preserve">$124,000</w:t>
            </w:r>
          </w:p>
        </w:tc>
        <w:tc>
          <w:tcPr>
            <w:tcW w:type="dxa" w:w="1800"/>
          </w:tcPr>
          <w:p>
            <w:r>
              <w:t xml:space="preserve">$50,630</w:t>
            </w:r>
          </w:p>
        </w:tc>
      </w:tr>
      <w:tr>
        <w:tc>
          <w:tcPr>
            <w:tcW w:type="dxa" w:w="1800"/>
          </w:tcPr>
          <w:p>
            <w:r>
              <w:t xml:space="preserve">2015</w:t>
            </w:r>
          </w:p>
        </w:tc>
        <w:tc>
          <w:tcPr>
            <w:tcW w:type="dxa" w:w="1800"/>
          </w:tcPr>
          <w:p>
            <w:r>
              <w:t xml:space="preserve">$238,560</w:t>
            </w:r>
          </w:p>
        </w:tc>
        <w:tc>
          <w:tcPr>
            <w:tcW w:type="dxa" w:w="1800"/>
          </w:tcPr>
          <w:p>
            <w:r>
              <w:t xml:space="preserve">$112,290</w:t>
            </w:r>
          </w:p>
        </w:tc>
        <w:tc>
          <w:tcPr>
            <w:tcW w:type="dxa" w:w="1800"/>
          </w:tcPr>
          <w:p>
            <w:r>
              <w:t xml:space="preserve">$137,800</w:t>
            </w:r>
          </w:p>
        </w:tc>
        <w:tc>
          <w:tcPr>
            <w:tcW w:type="dxa" w:w="1800"/>
          </w:tcPr>
          <w:p>
            <w:r>
              <w:t xml:space="preserve">−$11,530</w:t>
            </w:r>
          </w:p>
        </w:tc>
      </w:tr>
      <w:tr>
        <w:tc>
          <w:tcPr>
            <w:tcW w:type="dxa" w:w="1800"/>
          </w:tcPr>
          <w:p>
            <w:r>
              <w:t xml:space="preserve">2016</w:t>
            </w:r>
          </w:p>
        </w:tc>
        <w:tc>
          <w:tcPr>
            <w:tcW w:type="dxa" w:w="1800"/>
          </w:tcPr>
          <w:p>
            <w:r>
              <w:t xml:space="preserve">$284,300</w:t>
            </w:r>
          </w:p>
        </w:tc>
        <w:tc>
          <w:tcPr>
            <w:tcW w:type="dxa" w:w="1800"/>
          </w:tcPr>
          <w:p>
            <w:r>
              <w:t xml:space="preserve">$82,670</w:t>
            </w:r>
          </w:p>
        </w:tc>
        <w:tc>
          <w:tcPr>
            <w:tcW w:type="dxa" w:w="1800"/>
          </w:tcPr>
          <w:p>
            <w:r>
              <w:t xml:space="preserve">$147,550</w:t>
            </w:r>
          </w:p>
        </w:tc>
        <w:tc>
          <w:tcPr>
            <w:tcW w:type="dxa" w:w="1800"/>
          </w:tcPr>
          <w:p>
            <w:r>
              <w:t xml:space="preserve">$54,080</w:t>
            </w:r>
          </w:p>
        </w:tc>
      </w:tr>
      <w:tr>
        <w:tc>
          <w:tcPr>
            <w:tcW w:type="dxa" w:w="1800"/>
          </w:tcPr>
          <w:p>
            <w:r>
              <w:t xml:space="preserve">2017</w:t>
            </w:r>
          </w:p>
        </w:tc>
        <w:tc>
          <w:tcPr>
            <w:tcW w:type="dxa" w:w="1800"/>
          </w:tcPr>
          <w:p>
            <w:r>
              <w:t xml:space="preserve">$261,000</w:t>
            </w:r>
          </w:p>
        </w:tc>
        <w:tc>
          <w:tcPr>
            <w:tcW w:type="dxa" w:w="1800"/>
          </w:tcPr>
          <w:p>
            <w:r>
              <w:t xml:space="preserve">$98,630</w:t>
            </w:r>
          </w:p>
        </w:tc>
        <w:tc>
          <w:tcPr>
            <w:tcW w:type="dxa" w:w="1800"/>
          </w:tcPr>
          <w:p>
            <w:r>
              <w:t xml:space="preserve">$208,800</w:t>
            </w:r>
          </w:p>
        </w:tc>
        <w:tc>
          <w:tcPr>
            <w:tcW w:type="dxa" w:w="1800"/>
          </w:tcPr>
          <w:p>
            <w:r>
              <w:t xml:space="preserve">−$46,430</w:t>
            </w:r>
          </w:p>
        </w:tc>
      </w:tr>
      <w:tr>
        <w:tc>
          <w:tcPr>
            <w:tcW w:type="dxa" w:w="1800"/>
          </w:tcPr>
          <w:p>
            <w:r>
              <w:t xml:space="preserve">2018</w:t>
            </w:r>
          </w:p>
        </w:tc>
        <w:tc>
          <w:tcPr>
            <w:tcW w:type="dxa" w:w="1800"/>
          </w:tcPr>
          <w:p>
            <w:r>
              <w:t xml:space="preserve">$275,000</w:t>
            </w:r>
          </w:p>
        </w:tc>
        <w:tc>
          <w:tcPr>
            <w:tcW w:type="dxa" w:w="1800"/>
          </w:tcPr>
          <w:p>
            <w:r>
              <w:t xml:space="preserve">$82,000</w:t>
            </w:r>
          </w:p>
        </w:tc>
        <w:tc>
          <w:tcPr>
            <w:tcW w:type="dxa" w:w="1800"/>
          </w:tcPr>
          <w:p>
            <w:r>
              <w:t xml:space="preserve">$199,500</w:t>
            </w:r>
          </w:p>
        </w:tc>
        <w:tc>
          <w:tcPr>
            <w:tcW w:type="dxa" w:w="1800"/>
          </w:tcPr>
          <w:p>
            <w:r>
              <w:t xml:space="preserve">−$6,500</w:t>
            </w:r>
          </w:p>
        </w:tc>
      </w:tr>
      <w:tr>
        <w:tc>
          <w:tcPr>
            <w:tcW w:type="dxa" w:w="1800"/>
          </w:tcPr>
          <w:p>
            <w:r>
              <w:t xml:space="preserve">2019 (H1 actual)</w:t>
            </w:r>
          </w:p>
        </w:tc>
        <w:tc>
          <w:tcPr>
            <w:tcW w:type="dxa" w:w="1800"/>
          </w:tcPr>
          <w:p>
            <w:r>
              <w:t xml:space="preserve">$127,000</w:t>
            </w:r>
          </w:p>
        </w:tc>
        <w:tc>
          <w:tcPr>
            <w:tcW w:type="dxa" w:w="1800"/>
          </w:tcPr>
          <w:p>
            <w:r>
              <w:t xml:space="preserve">$32,500</w:t>
            </w:r>
          </w:p>
        </w:tc>
        <w:tc>
          <w:tcPr>
            <w:tcW w:type="dxa" w:w="1800"/>
          </w:tcPr>
          <w:p>
            <w:r>
              <w:t xml:space="preserve">$104,390</w:t>
            </w:r>
          </w:p>
        </w:tc>
        <w:tc>
          <w:tcPr>
            <w:tcW w:type="dxa" w:w="1800"/>
          </w:tcPr>
          <w:p>
            <w:r>
              <w:t xml:space="preserve">−$9,890</w:t>
            </w:r>
          </w:p>
        </w:tc>
      </w:tr>
    </w:tbl>
    <w:p/>
    <w:p>
      <w:r>
        <w:rPr>
          <w:i/>
          <w:iCs/>
        </w:rPr>
        <w:t xml:space="preserve">(Source: Grampoline Annual Financial Report, the original case materials' own internal workbook — see Appendix D, Assumption 1.)</w:t>
      </w:r>
    </w:p>
    <w:p>
      <w:pPr>
        <w:pStyle w:val="Heading2"/>
        <w:spacing w:after="120" w:before="240"/>
      </w:pPr>
      <w:r>
        <w:t xml:space="preserve">Appendix C — Projected Remaining 2019 Payroll, By Employee</w:t>
      </w:r>
    </w:p>
    <w:p>
      <w:r>
        <w:t xml:space="preserve">The "H2 2019 (projected, before cut)" column is what each person is still budgeted to receive for the second half of 2019, before any cut. Francesca's own remaining pay ($12,750) is shown for reference only — see Appendix D, Assumption 2, for why it is not part of the $25,000 target.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Employee</w:t>
            </w:r>
          </w:p>
        </w:tc>
        <w:tc>
          <w:tcPr>
            <w:tcW w:type="dxa" w:w="3000"/>
            <w:shd w:fill="DDDDDD" w:val="clear"/>
          </w:tcPr>
          <w:p>
            <w:r>
              <w:t xml:space="preserve">2019 H1 actual</w:t>
            </w:r>
          </w:p>
        </w:tc>
        <w:tc>
          <w:tcPr>
            <w:tcW w:type="dxa" w:w="3000"/>
            <w:shd w:fill="DDDDDD" w:val="clear"/>
          </w:tcPr>
          <w:p>
            <w:r>
              <w:t xml:space="preserve">H2 2019 (projected, before cut)</w:t>
            </w:r>
          </w:p>
        </w:tc>
      </w:tr>
      <w:tr>
        <w:tc>
          <w:tcPr>
            <w:tcW w:type="dxa" w:w="3000"/>
          </w:tcPr>
          <w:p>
            <w:r>
              <w:t xml:space="preserve">Francesca</w:t>
            </w:r>
          </w:p>
        </w:tc>
        <w:tc>
          <w:tcPr>
            <w:tcW w:type="dxa" w:w="3000"/>
          </w:tcPr>
          <w:p>
            <w:r>
              <w:t xml:space="preserve">$17,222.22</w:t>
            </w:r>
          </w:p>
        </w:tc>
        <w:tc>
          <w:tcPr>
            <w:tcW w:type="dxa" w:w="3000"/>
          </w:tcPr>
          <w:p>
            <w:r>
              <w:t xml:space="preserve">$12,750.00</w:t>
            </w:r>
          </w:p>
        </w:tc>
      </w:tr>
      <w:tr>
        <w:tc>
          <w:tcPr>
            <w:tcW w:type="dxa" w:w="3000"/>
          </w:tcPr>
          <w:p>
            <w:r>
              <w:t xml:space="preserve">Martha</w:t>
            </w:r>
          </w:p>
        </w:tc>
        <w:tc>
          <w:tcPr>
            <w:tcW w:type="dxa" w:w="3000"/>
          </w:tcPr>
          <w:p>
            <w:r>
              <w:t xml:space="preserve">$23,888.89</w:t>
            </w:r>
          </w:p>
        </w:tc>
        <w:tc>
          <w:tcPr>
            <w:tcW w:type="dxa" w:w="3000"/>
          </w:tcPr>
          <w:p>
            <w:r>
              <w:t xml:space="preserve">$23,400.00</w:t>
            </w:r>
          </w:p>
        </w:tc>
      </w:tr>
      <w:tr>
        <w:tc>
          <w:tcPr>
            <w:tcW w:type="dxa" w:w="3000"/>
          </w:tcPr>
          <w:p>
            <w:r>
              <w:t xml:space="preserve">Paul</w:t>
            </w:r>
          </w:p>
        </w:tc>
        <w:tc>
          <w:tcPr>
            <w:tcW w:type="dxa" w:w="3000"/>
          </w:tcPr>
          <w:p>
            <w:r>
              <w:t xml:space="preserve">$23,611.11</w:t>
            </w:r>
          </w:p>
        </w:tc>
        <w:tc>
          <w:tcPr>
            <w:tcW w:type="dxa" w:w="3000"/>
          </w:tcPr>
          <w:p>
            <w:r>
              <w:t xml:space="preserve">$20,500.00</w:t>
            </w:r>
          </w:p>
        </w:tc>
      </w:tr>
      <w:tr>
        <w:tc>
          <w:tcPr>
            <w:tcW w:type="dxa" w:w="3000"/>
          </w:tcPr>
          <w:p>
            <w:r>
              <w:t xml:space="preserve">Christina</w:t>
            </w:r>
          </w:p>
        </w:tc>
        <w:tc>
          <w:tcPr>
            <w:tcW w:type="dxa" w:w="3000"/>
          </w:tcPr>
          <w:p>
            <w:r>
              <w:t xml:space="preserve">$22,777.78</w:t>
            </w:r>
          </w:p>
        </w:tc>
        <w:tc>
          <w:tcPr>
            <w:tcW w:type="dxa" w:w="3000"/>
          </w:tcPr>
          <w:p>
            <w:r>
              <w:t xml:space="preserve">$26,450.00</w:t>
            </w:r>
          </w:p>
        </w:tc>
      </w:tr>
      <w:tr>
        <w:tc>
          <w:tcPr>
            <w:tcW w:type="dxa" w:w="3000"/>
          </w:tcPr>
          <w:p>
            <w:r>
              <w:t xml:space="preserve">Tiago</w:t>
            </w:r>
          </w:p>
        </w:tc>
        <w:tc>
          <w:tcPr>
            <w:tcW w:type="dxa" w:w="3000"/>
          </w:tcPr>
          <w:p>
            <w:r>
              <w:t xml:space="preserve">$23,333.33</w:t>
            </w:r>
          </w:p>
        </w:tc>
        <w:tc>
          <w:tcPr>
            <w:tcW w:type="dxa" w:w="3000"/>
          </w:tcPr>
          <w:p>
            <w:r>
              <w:t xml:space="preserve">$18,500.00</w:t>
            </w:r>
          </w:p>
        </w:tc>
      </w:tr>
      <w:tr>
        <w:tc>
          <w:tcPr>
            <w:tcW w:type="dxa" w:w="3000"/>
          </w:tcPr>
          <w:p>
            <w:r>
              <w:t xml:space="preserve">Irene</w:t>
            </w:r>
          </w:p>
        </w:tc>
        <w:tc>
          <w:tcPr>
            <w:tcW w:type="dxa" w:w="3000"/>
          </w:tcPr>
          <w:p>
            <w:r>
              <w:t xml:space="preserve">$7,200.00</w:t>
            </w:r>
          </w:p>
        </w:tc>
        <w:tc>
          <w:tcPr>
            <w:tcW w:type="dxa" w:w="3000"/>
          </w:tcPr>
          <w:p>
            <w:r>
              <w:t xml:space="preserve">$23,400.00</w:t>
            </w:r>
          </w:p>
        </w:tc>
      </w:tr>
      <w:tr>
        <w:tc>
          <w:tcPr>
            <w:tcW w:type="dxa" w:w="3000"/>
          </w:tcPr>
          <w:p>
            <w:r>
              <w:rPr>
                <w:b/>
                <w:bCs/>
              </w:rPr>
              <w:t xml:space="preserve">Total, 5 employees (excl. Francesca)</w:t>
            </w:r>
          </w:p>
        </w:tc>
        <w:tc>
          <w:tcPr>
            <w:tcW w:type="dxa" w:w="3000"/>
          </w:tcPr>
          <w:p>
            <w:r>
              <w:rPr>
                <w:b/>
                <w:bCs/>
              </w:rPr>
              <w:t xml:space="preserve">$100,811.11</w:t>
            </w:r>
          </w:p>
        </w:tc>
        <w:tc>
          <w:tcPr>
            <w:tcW w:type="dxa" w:w="3000"/>
          </w:tcPr>
          <w:p>
            <w:r>
              <w:rPr>
                <w:b/>
                <w:bCs/>
              </w:rPr>
              <w:t xml:space="preserve">$112,250.00</w:t>
            </w:r>
          </w:p>
        </w:tc>
      </w:tr>
    </w:tbl>
    <w:p/>
    <w:p>
      <w:r>
        <w:rPr>
          <w:i/>
          <w:iCs/>
        </w:rPr>
        <w:t xml:space="preserve">Note on the source data: this table's 2019 H1 actual column, added across all six people, totals $118,033.33 — it does not exactly match Appendix B's company-wide 2019 H1 payroll figure ($104,390), a real inconsistency present in the original source workbook. Appendix B's total is the one used for all whole-company profit calculations (D4, D5); this table is used for the per-employee decisions in D2 and D3, which don't require the two to match.</w:t>
      </w:r>
    </w:p>
    <w:p>
      <w:pPr>
        <w:pStyle w:val="Heading2"/>
        <w:spacing w:after="120" w:before="240"/>
      </w:pPr>
      <w:r>
        <w:t xml:space="preserve">Appendix D — Modeling Assumptions</w:t>
      </w:r>
    </w:p>
    <w:p>
      <w:r>
        <w:rPr>
          <w:b/>
          <w:bCs/>
        </w:rPr>
        <w:t xml:space="preserve">Assumption 1.</w:t>
      </w:r>
      <w:r>
        <w:t xml:space="preserve"> Grampoline LLC's financial history (Appendix B) and per-employee payroll (Appendix C) are the original case materials' own dataset, carried forward from the source workbook — Grampoline is a fictional company invented for this case, not a real business, so these figures are not subject to external, real-world sourcing.</w:t>
      </w:r>
    </w:p>
    <w:p>
      <w:r>
        <w:rPr>
          <w:b/>
          <w:bCs/>
        </w:rPr>
        <w:t xml:space="preserve">Assumption 2.</w:t>
      </w:r>
      <w:r>
        <w:t xml:space="preserve"> The $25,000 shortfall target and Even Keel's percent-cut base are both computed over the five hired employees' H2-2019 projected pay (Appendix C), excluding Francesca's own remaining pay. This case treats "employee pay" as the five people she hired, not her own draw — she has already gone a month without a paycheck (see Background), and the Dilemma is about the team she built, not about herself.</w:t>
      </w:r>
    </w:p>
    <w:p>
      <w:r>
        <w:rPr>
          <w:b/>
          <w:bCs/>
        </w:rPr>
        <w:t xml:space="preserve">Assumption 3.</w:t>
      </w:r>
      <w:r>
        <w:t xml:space="preserve"> Where Appendix B's full-year figures are needed but only a first-half 2019 actual exists, this case assumes Grampoline's second-half 2019 revenue and expenses continue at the same rate as the first half — no seasonal pattern is given anywhere in the source data, so a flat continuation is the simplest assumption that doesn't invent a trend the case never states.</w:t>
      </w:r>
    </w:p>
    <w:p>
      <w:r>
        <w:rPr>
          <w:b/>
          <w:bCs/>
        </w:rPr>
        <w:t xml:space="preserve">Assumption 4 — Reserved for in-class disclosure.</w:t>
      </w:r>
      <w:r>
        <w:t xml:space="preserve"> Your facilitator may introduce one additional modeling assumption during the case discussion, tied to a specific branch of the Dilemma. If that happens, use the figure exactly as given at that time — do not substitute your own estimate, and its absence here does not mean no such assumption exists. It does not change any figure in Appendix B or Appendix C.</w:t>
      </w:r>
    </w:p>
    <w:p>
      <w:pPr>
        <w:pStyle w:val="Heading2"/>
        <w:spacing w:after="120" w:before="240"/>
      </w:pPr>
      <w:r>
        <w:t xml:space="preserve">Appendix E — Learn More</w:t>
      </w:r>
    </w:p>
    <w:p>
      <w:r>
        <w:t xml:space="preserve">Grampoline is fictional, but the pressures Francesca faces are not. These are real, currently-live resources for anyone who wants to go beyond the case's math and read about how small businesses actually handle payroll cuts, layoffs, and pay-equity tradeoffs.</w:t>
      </w:r>
    </w:p>
    <w:p>
      <w:pPr>
        <w:ind w:left="360"/>
      </w:pPr>
      <w:r>
        <w:t xml:space="preserve">- </w:t>
      </w:r>
      <w:hyperlink w:history="1" r:id="rId8tgbwnlwm3rve49j2qprr">
        <w:r>
          <w:rPr>
            <w:rStyle w:val="Hyperlink"/>
          </w:rPr>
          <w:t xml:space="preserve">SBA: Manage Your Business — Hire and Manage Employees</w:t>
        </w:r>
      </w:hyperlink>
      <w:r>
        <w:t xml:space="preserve"> — The U.S. Small Business Administration's own guide to payroll, pay, and managing a team, written for owners running a business like Francesca's.</w:t>
      </w:r>
    </w:p>
    <w:p>
      <w:pPr>
        <w:ind w:left="360"/>
      </w:pPr>
      <w:r>
        <w:t xml:space="preserve">- </w:t>
      </w:r>
      <w:hyperlink w:history="1" r:id="rIdtnzqe2c0h5th1riu-k3zr">
        <w:r>
          <w:rPr>
            <w:rStyle w:val="Hyperlink"/>
          </w:rPr>
          <w:t xml:space="preserve">Harvard Business Review: How to Communicate Layoffs to Your Staff</w:t>
        </w:r>
      </w:hyperlink>
      <w:r>
        <w:t xml:space="preserve"> — An HBR article on how leaders can preserve trust with the people who stay after a workforce reduction — relevant to either path Francesca picks.</w:t>
      </w:r>
    </w:p>
    <w:p>
      <w:pPr>
        <w:ind w:left="360"/>
      </w:pPr>
      <w:r>
        <w:t xml:space="preserve">- </w:t>
      </w:r>
      <w:hyperlink w:history="1" r:id="rIdmznoofwk_o8d6kkllc4rb">
        <w:r>
          <w:rPr>
            <w:rStyle w:val="Hyperlink"/>
          </w:rPr>
          <w:t xml:space="preserve">Wikipedia: Layoff</w:t>
        </w:r>
      </w:hyperlink>
      <w:r>
        <w:t xml:space="preserve"> — A neutral overview of what a layoff is, why companies use them, and how researchers think about their effects, for background on the vocabulary this case uses.</w:t>
      </w:r>
    </w:p>
    <w:p>
      <w:r>
        <w:rPr>
          <w:i/>
          <w:iCs/>
        </w:rPr>
        <w:t xml:space="preserve">(See Appendix F for the "How To…" math skills this case draws on.)</w:t>
      </w:r>
    </w:p>
    <w:p>
      <w:pPr>
        <w:pStyle w:val="Heading2"/>
        <w:spacing w:after="120" w:before="240"/>
      </w:pPr>
      <w:r>
        <w:t xml:space="preserve">Appendix F — "How To…" Math Questions To Research</w:t>
      </w:r>
    </w:p>
    <w:p>
      <w:r>
        <w:rPr>
          <w:b/>
          <w:bCs/>
        </w:rPr>
        <w:t xml:space="preserve">Vocabulary terms</w:t>
      </w:r>
    </w:p>
    <w:p>
      <w:pPr>
        <w:ind w:left="360"/>
      </w:pPr>
      <w:r>
        <w:t xml:space="preserve">- Percent</w:t>
      </w:r>
    </w:p>
    <w:p>
      <w:pPr>
        <w:ind w:left="360"/>
      </w:pPr>
      <w:r>
        <w:t xml:space="preserve">- Subtraction</w:t>
      </w:r>
    </w:p>
    <w:p>
      <w:pPr>
        <w:ind w:left="360"/>
      </w:pPr>
      <w:r>
        <w:t xml:space="preserve">- Difference</w:t>
      </w:r>
    </w:p>
    <w:p>
      <w:pPr>
        <w:ind w:left="360"/>
      </w:pPr>
      <w:r>
        <w:t xml:space="preserve">- Addition</w:t>
      </w:r>
    </w:p>
    <w:p>
      <w:pPr>
        <w:ind w:left="360"/>
      </w:pPr>
      <w:r>
        <w:t xml:space="preserve">- Ratio</w:t>
      </w:r>
    </w:p>
    <w:p>
      <w:pPr>
        <w:ind w:left="360"/>
      </w:pPr>
      <w:r>
        <w:t xml:space="preserve">- Proportion</w:t>
      </w:r>
    </w:p>
    <w:p>
      <w:pPr>
        <w:ind w:left="360"/>
      </w:pPr>
      <w:r>
        <w:t xml:space="preserve">- Bar Graph</w:t>
      </w:r>
    </w:p>
    <w:p>
      <w:pPr>
        <w:ind w:left="360"/>
      </w:pPr>
      <w:r>
        <w:t xml:space="preserve">- Linear</w:t>
      </w:r>
    </w:p>
    <w:p>
      <w:pPr>
        <w:ind w:left="360"/>
      </w:pPr>
      <w:r>
        <w:t xml:space="preserve">- Slope</w:t>
      </w:r>
    </w:p>
    <w:p>
      <w:r>
        <w:rPr>
          <w:b/>
          <w:bCs/>
        </w:rPr>
        <w:t xml:space="preserve">"How to…" questions</w:t>
      </w:r>
    </w:p>
    <w:p>
      <w:pPr>
        <w:ind w:left="360"/>
      </w:pPr>
      <w:r>
        <w:t xml:space="preserve">- How to convert numbers to percents</w:t>
      </w:r>
    </w:p>
    <w:p>
      <w:pPr>
        <w:ind w:left="360"/>
      </w:pPr>
      <w:r>
        <w:t xml:space="preserve">- How to find the percent of a number</w:t>
      </w:r>
    </w:p>
    <w:p>
      <w:pPr>
        <w:ind w:left="360"/>
      </w:pPr>
      <w:r>
        <w:t xml:space="preserve">- How to find equivalent ratios</w:t>
      </w:r>
    </w:p>
    <w:p>
      <w:pPr>
        <w:ind w:left="360"/>
      </w:pPr>
      <w:r>
        <w:t xml:space="preserve">- How to compare two or more values</w:t>
      </w:r>
    </w:p>
    <w:p>
      <w:pPr>
        <w:ind w:left="360"/>
      </w:pPr>
      <w:r>
        <w:t xml:space="preserve">- How to identify the slope of a line given a set of data, or a graph of a line of a set of data, or its linear equation</w:t>
      </w:r>
    </w:p>
    <w:p>
      <w:pPr>
        <w:ind w:left="360"/>
      </w:pPr>
      <w:r>
        <w:t xml:space="preserve">- How to write a linear equation given a set of data</w:t>
      </w:r>
    </w:p>
    <w:p>
      <w:pPr>
        <w:ind w:left="360"/>
      </w:pPr>
      <w:r>
        <w:t xml:space="preserve">- How to draw a line of a set of data given its linear equation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tgbwnlwm3rve49j2qprr" Type="http://schemas.openxmlformats.org/officeDocument/2006/relationships/hyperlink" Target="https://www.sba.gov/business-guide/manage-your-business/hire-manage-employees" TargetMode="External"/><Relationship Id="rIdtnzqe2c0h5th1riu-k3zr" Type="http://schemas.openxmlformats.org/officeDocument/2006/relationships/hyperlink" Target="https://hbr.org/2025/08/how-to-communicate-layoffs-to-your-staff" TargetMode="External"/><Relationship Id="rIdmznoofwk_o8d6kkllc4rb" Type="http://schemas.openxmlformats.org/officeDocument/2006/relationships/hyperlink" Target="https://en.wikipedia.org/wiki/Layoff"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2026-08-18T07:39:59.754Z</dcterms:created>
  <dcterms:modified xsi:type="dcterms:W3CDTF">2026-08-18T07:39:59.755Z</dcterms:modified>
</cp:coreProperties>
</file>

<file path=docProps/custom.xml><?xml version="1.0" encoding="utf-8"?>
<Properties xmlns="http://schemas.openxmlformats.org/officeDocument/2006/custom-properties" xmlns:vt="http://schemas.openxmlformats.org/officeDocument/2006/docPropsVTypes"/>
</file>