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Phone Plan</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"Sorry babe, did you say something? I can't hear you," yells Nate from the back of the moving truck as he unloads the last of the boxes. "Can you hear me now?" asks Fiona, laughing. "You sound just like that commercial guy."</w:t>
      </w:r>
    </w:p>
    <w:p>
      <w:r>
        <w:t xml:space="preserve">Nate grins and hops down from the truck bed. "Speaking of which — we need to figure out the phone situation. Work starts Monday, and I need a working phone by then."</w:t>
      </w:r>
    </w:p>
    <w:p>
      <w:r>
        <w:t xml:space="preserve">Fiona pulls out her laptop and sits down on an unpacked box. "I've got two carriers pulled up. Family and friends keep telling us different things — one for the coverage on your work trips, one for the price."</w:t>
      </w:r>
    </w:p>
    <w:p>
      <w:r>
        <w:t xml:space="preserve">Nate wipes his hands on his jeans and leans over her shoulder. "How different can two phone plans really be?"</w:t>
      </w:r>
    </w:p>
    <w:p>
      <w:r>
        <w:t xml:space="preserve">Fiona scrolls down the page, past the fine print, to the numbers that actually matter. "Let's find out before you drive to Bend next week and lose signal in the mountains with no plan at all."</w:t>
      </w:r>
    </w:p>
    <w:p>
      <w:pPr>
        <w:pStyle w:val="Heading2"/>
        <w:spacing w:after="120" w:before="240"/>
      </w:pPr>
      <w:r>
        <w:t xml:space="preserve">Background</w:t>
      </w:r>
    </w:p>
    <w:p>
      <w:r>
        <w:t xml:space="preserve">Nate and Fiona Handleson just moved back to Idaho after several years overseas, where they used a European carrier that no longer works in the United States. They own two iPhones already, so they only need a new plan — not new phones.</w:t>
      </w:r>
    </w:p>
    <w:p>
      <w:r>
        <w:t xml:space="preserve">Nate commutes weekly to Bend, Oregon, and travels occasionally to Las Vegas, Denver, and overseas; reliable coverage on the road, especially in winter mountain driving, matters to Fiona. Nate also needs to use his phone as a mobile hotspot on trips. For now they need service for </w:t>
      </w:r>
      <w:r>
        <w:rPr>
          <w:b/>
          <w:bCs/>
        </w:rPr>
        <w:t xml:space="preserve">2 lines</w:t>
      </w:r>
      <w:r>
        <w:t xml:space="preserve"> (their own two phones), but Charity, their oldest child, is close to the age where she'll want a phone of her own — the family expects to add a </w:t>
      </w:r>
      <w:r>
        <w:rPr>
          <w:b/>
          <w:bCs/>
        </w:rPr>
        <w:t xml:space="preserve">3rd line within the next year</w:t>
      </w:r>
      <w:r>
        <w:t xml:space="preserve">, and possibly a 4th not long after (SEE APPENDIX C).</w:t>
      </w:r>
    </w:p>
    <w:p>
      <w:r>
        <w:t xml:space="preserve">Two carriers have been recommended: </w:t>
      </w:r>
      <w:r>
        <w:rPr>
          <w:b/>
          <w:bCs/>
        </w:rPr>
        <w:t xml:space="preserve">Carrier V</w:t>
      </w:r>
      <w:r>
        <w:t xml:space="preserve"> and </w:t>
      </w:r>
      <w:r>
        <w:rPr>
          <w:b/>
          <w:bCs/>
        </w:rPr>
        <w:t xml:space="preserve">Carrier T</w:t>
      </w:r>
      <w:r>
        <w:t xml:space="preserve">. Both price their plans the same way — a flat rate for the first two lines, then a fixed price for each additional line beyond that (SEE APPENDIX A). Idaho's state plan tax is a flat rate applied to the total before any line is activated (SEE APPENDIX B).</w:t>
      </w:r>
    </w:p>
    <w:p>
      <w:r>
        <w:t xml:space="preserve">Nate and Fiona want the plan that fits their budget now — but not at the cost of getting stuck with the more expensive option once Charity's line is added.</w:t>
      </w:r>
    </w:p>
    <w:p>
      <w:r>
        <w:t xml:space="preserve">Curious how carriers actually price plans, or want a refresher on the math skills below? SEE APPENDIX D for further reading.</w:t>
      </w:r>
    </w:p>
    <w:p>
      <w:r>
        <w:t xml:space="preserve">The vocabulary and the "how to…" skills this case will ask of you are listed in </w:t>
      </w:r>
      <w:r>
        <w:rPr>
          <w:b/>
          <w:bCs/>
        </w:rPr>
        <w:t xml:space="preserve">Appendix E</w:t>
      </w:r>
      <w:r>
        <w:t xml:space="preserve"> — that is where Challenge 1 sends you.</w:t>
      </w:r>
    </w:p>
    <w:p>
      <w:pPr>
        <w:pStyle w:val="Heading2"/>
        <w:spacing w:after="120" w:before="240"/>
      </w:pPr>
      <w:r>
        <w:t xml:space="preserve">Dilemma</w:t>
      </w:r>
    </w:p>
    <w:p>
      <w:r>
        <w:t xml:space="preserve">You are the Handleson family.</w:t>
      </w:r>
    </w:p>
    <w:p>
      <w:r>
        <w:t xml:space="preserve">Do you:</w:t>
      </w:r>
    </w:p>
    <w:p>
      <w:r>
        <w:rPr>
          <w:b/>
          <w:bCs/>
        </w:rPr>
        <w:t xml:space="preserve">A.)</w:t>
      </w:r>
      <w:r>
        <w:t xml:space="preserve"> Sign up for Carrier V </w:t>
      </w:r>
      <w:r>
        <w:rPr>
          <w:b/>
          <w:bCs/>
        </w:rPr>
        <w:t xml:space="preserve">OR</w:t>
      </w:r>
    </w:p>
    <w:p>
      <w:r>
        <w:rPr>
          <w:b/>
          <w:bCs/>
        </w:rPr>
        <w:t xml:space="preserve">B.)</w:t>
      </w:r>
      <w:r>
        <w:t xml:space="preserve"> Sign up for Carrier 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linear cost equation for each carrier</w:t>
      </w:r>
      <w:r>
        <w:t xml:space="preserve">, in the form cost = (rate per additional line)(lines beyond the first 2) + (flat rate for the first 2 lines), valid for 2 or more lines — with the slope and y-intercept identified for each. ("Lines beyond the first 2," not total lines: a 3-line plan is 1 additional line past the flat-rate pair, not 3.)</w:t>
      </w:r>
    </w:p>
    <w:p>
      <w:pPr>
        <w:ind w:left="360"/>
      </w:pPr>
      <w:r>
        <w:t xml:space="preserve">- </w:t>
      </w:r>
      <w:r>
        <w:rPr>
          <w:b/>
          <w:bCs/>
        </w:rPr>
        <w:t xml:space="preserve">D2 — Total monthly cost, with tax, for both carriers</w:t>
      </w:r>
      <w:r>
        <w:t xml:space="preserve"> at 2, 3, and 4 lines.</w:t>
      </w:r>
    </w:p>
    <w:p>
      <w:pPr>
        <w:ind w:left="360"/>
      </w:pPr>
      <w:r>
        <w:t xml:space="preserve">- </w:t>
      </w:r>
      <w:r>
        <w:rPr>
          <w:b/>
          <w:bCs/>
        </w:rPr>
        <w:t xml:space="preserve">D3 — The break-even line count</w:t>
      </w:r>
      <w:r>
        <w:t xml:space="preserve">, found by solving the two carriers' equations as a system of equations — the exact number of lines at which both carriers cost the same.</w:t>
      </w:r>
    </w:p>
    <w:p>
      <w:pPr>
        <w:ind w:left="360"/>
      </w:pPr>
      <w:r>
        <w:t xml:space="preserve">- </w:t>
      </w:r>
      <w:r>
        <w:rPr>
          <w:b/>
          <w:bCs/>
        </w:rPr>
        <w:t xml:space="preserve">D4 — A recommendation</w:t>
      </w:r>
      <w:r>
        <w:t xml:space="preserve"> stating which carrier costs less for the family's current 2-line need, and whether that recommendation still holds once the family adds a 3rd line.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Carrier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Carrier V</w:t>
            </w:r>
          </w:p>
        </w:tc>
        <w:tc>
          <w:tcPr>
            <w:tcW w:type="dxa" w:w="3000"/>
            <w:shd w:fill="DDDDDD" w:val="clear"/>
          </w:tcPr>
          <w:p>
            <w:r>
              <w:t xml:space="preserve">Carrier T</w:t>
            </w:r>
          </w:p>
        </w:tc>
      </w:tr>
      <w:tr>
        <w:tc>
          <w:tcPr>
            <w:tcW w:type="dxa" w:w="3000"/>
          </w:tcPr>
          <w:p>
            <w:r>
              <w:t xml:space="preserve">First 2 lines (flat rate)</w:t>
            </w:r>
          </w:p>
        </w:tc>
        <w:tc>
          <w:tcPr>
            <w:tcW w:type="dxa" w:w="3000"/>
          </w:tcPr>
          <w:p>
            <w:r>
              <w:t xml:space="preserve">$80.00</w:t>
            </w:r>
          </w:p>
        </w:tc>
        <w:tc>
          <w:tcPr>
            <w:tcW w:type="dxa" w:w="3000"/>
          </w:tcPr>
          <w:p>
            <w:r>
              <w:t xml:space="preserve">$70.00</w:t>
            </w:r>
          </w:p>
        </w:tc>
      </w:tr>
      <w:tr>
        <w:tc>
          <w:tcPr>
            <w:tcW w:type="dxa" w:w="3000"/>
          </w:tcPr>
          <w:p>
            <w:r>
              <w:t xml:space="preserve">Each additional line beyond 2</w:t>
            </w:r>
          </w:p>
        </w:tc>
        <w:tc>
          <w:tcPr>
            <w:tcW w:type="dxa" w:w="3000"/>
          </w:tcPr>
          <w:p>
            <w:r>
              <w:t xml:space="preserve">$15.00</w:t>
            </w:r>
          </w:p>
        </w:tc>
        <w:tc>
          <w:tcPr>
            <w:tcW w:type="dxa" w:w="3000"/>
          </w:tcPr>
          <w:p>
            <w:r>
              <w:t xml:space="preserve">$25.00</w:t>
            </w:r>
          </w:p>
        </w:tc>
      </w:tr>
      <w:tr>
        <w:tc>
          <w:tcPr>
            <w:tcW w:type="dxa" w:w="3000"/>
          </w:tcPr>
          <w:p>
            <w:r>
              <w:t xml:space="preserve">Hotspot data</w:t>
            </w:r>
          </w:p>
        </w:tc>
        <w:tc>
          <w:tcPr>
            <w:tcW w:type="dxa" w:w="3000"/>
          </w:tcPr>
          <w:p>
            <w:r>
              <w:t xml:space="preserve">15 GB per line</w:t>
            </w:r>
          </w:p>
        </w:tc>
        <w:tc>
          <w:tcPr>
            <w:tcW w:type="dxa" w:w="3000"/>
          </w:tcPr>
          <w:p>
            <w:r>
              <w:t xml:space="preserve">Unlimited</w:t>
            </w:r>
          </w:p>
        </w:tc>
      </w:tr>
    </w:tbl>
    <w:p/>
    <w:p>
      <w:r>
        <w:t xml:space="preserve">Both carriers' coverage maps show strong service along Nate's regular Bend, Las Vegas, and Denver routes; Carrier V's map additionally shows stronger coverage in the mountain pass Nate drives through in winter.</w:t>
      </w:r>
    </w:p>
    <w:p>
      <w:pPr>
        <w:pStyle w:val="Heading2"/>
        <w:spacing w:after="120" w:before="240"/>
      </w:pPr>
      <w:r>
        <w:t xml:space="preserve">Appendix B: Modeling Assumptions</w:t>
      </w:r>
    </w:p>
    <w:p>
      <w:r>
        <w:rPr>
          <w:b/>
          <w:bCs/>
        </w:rPr>
        <w:t xml:space="preserve">Assumption 1 — Plan tax.</w:t>
      </w:r>
      <w:r>
        <w:t xml:space="preserve"> Idaho's state plan tax is a flat </w:t>
      </w:r>
      <w:r>
        <w:rPr>
          <w:b/>
          <w:bCs/>
        </w:rPr>
        <w:t xml:space="preserve">8%</w:t>
      </w:r>
      <w:r>
        <w:t xml:space="preserve">, applied to the pre-tax total in Appendix A's pricing before any discount or credit.</w:t>
      </w:r>
    </w:p>
    <w:p>
      <w:r>
        <w:rPr>
          <w:b/>
          <w:bCs/>
        </w:rPr>
        <w:t xml:space="preserve">Assumption 2 — Additional-line pricing holds.</w:t>
      </w:r>
      <w:r>
        <w:t xml:space="preserve"> Both carriers' per-line rate for lines beyond 2 (Appendix A) is assumed to stay the same when the 3rd and 4th lines are actually added — carriers do not publish a guarantee of this, but Nate and Fiona are budgeting on today's published rate, same as anyone would.</w:t>
      </w:r>
    </w:p>
    <w:p>
      <w:pPr>
        <w:pStyle w:val="Heading2"/>
        <w:spacing w:after="120" w:before="240"/>
      </w:pPr>
      <w:r>
        <w:t xml:space="preserve">Appendix C: Family Line-Count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
            </w:r>
          </w:p>
        </w:tc>
        <w:tc>
          <w:tcPr>
            <w:tcW w:type="dxa" w:w="2250"/>
            <w:shd w:fill="DDDDDD" w:val="clear"/>
          </w:tcPr>
          <w:p>
            <w:r>
              <w:t xml:space="preserve">Today</w:t>
            </w:r>
          </w:p>
        </w:tc>
        <w:tc>
          <w:tcPr>
            <w:tcW w:type="dxa" w:w="2250"/>
            <w:shd w:fill="DDDDDD" w:val="clear"/>
          </w:tcPr>
          <w:p>
            <w:r>
              <w:t xml:space="preserve">Within ~1 year</w:t>
            </w:r>
          </w:p>
        </w:tc>
        <w:tc>
          <w:tcPr>
            <w:tcW w:type="dxa" w:w="2250"/>
            <w:shd w:fill="DDDDDD" w:val="clear"/>
          </w:tcPr>
          <w:p>
            <w:r>
              <w:t xml:space="preserve">Possibly after that</w:t>
            </w:r>
          </w:p>
        </w:tc>
      </w:tr>
      <w:tr>
        <w:tc>
          <w:tcPr>
            <w:tcW w:type="dxa" w:w="2250"/>
          </w:tcPr>
          <w:p>
            <w:r>
              <w:t xml:space="preserve">Lines needed</w:t>
            </w:r>
          </w:p>
        </w:tc>
        <w:tc>
          <w:tcPr>
            <w:tcW w:type="dxa" w:w="2250"/>
          </w:tcPr>
          <w:p>
            <w:r>
              <w:t xml:space="preserve">2 (Nate, Fiona)</w:t>
            </w:r>
          </w:p>
        </w:tc>
        <w:tc>
          <w:tcPr>
            <w:tcW w:type="dxa" w:w="2250"/>
          </w:tcPr>
          <w:p>
            <w:r>
              <w:t xml:space="preserve">3 (+ Charity, age 11)</w:t>
            </w:r>
          </w:p>
        </w:tc>
        <w:tc>
          <w:tcPr>
            <w:tcW w:type="dxa" w:w="2250"/>
          </w:tcPr>
          <w:p>
            <w:r>
              <w:t xml:space="preserve">4 (+ Tommy or Samantha)</w:t>
            </w:r>
          </w:p>
        </w:tc>
      </w:tr>
    </w:tbl>
    <w:p/>
    <w:p>
      <w:pPr>
        <w:pStyle w:val="Heading2"/>
        <w:spacing w:after="120" w:before="240"/>
      </w:pPr>
      <w:r>
        <w:t xml:space="preserve">Appendix D: Learn More</w:t>
      </w:r>
    </w:p>
    <w:p>
      <w:r>
        <w:t xml:space="preserve">Want to go beyond the required math? These are real, freely available resources — not required for any Challenge, but useful if you want more background.</w:t>
      </w:r>
    </w:p>
    <w:p>
      <w:pPr>
        <w:ind w:left="360"/>
      </w:pPr>
      <w:r>
        <w:t xml:space="preserve">- </w:t>
      </w:r>
      <w:hyperlink w:history="1" r:id="rIdwwqyjbfu8hlyqhwfcmcyn">
        <w:r>
          <w:rPr>
            <w:rStyle w:val="Hyperlink"/>
          </w:rPr>
          <w:t xml:space="preserve">Linear Equation — Wikipedia</w:t>
        </w:r>
      </w:hyperlink>
      <w:r>
        <w:t xml:space="preserve"> — a reference on how linear equations work, including the slope-intercept form used in Challenge 3's D1.</w:t>
      </w:r>
    </w:p>
    <w:p>
      <w:pPr>
        <w:ind w:left="360"/>
      </w:pPr>
      <w:r>
        <w:t xml:space="preserve">- </w:t>
      </w:r>
      <w:hyperlink w:history="1" r:id="rId2anesve7bty_zlukafdbk">
        <w:r>
          <w:rPr>
            <w:rStyle w:val="Hyperlink"/>
          </w:rPr>
          <w:t xml:space="preserve">System of Linear Equations — Wikipedia</w:t>
        </w:r>
      </w:hyperlink>
      <w:r>
        <w:t xml:space="preserve"> — explains what it means to solve two equations together, the method Challenge 3's D3 (break-even) relies on.</w:t>
      </w:r>
    </w:p>
    <w:p>
      <w:pPr>
        <w:ind w:left="360"/>
      </w:pPr>
      <w:r>
        <w:t xml:space="preserve">- </w:t>
      </w:r>
      <w:hyperlink w:history="1" r:id="rIdkxe1ybbvludbv0vn8uzzk">
        <w:r>
          <w:rPr>
            <w:rStyle w:val="Hyperlink"/>
          </w:rPr>
          <w:t xml:space="preserve">Percentage — Wikipedia</w:t>
        </w:r>
      </w:hyperlink>
      <w:r>
        <w:t xml:space="preserve"> — a refresher on what a percentage is and how to apply one, useful for the tax calculation in Appendix B.</w:t>
      </w:r>
    </w:p>
    <w:p>
      <w:pPr>
        <w:ind w:left="360"/>
      </w:pPr>
      <w:r>
        <w:t xml:space="preserve">- </w:t>
      </w:r>
      <w:hyperlink w:history="1" r:id="rIdyjm3rxgxi3b53ufjuc_mz">
        <w:r>
          <w:rPr>
            <w:rStyle w:val="Hyperlink"/>
          </w:rPr>
          <w:t xml:space="preserve">Idaho State Tax Commission — Sales and Use Tax</w:t>
        </w:r>
      </w:hyperlink>
      <w:r>
        <w:t xml:space="preserve"> — Idaho's own tax agency page on how sales and use tax works in the state, for context on the plan tax referenced in Appendix B.</w:t>
      </w:r>
    </w:p>
    <w:p>
      <w:pPr>
        <w:pStyle w:val="Heading2"/>
        <w:spacing w:after="120" w:before="240"/>
      </w:pPr>
      <w:r>
        <w:t xml:space="preserve">Appendix E: "How To…" Math Questions To Research</w:t>
      </w:r>
    </w:p>
    <w:p>
      <w:r>
        <w:rPr>
          <w:b/>
          <w:bCs/>
        </w:rPr>
        <w:t xml:space="preserve">Vocabulary</w:t>
      </w:r>
    </w:p>
    <w:p>
      <w:r>
        <w:t xml:space="preserve">Variable · Equation · Slope · Y-Intercept · System Of Equations · Percent</w:t>
      </w:r>
    </w:p>
    <w:p>
      <w:r>
        <w:rPr>
          <w:b/>
          <w:bCs/>
        </w:rPr>
        <w:t xml:space="preserve">How to…</w:t>
      </w:r>
    </w:p>
    <w:p>
      <w:pPr>
        <w:ind w:left="360"/>
      </w:pPr>
      <w:r>
        <w:t xml:space="preserve">- How to write a linear equation given a set of data</w:t>
      </w:r>
    </w:p>
    <w:p>
      <w:pPr>
        <w:ind w:left="360"/>
      </w:pPr>
      <w:r>
        <w:t xml:space="preserve">- How to solve a system of linear equations</w:t>
      </w:r>
    </w:p>
    <w:p>
      <w:pPr>
        <w:ind w:left="360"/>
      </w:pPr>
      <w:r>
        <w:t xml:space="preserve">- How to find the percent of a number</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wqyjbfu8hlyqhwfcmcyn" Type="http://schemas.openxmlformats.org/officeDocument/2006/relationships/hyperlink" Target="https://en.wikipedia.org/wiki/Linear_equation" TargetMode="External"/><Relationship Id="rId2anesve7bty_zlukafdbk" Type="http://schemas.openxmlformats.org/officeDocument/2006/relationships/hyperlink" Target="https://en.wikipedia.org/wiki/System_of_linear_equations" TargetMode="External"/><Relationship Id="rIdkxe1ybbvludbv0vn8uzzk" Type="http://schemas.openxmlformats.org/officeDocument/2006/relationships/hyperlink" Target="https://en.wikipedia.org/wiki/Percentage" TargetMode="External"/><Relationship Id="rIdyjm3rxgxi3b53ufjuc_mz" Type="http://schemas.openxmlformats.org/officeDocument/2006/relationships/hyperlink" Target="https://tax.idaho.gov/taxes/sales-us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2026-08-18T07:38:58.830Z</dcterms:created>
  <dcterms:modified xsi:type="dcterms:W3CDTF">2026-08-18T07:38:58.830Z</dcterms:modified>
</cp:coreProperties>
</file>

<file path=docProps/custom.xml><?xml version="1.0" encoding="utf-8"?>
<Properties xmlns="http://schemas.openxmlformats.org/officeDocument/2006/custom-properties" xmlns:vt="http://schemas.openxmlformats.org/officeDocument/2006/docPropsVTypes"/>
</file>