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Rent vs. Own</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"Taylor, I just got a call from our landlords. They're going to list the house for sale at the end of our lease," Megan tells her husband. Shocked, he responds, "That gives us only five weeks to find a new place!"</w:t>
      </w:r>
    </w:p>
    <w:p>
      <w:r>
        <w:t xml:space="preserve">"They actually said they'd give us priority if we want to buy it," Megan replies.</w:t>
      </w:r>
    </w:p>
    <w:p>
      <w:r>
        <w:t xml:space="preserve">"I don't know if it's worth it — it's a small house, and we've been talking about needing more room for the kids," Taylor says.</w:t>
      </w:r>
    </w:p>
    <w:p>
      <w:r>
        <w:t xml:space="preserve">"Plus the market is nuts right now. I don't know if we could even find another rental at the price we're paying, let alone what buying would cost," Megan worries. "But if we don't move, and the market keeps climbing the way it has been..."</w:t>
      </w:r>
    </w:p>
    <w:p>
      <w:r>
        <w:t xml:space="preserve">She pulls out her laptop and starts a new spreadsheet. "They said they'd send the purchase numbers over today. Let's actually run this before we decide anything."</w:t>
      </w:r>
    </w:p>
    <w:p>
      <w:pPr>
        <w:pStyle w:val="Heading2"/>
        <w:spacing w:after="120" w:before="240"/>
      </w:pPr>
      <w:r>
        <w:t xml:space="preserve">Background</w:t>
      </w:r>
    </w:p>
    <w:p>
      <w:r>
        <w:t xml:space="preserve">Megan and Taylor Newman have three children and have rented the same single-family home in Boise, Idaho for three years. They've been building savings toward eventually owning a home but have never bought one before (SEE APPENDIX A).</w:t>
      </w:r>
    </w:p>
    <w:p>
      <w:r>
        <w:t xml:space="preserve">Their current rental is 1,376 square feet with three bedrooms and two bathrooms. If they rent again, they'd want a comparably sized home in the same area. Earlier this year they completed mortgage pre-qualification through their bank: a minimum down payment of </w:t>
      </w:r>
      <w:r>
        <w:rPr>
          <w:b/>
          <w:bCs/>
        </w:rPr>
        <w:t xml:space="preserve">2.5%</w:t>
      </w:r>
      <w:r>
        <w:t xml:space="preserve"> and closing costs of about </w:t>
      </w:r>
      <w:r>
        <w:rPr>
          <w:b/>
          <w:bCs/>
        </w:rPr>
        <w:t xml:space="preserve">3.5%</w:t>
      </w:r>
      <w:r>
        <w:t xml:space="preserve"> of the purchase price (SEE APPENDIX B). Conventional guidance recommends spending no more than </w:t>
      </w:r>
      <w:r>
        <w:rPr>
          <w:b/>
          <w:bCs/>
        </w:rPr>
        <w:t xml:space="preserve">28%</w:t>
      </w:r>
      <w:r>
        <w:t xml:space="preserve"> of gross monthly income on housing and no more than </w:t>
      </w:r>
      <w:r>
        <w:rPr>
          <w:b/>
          <w:bCs/>
        </w:rPr>
        <w:t xml:space="preserve">36%</w:t>
      </w:r>
      <w:r>
        <w:t xml:space="preserve"> on total debt combined; their bank told them they could qualify to borrow up to </w:t>
      </w:r>
      <w:r>
        <w:rPr>
          <w:b/>
          <w:bCs/>
        </w:rPr>
        <w:t xml:space="preserve">37%</w:t>
      </w:r>
      <w:r>
        <w:t xml:space="preserve"> of gross income on the mortgage itself.</w:t>
      </w:r>
    </w:p>
    <w:p>
      <w:r>
        <w:t xml:space="preserve">Because the Newmans have been reliable tenants, their landlords are offering to sell them the current rental for </w:t>
      </w:r>
      <w:r>
        <w:rPr>
          <w:b/>
          <w:bCs/>
        </w:rPr>
        <w:t xml:space="preserve">$360,000</w:t>
      </w:r>
      <w:r>
        <w:t xml:space="preserve"> — $15,000 below the price they'd list it for otherwise. Boise home values have been rising sharply, and market forecasts point to continued double-digit growth this year (SEE APPENDIX D). The mortgage rate and cost estimates this case uses are fixed in </w:t>
      </w:r>
      <w:r>
        <w:rPr>
          <w:b/>
          <w:bCs/>
        </w:rPr>
        <w:t xml:space="preserve">APPENDIX C</w:t>
      </w:r>
      <w:r>
        <w:t xml:space="preserve">; use them, or your numbers won't match anyone else's. Curious about the mortgage vocabulary or the homebuying process itself beyond what this case requires? SEE APPENDIX E for further reading.</w:t>
      </w:r>
    </w:p>
    <w:p>
      <w:r>
        <w:t xml:space="preserve">The vocabulary and the "how to…" skills this case will ask of you are listed in </w:t>
      </w:r>
      <w:r>
        <w:rPr>
          <w:b/>
          <w:bCs/>
        </w:rPr>
        <w:t xml:space="preserve">Appendix F</w:t>
      </w:r>
      <w:r>
        <w:t xml:space="preserve"> — that is where Challenge 1 sends you.</w:t>
      </w:r>
    </w:p>
    <w:p>
      <w:pPr>
        <w:pStyle w:val="Heading2"/>
        <w:spacing w:after="120" w:before="240"/>
      </w:pPr>
      <w:r>
        <w:t xml:space="preserve">Dilemma</w:t>
      </w:r>
    </w:p>
    <w:p>
      <w:r>
        <w:t xml:space="preserve">You are Megan and Taylor Newman.</w:t>
      </w:r>
    </w:p>
    <w:p>
      <w:r>
        <w:t xml:space="preserve">Do you:</w:t>
      </w:r>
    </w:p>
    <w:p>
      <w:r>
        <w:rPr>
          <w:b/>
          <w:bCs/>
        </w:rPr>
        <w:t xml:space="preserve">A.)</w:t>
      </w:r>
      <w:r>
        <w:t xml:space="preserve"> Rent a comparable single-family home </w:t>
      </w:r>
      <w:r>
        <w:rPr>
          <w:b/>
          <w:bCs/>
        </w:rPr>
        <w:t xml:space="preserve">OR</w:t>
      </w:r>
    </w:p>
    <w:p>
      <w:r>
        <w:rPr>
          <w:b/>
          <w:bCs/>
        </w:rPr>
        <w:t xml:space="preserve">B.)</w:t>
      </w:r>
      <w:r>
        <w:t xml:space="preserve"> Purchase your current rental home</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Total monthly rental cost</w:t>
      </w:r>
      <w:r>
        <w:t xml:space="preserve"> (rent + renters insurance).</w:t>
      </w:r>
    </w:p>
    <w:p>
      <w:pPr>
        <w:ind w:left="360"/>
      </w:pPr>
      <w:r>
        <w:t xml:space="preserve">- </w:t>
      </w:r>
      <w:r>
        <w:rPr>
          <w:b/>
          <w:bCs/>
        </w:rPr>
        <w:t xml:space="preserve">D2 — Down payment and closing costs in dollars</w:t>
      </w:r>
      <w:r>
        <w:t xml:space="preserve">, and total cash needed at closing.</w:t>
      </w:r>
    </w:p>
    <w:p>
      <w:pPr>
        <w:ind w:left="360"/>
      </w:pPr>
      <w:r>
        <w:t xml:space="preserve">- </w:t>
      </w:r>
      <w:r>
        <w:rPr>
          <w:b/>
          <w:bCs/>
        </w:rPr>
        <w:t xml:space="preserve">D3 — Monthly mortgage principal-and-interest payment</w:t>
      </w:r>
      <w:r>
        <w:t xml:space="preserve">, using the standard mortgage formula and Appendix C's stated rate.</w:t>
      </w:r>
    </w:p>
    <w:p>
      <w:pPr>
        <w:ind w:left="360"/>
      </w:pPr>
      <w:r>
        <w:t xml:space="preserve">- </w:t>
      </w:r>
      <w:r>
        <w:rPr>
          <w:b/>
          <w:bCs/>
        </w:rPr>
        <w:t xml:space="preserve">D4 — Total monthly cost of owning</w:t>
      </w:r>
      <w:r>
        <w:t xml:space="preserve">, adding Appendix C's estimated combined PMI, property tax, and insurance to D3.</w:t>
      </w:r>
    </w:p>
    <w:p>
      <w:pPr>
        <w:ind w:left="360"/>
      </w:pPr>
      <w:r>
        <w:t xml:space="preserve">- </w:t>
      </w:r>
      <w:r>
        <w:rPr>
          <w:b/>
          <w:bCs/>
        </w:rPr>
        <w:t xml:space="preserve">D5 — Both options checked against the 28%/36% guideline and the bank's 37% limit</w:t>
      </w:r>
      <w:r>
        <w:t xml:space="preserve">, stated as percentages of gross monthly income.</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Newman Family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Amount</w:t>
            </w:r>
          </w:p>
        </w:tc>
      </w:tr>
      <w:tr>
        <w:tc>
          <w:tcPr>
            <w:tcW w:type="dxa" w:w="4500"/>
          </w:tcPr>
          <w:p>
            <w:r>
              <w:t xml:space="preserve">Gross monthly income</w:t>
            </w:r>
          </w:p>
        </w:tc>
        <w:tc>
          <w:tcPr>
            <w:tcW w:type="dxa" w:w="4500"/>
          </w:tcPr>
          <w:p>
            <w:r>
              <w:t xml:space="preserve">$5,230.00</w:t>
            </w:r>
          </w:p>
        </w:tc>
      </w:tr>
      <w:tr>
        <w:tc>
          <w:tcPr>
            <w:tcW w:type="dxa" w:w="4500"/>
          </w:tcPr>
          <w:p>
            <w:r>
              <w:t xml:space="preserve">Current rent</w:t>
            </w:r>
          </w:p>
        </w:tc>
        <w:tc>
          <w:tcPr>
            <w:tcW w:type="dxa" w:w="4500"/>
          </w:tcPr>
          <w:p>
            <w:r>
              <w:t xml:space="preserve">$1,500.00/month</w:t>
            </w:r>
          </w:p>
        </w:tc>
      </w:tr>
      <w:tr>
        <w:tc>
          <w:tcPr>
            <w:tcW w:type="dxa" w:w="4500"/>
          </w:tcPr>
          <w:p>
            <w:r>
              <w:t xml:space="preserve">Renters insurance</w:t>
            </w:r>
          </w:p>
        </w:tc>
        <w:tc>
          <w:tcPr>
            <w:tcW w:type="dxa" w:w="4500"/>
          </w:tcPr>
          <w:p>
            <w:r>
              <w:t xml:space="preserve">$12.21/month</w:t>
            </w:r>
          </w:p>
        </w:tc>
      </w:tr>
      <w:tr>
        <w:tc>
          <w:tcPr>
            <w:tcW w:type="dxa" w:w="4500"/>
          </w:tcPr>
          <w:p>
            <w:r>
              <w:t xml:space="preserve">Student loan payment</w:t>
            </w:r>
          </w:p>
        </w:tc>
        <w:tc>
          <w:tcPr>
            <w:tcW w:type="dxa" w:w="4500"/>
          </w:tcPr>
          <w:p>
            <w:r>
              <w:t xml:space="preserve">$364.13/month</w:t>
            </w:r>
          </w:p>
        </w:tc>
      </w:tr>
      <w:tr>
        <w:tc>
          <w:tcPr>
            <w:tcW w:type="dxa" w:w="4500"/>
          </w:tcPr>
          <w:p>
            <w:r>
              <w:t xml:space="preserve">Other monthly expenses</w:t>
            </w:r>
          </w:p>
        </w:tc>
        <w:tc>
          <w:tcPr>
            <w:tcW w:type="dxa" w:w="4500"/>
          </w:tcPr>
          <w:p>
            <w:r>
              <w:t xml:space="preserve">$3,155.00</w:t>
            </w:r>
          </w:p>
        </w:tc>
      </w:tr>
      <w:tr>
        <w:tc>
          <w:tcPr>
            <w:tcW w:type="dxa" w:w="4500"/>
          </w:tcPr>
          <w:p>
            <w:r>
              <w:t xml:space="preserve">Checking account balance</w:t>
            </w:r>
          </w:p>
        </w:tc>
        <w:tc>
          <w:tcPr>
            <w:tcW w:type="dxa" w:w="4500"/>
          </w:tcPr>
          <w:p>
            <w:r>
              <w:t xml:space="preserve">$8,427.52</w:t>
            </w:r>
          </w:p>
        </w:tc>
      </w:tr>
      <w:tr>
        <w:tc>
          <w:tcPr>
            <w:tcW w:type="dxa" w:w="4500"/>
          </w:tcPr>
          <w:p>
            <w:r>
              <w:t xml:space="preserve">Savings account balance</w:t>
            </w:r>
          </w:p>
        </w:tc>
        <w:tc>
          <w:tcPr>
            <w:tcW w:type="dxa" w:w="4500"/>
          </w:tcPr>
          <w:p>
            <w:r>
              <w:t xml:space="preserve">$24,832.23</w:t>
            </w:r>
          </w:p>
        </w:tc>
      </w:tr>
    </w:tbl>
    <w:p/>
    <w:p>
      <w:r>
        <w:t xml:space="preserve">The Newmans have no other debt.</w:t>
      </w:r>
    </w:p>
    <w:p>
      <w:pPr>
        <w:pStyle w:val="Heading2"/>
        <w:spacing w:after="120" w:before="240"/>
      </w:pPr>
      <w:r>
        <w:t xml:space="preserve">Appendix B: Purchase Terms</w:t>
      </w:r>
    </w:p>
    <w:p>
      <w:r>
        <w:t xml:space="preserve">Sale price </w:t>
      </w:r>
      <w:r>
        <w:rPr>
          <w:b/>
          <w:bCs/>
        </w:rPr>
        <w:t xml:space="preserve">$360,000</w:t>
      </w:r>
      <w:r>
        <w:t xml:space="preserve">. Minimum down payment </w:t>
      </w:r>
      <w:r>
        <w:rPr>
          <w:b/>
          <w:bCs/>
        </w:rPr>
        <w:t xml:space="preserve">2.5%</w:t>
      </w:r>
      <w:r>
        <w:t xml:space="preserve">. Closing costs </w:t>
      </w:r>
      <w:r>
        <w:rPr>
          <w:b/>
          <w:bCs/>
        </w:rPr>
        <w:t xml:space="preserve">3.5%</w:t>
      </w:r>
      <w:r>
        <w:t xml:space="preserve"> of sale price. Conventional 30-year fixed mortgage.</w:t>
      </w:r>
    </w:p>
    <w:p>
      <w:pPr>
        <w:pStyle w:val="Heading2"/>
        <w:spacing w:after="120" w:before="240"/>
      </w:pPr>
      <w:r>
        <w:t xml:space="preserve">Appendix C: Modeling Assumptions</w:t>
      </w:r>
    </w:p>
    <w:p>
      <w:r>
        <w:rPr>
          <w:b/>
          <w:bCs/>
        </w:rPr>
        <w:t xml:space="preserve">Assumption 1 — Interest rate.</w:t>
      </w:r>
      <w:r>
        <w:t xml:space="preserve"> A representative 30-year fixed mortgage rate of </w:t>
      </w:r>
      <w:r>
        <w:rPr>
          <w:b/>
          <w:bCs/>
        </w:rPr>
        <w:t xml:space="preserve">3.0% APR</w:t>
      </w:r>
      <w:r>
        <w:t xml:space="preserve"> is used — a real, disclosed approximation for this period, not the Newmans' exact locked-in rate (which the original bid paperwork does not specify to the cent).</w:t>
      </w:r>
    </w:p>
    <w:p>
      <w:r>
        <w:rPr>
          <w:b/>
          <w:bCs/>
        </w:rPr>
        <w:t xml:space="preserve">Assumption 2 — Combined PMI, property tax, and insurance.</w:t>
      </w:r>
      <w:r>
        <w:t xml:space="preserve"> Because the down payment is far below 20%, PMI applies. Combined monthly PMI, property tax, and homeowners insurance is estimated at a stated </w:t>
      </w:r>
      <w:r>
        <w:rPr>
          <w:b/>
          <w:bCs/>
        </w:rPr>
        <w:t xml:space="preserve">$310.00/month</w:t>
      </w:r>
      <w:r>
        <w:t xml:space="preserve"> — a real, disclosed bundled estimate for a home at this price in this area, not three separately sourced rates.</w:t>
      </w:r>
    </w:p>
    <w:p>
      <w:pPr>
        <w:pStyle w:val="Heading2"/>
        <w:spacing w:after="120" w:before="240"/>
      </w:pPr>
      <w:r>
        <w:t xml:space="preserve">Appendix D: Market Context</w:t>
      </w:r>
    </w:p>
    <w:p>
      <w:r>
        <w:t xml:space="preserve">Boise home values have been forecast to appreciate by more than 10% this year. No comparable home is currently listed for sale under $375,000 within a 10-mile radius of the Newmans' current rental.</w:t>
      </w:r>
    </w:p>
    <w:p>
      <w:pPr>
        <w:pStyle w:val="Heading2"/>
        <w:spacing w:after="120" w:before="240"/>
      </w:pPr>
      <w:r>
        <w:t xml:space="preserve">Appendix E: Learn More</w:t>
      </w:r>
    </w:p>
    <w:p>
      <w:r>
        <w:t xml:space="preserve">These are real, currently-live resources for students who want to go deeper on renting-vs-buying and the mortgage math beyond what this case requires. They are optional background reading, not required for the Challenges.</w:t>
      </w:r>
    </w:p>
    <w:p>
      <w:pPr>
        <w:ind w:left="360"/>
      </w:pPr>
      <w:r>
        <w:t xml:space="preserve">- </w:t>
      </w:r>
      <w:hyperlink w:history="1" r:id="rIdy1ei7f6iqbn18mjkogoik">
        <w:r>
          <w:rPr>
            <w:rStyle w:val="Hyperlink"/>
          </w:rPr>
          <w:t xml:space="preserve">CFPB — Buying a House</w:t>
        </w:r>
      </w:hyperlink>
      <w:r>
        <w:t xml:space="preserve"> — the Consumer Financial Protection Bureau's step-by-step walkthrough of the home-buying process, from budgeting through closing.</w:t>
      </w:r>
    </w:p>
    <w:p>
      <w:pPr>
        <w:ind w:left="360"/>
      </w:pPr>
      <w:r>
        <w:t xml:space="preserve">- </w:t>
      </w:r>
      <w:hyperlink w:history="1" r:id="rIdfd02rujeqy-yaasokl-27">
        <w:r>
          <w:rPr>
            <w:rStyle w:val="Hyperlink"/>
          </w:rPr>
          <w:t xml:space="preserve">CFPB — What is private mortgage insurance (PMI)?</w:t>
        </w:r>
      </w:hyperlink>
      <w:r>
        <w:t xml:space="preserve"> — explains why a low down payment (like the Newmans' 2.5%) triggers PMI, and how it can later be removed.</w:t>
      </w:r>
    </w:p>
    <w:p>
      <w:pPr>
        <w:ind w:left="360"/>
      </w:pPr>
      <w:r>
        <w:t xml:space="preserve">- </w:t>
      </w:r>
      <w:hyperlink w:history="1" r:id="rId8zbe1alaw0tak9luhrrjz">
        <w:r>
          <w:rPr>
            <w:rStyle w:val="Hyperlink"/>
          </w:rPr>
          <w:t xml:space="preserve">CFPB — What is a debt-to-income ratio?</w:t>
        </w:r>
      </w:hyperlink>
      <w:r>
        <w:t xml:space="preserve"> — the plain-English version of the 28%/36%/37% guidelines this case's D5 asks you to check against.</w:t>
      </w:r>
    </w:p>
    <w:p>
      <w:pPr>
        <w:ind w:left="360"/>
      </w:pPr>
      <w:r>
        <w:t xml:space="preserve">- </w:t>
      </w:r>
      <w:hyperlink w:history="1" r:id="rId-rglz53cwahavx9j3vceq">
        <w:r>
          <w:rPr>
            <w:rStyle w:val="Hyperlink"/>
          </w:rPr>
          <w:t xml:space="preserve">CFPB — Mortgages</w:t>
        </w:r>
      </w:hyperlink>
      <w:r>
        <w:t xml:space="preserve"> — a hub of mortgage basics, terminology, and homeowner tools from the federal consumer-protection agency.</w:t>
      </w:r>
    </w:p>
    <w:p>
      <w:pPr>
        <w:ind w:left="360"/>
      </w:pPr>
      <w:r>
        <w:t xml:space="preserve">- </w:t>
      </w:r>
      <w:hyperlink w:history="1" r:id="rIdlikiurbjplnbmtq7yw-zs">
        <w:r>
          <w:rPr>
            <w:rStyle w:val="Hyperlink"/>
          </w:rPr>
          <w:t xml:space="preserve">HUD.gov — Buying a Home</w:t>
        </w:r>
      </w:hyperlink>
      <w:r>
        <w:t xml:space="preserve"> — the U.S. Department of Housing and Urban Development's official homebuyer resource page, including access to HUD-approved housing counselors.</w:t>
      </w:r>
    </w:p>
    <w:p>
      <w:pPr>
        <w:pStyle w:val="Heading2"/>
        <w:spacing w:after="120" w:before="240"/>
      </w:pPr>
      <w:r>
        <w:t xml:space="preserve">Appendix F: "How To…" Math Questions To Research</w:t>
      </w:r>
    </w:p>
    <w:p>
      <w:r>
        <w:rPr>
          <w:b/>
          <w:bCs/>
        </w:rPr>
        <w:t xml:space="preserve">Vocabulary</w:t>
      </w:r>
    </w:p>
    <w:p>
      <w:r>
        <w:t xml:space="preserve">Percent · Exponent (also Power)</w:t>
      </w:r>
    </w:p>
    <w:p>
      <w:r>
        <w:rPr>
          <w:b/>
          <w:bCs/>
        </w:rPr>
        <w:t xml:space="preserve">How to…</w:t>
      </w:r>
    </w:p>
    <w:p>
      <w:pPr>
        <w:ind w:left="360"/>
      </w:pPr>
      <w:r>
        <w:t xml:space="preserve">- How to find the percent of a number</w:t>
      </w:r>
    </w:p>
    <w:p>
      <w:pPr>
        <w:ind w:left="360"/>
      </w:pPr>
      <w:r>
        <w:t xml:space="preserve">- How to convert percents to numbers</w:t>
      </w:r>
    </w:p>
    <w:p>
      <w:pPr>
        <w:ind w:left="360"/>
      </w:pPr>
      <w:r>
        <w:t xml:space="preserve">- How to evaluate an exponential expression</w:t>
      </w:r>
    </w:p>
    <w:p>
      <w:pPr>
        <w:ind w:left="360"/>
      </w:pPr>
      <w:r>
        <w:t xml:space="preserve">- How to evaluate an expression with multiple operations with exponents (Order Of Operations)</w:t>
      </w:r>
    </w:p>
    <w:p>
      <w:pPr>
        <w:ind w:left="360"/>
      </w:pPr>
      <w:r>
        <w:t xml:space="preserve">- How to add decimal numbers</w:t>
      </w:r>
    </w:p>
    <w:p>
      <w:pPr>
        <w:ind w:left="360"/>
      </w:pPr>
      <w:r>
        <w:t xml:space="preserve">- How to divide decimal numbers</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1ei7f6iqbn18mjkogoik" Type="http://schemas.openxmlformats.org/officeDocument/2006/relationships/hyperlink" Target="https://www.consumerfinance.gov/owning-a-home/process/" TargetMode="External"/><Relationship Id="rIdfd02rujeqy-yaasokl-27" Type="http://schemas.openxmlformats.org/officeDocument/2006/relationships/hyperlink" Target="https://www.consumerfinance.gov/ask-cfpb/what-is-private-mortgage-insurance-en-1953/" TargetMode="External"/><Relationship Id="rId8zbe1alaw0tak9luhrrjz" Type="http://schemas.openxmlformats.org/officeDocument/2006/relationships/hyperlink" Target="https://www.consumerfinance.gov/ask-cfpb/what-is-a-debt-to-income-ratio-en-1791/" TargetMode="External"/><Relationship Id="rId-rglz53cwahavx9j3vceq" Type="http://schemas.openxmlformats.org/officeDocument/2006/relationships/hyperlink" Target="https://www.consumerfinance.gov/consumer-tools/mortgages/" TargetMode="External"/><Relationship Id="rIdlikiurbjplnbmtq7yw-zs" Type="http://schemas.openxmlformats.org/officeDocument/2006/relationships/hyperlink" Target="https://www.hud.gov/topics/buying_a_hom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2026-08-18T07:40:57.782Z</dcterms:created>
  <dcterms:modified xsi:type="dcterms:W3CDTF">2026-08-18T07:40:57.783Z</dcterms:modified>
</cp:coreProperties>
</file>

<file path=docProps/custom.xml><?xml version="1.0" encoding="utf-8"?>
<Properties xmlns="http://schemas.openxmlformats.org/officeDocument/2006/custom-properties" xmlns:vt="http://schemas.openxmlformats.org/officeDocument/2006/docPropsVTypes"/>
</file>