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Contrapositive Claim</w:t>
      </w:r>
    </w:p>
    <w:p>
      <w:pPr>
        <w:spacing w:after="240"/>
        <w:jc w:val="center"/>
      </w:pPr>
      <w:r>
        <w:rPr>
          <w:b/>
          <w:bCs/>
          <w:color w:val="CC0000"/>
        </w:rPr>
        <w:t xml:space="preserve">FACILITATOR-ONLY -- contains the balance, the twist, and the trap. Do not share with Heroes before the discussion.</w:t>
      </w:r>
    </w:p>
    <w:p>
      <w:pPr>
        <w:pBdr>
          <w:top w:val="single" w:color="C9A227" w:sz="12"/>
          <w:bottom w:val="single" w:color="C9A227" w:sz="12"/>
          <w:left w:val="single" w:color="C9A227" w:sz="12"/>
          <w:right w:val="single" w:color="C9A227" w:sz="12"/>
        </w:pBdr>
        <w:shd w:fill="FBEECF" w:val="clear"/>
        <w:spacing w:after="40" w:before="100"/>
      </w:pPr>
      <w:r>
        <w:rPr>
          <w:b/>
          <w:bCs/>
          <w:color w:val="8A6D00"/>
        </w:rPr>
        <w:t xml:space="preserve">SPEC §6 SENSITIVITY FLAG -- MILDLY SENSITIVE</w:t>
      </w:r>
    </w:p>
    <w:p>
      <w:pPr>
        <w:pBdr>
          <w:bottom w:val="single" w:color="C9A227" w:sz="12"/>
          <w:left w:val="single" w:color="C9A227" w:sz="12"/>
          <w:right w:val="single" w:color="C9A227" w:sz="12"/>
        </w:pBdr>
        <w:shd w:fill="FBEECF" w:val="clear"/>
        <w:spacing w:after="40"/>
      </w:pPr>
      <w:r>
        <w:t xml:space="preserve">This case turns on insurance claim denial, which touches a policyholder’s home and money. Keep the discussion on the audit-standard decision and the logic itself -- never let it drift into treating any specific real carrier named in Appendix B as having actually made this error, and never frame the discussion around a real claimant’s hardship. The scenario is property/homeowners, deliberately not health or life. Appendix D’s adjacent-industry reference (health-insurance claim-review litigation) is real-world stakes context only -- do not let the room conflate that separate, real litigation with anything alleged about Marisol’s own company.</w:t>
      </w:r>
    </w:p>
    <w:p>
      <w:pPr>
        <w:pBdr>
          <w:bottom w:val="single" w:color="C9A227" w:sz="12"/>
          <w:left w:val="single" w:color="C9A227" w:sz="12"/>
          <w:right w:val="single" w:color="C9A227" w:sz="12"/>
        </w:pBdr>
        <w:shd w:fill="FBEECF" w:val="clear"/>
        <w:spacing w:after="200"/>
      </w:pPr>
      <w:r>
        <w:t xml:space="preserve">Also: the confusion premise (MA0 -- adjusters mixing up a conditional’s converse with its contrapositive) is a stated scenario assumption, not a documented real incident. If asked "did this actually happen at a real insurer," the honest answer is no -- what is real and citable is the underlying reasoning errors’ formal names ("affirming the consequent," "denying the antecedent"), used in real appellate opinions. Say so directly if asked.</w:t>
      </w:r>
    </w:p>
    <w:p>
      <w:pPr>
        <w:pStyle w:val="Heading1"/>
        <w:spacing w:after="120" w:before="200"/>
      </w:pPr>
      <w:r>
        <w:t xml:space="preserve">Publish-Time Run of Show</w:t>
      </w:r>
    </w:p>
    <w:p>
      <w:pPr>
        <w:pStyle w:val="Heading2"/>
        <w:spacing w:after="80" w:before="160"/>
      </w:pPr>
      <w:r>
        <w:t xml:space="preserve">The two arguments and the real margin</w:t>
      </w:r>
    </w:p>
    <w:p>
      <w:pPr>
        <w:spacing w:after="80"/>
      </w:pPr>
      <w:r>
        <w:rPr>
          <w:b/>
          <w:bCs/>
        </w:rPr>
        <w:t xml:space="preserve">Result: Option B (the Mirror-Image Standard) wins by margin_pct = 16.7%.</w:t>
      </w:r>
    </w:p>
    <w:p>
      <w:pPr>
        <w:spacing w:after="80"/>
      </w:pPr>
      <w:r>
        <w:rPr>
          <w:b/>
          <w:bCs/>
        </w:rPr>
        <w:t xml:space="preserve">Argument for A (Plain-Text Standard).</w:t>
      </w:r>
      <w:r>
        <w:t xml:space="preserve"> Requires no retraining or new review step, and on Appendix E’s 14-row constructed log it already catches 6 of 14 wrongly-denied rows -- 42.9 caught per 100 appeals reviewed, the same 6 rows Option B also catches. It misses only 1 of the 14 rows relative to Option B (row 1) -- a real but narrow gap, and Option B’s edge is only 16.7% higher, comfortably inside the SPEC §2 ~20% cap.</w:t>
      </w:r>
    </w:p>
    <w:p>
      <w:pPr>
        <w:spacing w:after="80"/>
      </w:pPr>
      <w:r>
        <w:rPr>
          <w:b/>
          <w:bCs/>
        </w:rPr>
        <w:t xml:space="preserve">Argument for B (Mirror-Image Standard).</w:t>
      </w:r>
      <w:r>
        <w:t xml:space="preserve"> Catches 7 of 14 rows -- 50.0 per 100 appeals reviewed -- while denying coverage in exactly the same true-flood cases as Option A, since a conditional and its true contrapositive are logically equivalent and share every row of D2’s truth table. The one additional catch (row 1) is a real converse-shaped misapplication only Option B’s audit rule is structurally positioned to catch on appeal. Cost: retraining time and a heavier per-file review burden.</w:t>
      </w:r>
    </w:p>
    <w:p>
      <w:pPr>
        <w:spacing w:after="160"/>
      </w:pPr>
      <w:r>
        <w:t xml:space="preserve">Arithmetic: Plain-Text = 100×6/14 = 42.9 per 100; Mirror-Image = 100×7/14 = 50.0 per 100; margin_pct = 100×(50.0−42.9)/42.9 = 16.7%. This margin is real but modest -- do not oversell Option B in the room; the two standards agree on 13 of Appendix E’s 14 rows.</w:t>
      </w:r>
    </w:p>
    <w:p>
      <w:pPr>
        <w:pStyle w:val="Heading2"/>
        <w:spacing w:after="80" w:before="160"/>
      </w:pPr>
      <w:r>
        <w:t xml:space="preserve">The five Socratic questions</w:t>
      </w:r>
    </w:p>
    <w:p>
      <w:pPr>
        <w:spacing w:after="60"/>
      </w:pPr>
      <w:r>
        <w:t xml:space="preserve">1. Your D1 sheet gives you four rules built from the same p and q -- the original clause, its converse, its inverse, and its contrapositive. Which two of those four are guaranteed to agree on every single appeal file, no matter what the file says, and how does D2 prove that without your having to check every row by hand?</w:t>
      </w:r>
    </w:p>
    <w:p>
      <w:pPr>
        <w:spacing w:after="60"/>
      </w:pPr>
      <w:r>
        <w:t xml:space="preserve">2. Suppose an adjuster’s stated reasoning is "coverage was denied, so it must have been flood." Which of D1’s four rules is that adjuster actually applying -- and is it the same rule as the one written in Appendix A?</w:t>
      </w:r>
    </w:p>
    <w:p>
      <w:pPr>
        <w:spacing w:after="60"/>
      </w:pPr>
      <w:r>
        <w:t xml:space="preserve">3. Your D5 count treats every appeal in Appendix E the same way under whichever standard you’re testing. Is there a row in that log where the Plain-Text Standard and the Mirror-Image Standard would classify the file identically -- and if so, does that row tell you anything about which standard is really doing the work?</w:t>
      </w:r>
    </w:p>
    <w:p>
      <w:pPr>
        <w:spacing w:after="60"/>
      </w:pPr>
      <w:r>
        <w:t xml:space="preserve">4. If Marisol picks the Mirror-Image Standard, does that change what the appeals team is allowed to conclude about a file where the reported facts are genuinely ambiguous -- or does it only change which of the four D1 rules gets applied to the same facts?</w:t>
      </w:r>
    </w:p>
    <w:p>
      <w:pPr>
        <w:spacing w:after="60"/>
      </w:pPr>
      <w:r>
        <w:t xml:space="preserve">5. D3 asks you to negate each of the four rules’ conclusions. If negating the original clause gave you the same statement as its inverse, what would that tell you about the clause’s antecedent and consequent -- and is that ever actually true for a real conditional?</w:t>
      </w:r>
    </w:p>
    <w:p>
      <w:pPr>
        <w:pStyle w:val="Heading2"/>
        <w:spacing w:after="80" w:before="160"/>
      </w:pPr>
      <w:r>
        <w:t xml:space="preserve">The trap</w:t>
      </w:r>
    </w:p>
    <w:p>
      <w:pPr>
        <w:spacing w:after="160"/>
      </w:pPr>
      <w:r>
        <w:t xml:space="preserve">Heroes will treat "the contrapositive" and "the opposite of the clause" as the same idea, and conclude that switching standards means the appeals team starts approving claims it used to deny (or vice versa) across the board. That is wrong on the logic: a conditional and its true contrapositive are equivalent, not opposite -- D2’s truth table should show the Plain-Text and Mirror-Image columns matching on every row where a hero built the contrapositive correctly. The real, useful reframe is not "does switching flip decisions," it’s "does switching catch an adjuster who was silently applying the converse instead." A hero who conflates "contrapositive" with "opposite" will misread D4’s classification memo and may misclassify Appendix E rows in exactly the direction the case is built to expose.</w:t>
      </w:r>
    </w:p>
    <w:p>
      <w:pPr>
        <w:pStyle w:val="Heading2"/>
        <w:spacing w:after="80" w:before="160"/>
      </w:pPr>
      <w:r>
        <w:t xml:space="preserve">What a strong defense sounds like</w:t>
      </w:r>
    </w:p>
    <w:p>
      <w:pPr>
        <w:spacing w:after="160"/>
      </w:pPr>
      <w:r>
        <w:t xml:space="preserve">This case has no single right answer -- both options are defensible, and a strong pitch is judged on reasoning quality, not on which letter a Hero picks. A strong defense of either option: states its D1 rule precisely and correctly (the four candidate rules are not interchangeable, and a defense that quietly swaps one for another during the pitch is a red flag, not a stylistic choice); uses D2’s truth table to justify equivalence claims rather than asserting them; treats D5’s count as the real basis for the recommendation rather than a vague appeal to "more careful is always better"; and names the real trade-off honestly -- Option A’s zero-retraining cost against Option B’s heavier review burden and the one extra catch it buys. A strong defense of Option B in particular does not oversell the 16.7% margin as dramatic, and a strong defense of Option A does not pretend the missed row-1 pattern doesn’t exist. Watch for a pitch that never engages with row 14 (the twist) at all -- a Hero who has internalized the mechanism should be able to explain, unprompted, why neither standard catches that row.</w:t>
      </w:r>
    </w:p>
    <w:p>
      <w:pPr>
        <w:pStyle w:val="Heading2"/>
        <w:spacing w:after="80" w:before="160"/>
      </w:pPr>
      <w:r>
        <w:t xml:space="preserve">Skills this case exercises</w:t>
      </w:r>
    </w:p>
    <w:p>
      <w:pPr>
        <w:spacing w:after="200"/>
      </w:pPr>
      <w:r>
        <w:t xml:space="preserve">Conjunction · Disjunction · Negation · Conditional Statement · Truth Table · How to construct a truth table for a compound statement · How to determine the converse, inverse, and contrapositive of a conditional statement. Name these explicitly in debrief -- this is a reinforcement pass on the Formal Logic group (see case.json.reinforcement_note), not a first-coverage case.</w:t>
      </w:r>
    </w:p>
    <w:p>
      <w:pPr>
        <w:pStyle w:val="Heading1"/>
        <w:spacing w:after="120" w:before="200"/>
      </w:pPr>
      <w:r>
        <w:t xml:space="preserve">Guide Notes (source)</w:t>
      </w:r>
    </w:p>
    <w:p>
      <w:pPr>
        <w:pStyle w:val="Heading1"/>
        <w:spacing w:after="120" w:before="240"/>
      </w:pPr>
      <w:r>
        <w:t xml:space="preserve">Guide Notes: The Contrapositive Claim</w:t>
      </w:r>
    </w:p>
    <w:p>
      <w:r>
        <w:rPr>
          <w:b/>
          <w:bCs/>
        </w:rPr>
        <w:t xml:space="preserve">Case:</w:t>
      </w:r>
      <w:r>
        <w:t xml:space="preserve"> The Contrapositive Claim · </w:t>
      </w:r>
      <w:r>
        <w:rPr>
          <w:b/>
          <w:bCs/>
        </w:rPr>
        <w:t xml:space="preserve">Tier:</w:t>
      </w:r>
      <w:r>
        <w:t xml:space="preserve"> T2 · </w:t>
      </w:r>
      <w:r>
        <w:rPr>
          <w:b/>
          <w:bCs/>
        </w:rPr>
        <w:t xml:space="preserve">Band:</w:t>
      </w:r>
      <w:r>
        <w:t xml:space="preserve"> MS-core · </w:t>
      </w:r>
      <w:r>
        <w:rPr>
          <w:b/>
          <w:bCs/>
        </w:rPr>
        <w:t xml:space="preserve">Studio:</w:t>
      </w:r>
      <w:r>
        <w:t xml:space="preserve"> Adventure </w:t>
      </w:r>
      <w:r>
        <w:rPr>
          <w:b/>
          <w:bCs/>
        </w:rPr>
        <w:t xml:space="preserve">Standards:</w:t>
      </w:r>
      <w:r>
        <w:t xml:space="preserve"> Conjunction / Disjunction / Negation / Conditional Statement / Truth Table / How to construct a truth table for a compound statement / How to determine the converse, inverse, and contrapositive of a conditional statement — see </w:t>
      </w:r>
      <w:r>
        <w:rPr>
          <w:rFonts w:ascii="Courier New" w:cs="Courier New" w:eastAsia="Courier New" w:hAnsi="Courier New"/>
        </w:rPr>
        <w:t xml:space="preserve">case.json.standards[]</w:t>
      </w:r>
      <w:r>
        <w:t xml:space="preserve"> for the exact ids.</w:t>
      </w:r>
    </w:p>
    <w:p>
      <w:r>
        <w:rPr>
          <w:b/>
          <w:bCs/>
        </w:rPr>
        <w:t xml:space="preserve">Facilitator-only. Do not distribute to students.</w:t>
      </w:r>
      <w:r>
        <w:t xml:space="preserve"> The balance argument, the margin, and the room's likely misstep live here and in </w:t>
      </w:r>
      <w:r>
        <w:rPr>
          <w:rFonts w:ascii="Courier New" w:cs="Courier New" w:eastAsia="Courier New" w:hAnsi="Courier New"/>
        </w:rPr>
        <w:t xml:space="preserve">case.json</w:t>
      </w:r>
      <w:r>
        <w:t xml:space="preserve">'s </w:t>
      </w:r>
      <w:r>
        <w:rPr>
          <w:rFonts w:ascii="Courier New" w:cs="Courier New" w:eastAsia="Courier New" w:hAnsi="Courier New"/>
        </w:rPr>
        <w:t xml:space="preserve">balance</w:t>
      </w:r>
      <w:r>
        <w:t xml:space="preserve"> object — never in </w:t>
      </w:r>
      <w:r>
        <w:rPr>
          <w:rFonts w:ascii="Courier New" w:cs="Courier New" w:eastAsia="Courier New" w:hAnsi="Courier New"/>
        </w:rPr>
        <w:t xml:space="preserve">case.md</w:t>
      </w:r>
      <w:r>
        <w:t xml:space="preserve">.</w:t>
      </w:r>
    </w:p>
    <w:p>
      <w:r>
        <w:rPr>
          <w:b/>
          <w:bCs/>
        </w:rPr>
        <w:t xml:space="preserve">Balance flag, read before you facilitate.</w:t>
      </w:r>
      <w:r>
        <w:t xml:space="preserve"> Research is complete. </w:t>
      </w:r>
      <w:r>
        <w:rPr>
          <w:rFonts w:ascii="Courier New" w:cs="Courier New" w:eastAsia="Courier New" w:hAnsi="Courier New"/>
        </w:rPr>
        <w:t xml:space="preserve">margin_pct = 16.7</w:t>
      </w:r>
      <w:r>
        <w:t xml:space="preserve">, </w:t>
      </w:r>
      <w:r>
        <w:rPr>
          <w:b/>
          <w:bCs/>
        </w:rPr>
        <w:t xml:space="preserve">Option B (the Mirror-Image Standard) wins.</w:t>
      </w:r>
      <w:r>
        <w:t xml:space="preserve"> Appendix E's 14-row constructed log (Modeling Assumption MA2): the Plain-Text Standard catches 6 of 14 wrongly-denied rows (42.9 per 100 appeals reviewed); the Mirror-Image Standard catches 7 of 14 (50.0 per 100) — the one extra catch is the log's row 1 (the windstorm/roof-breach scenario lifted straight from this case's own Overview), where only the Mirror-Image Standard's explicit non-flood-cause check catches an adjuster who labeled the loss "flood" without addressing the wind-created opening in the reported facts. margin_pct = 100</w:t>
      </w:r>
      <w:r>
        <w:rPr>
          <w:i/>
          <w:iCs/>
        </w:rPr>
        <w:t xml:space="preserve">(50.0-42.9)/42.9 = 16.7%, comfortably inside SPEC §2's ~20% cap. Full derivation in `case.json` → `balance.margin_note`; full retune history (an earlier draft log produced a 100% margin before Appendix E was expanded to 14 rows and rebalanced) in `RESEARCH_LOG.md` and `case.json` → `modeling_assumptions[MA2].sensitivity`. </w:t>
      </w:r>
      <w:r>
        <w:rPr>
          <w:i/>
          <w:iCs/>
        </w:rPr>
        <w:t xml:space="preserve">This margin is real but modest — do not oversell Option B in the room; the two standards agree on 13 of Appendix E's 14 rows.</w:t>
      </w:r>
      <w:r>
        <w:t xml:space="preserve">*</w:t>
      </w:r>
    </w:p>
    <w:p>
      <w:pPr>
        <w:pStyle w:val="Heading2"/>
        <w:spacing w:after="120" w:before="240"/>
      </w:pPr>
      <w:r>
        <w:t xml:space="preserve">Argument for A — The Plain-Text Standard</w:t>
      </w:r>
    </w:p>
    <w:p>
      <w:r>
        <w:t xml:space="preserve">The clause as written is a conditional the company itself filed and underwrote; applying it literally requires no retraining, no new review step, and denies coverage in exactly the cases where the stated antecedent (flood caused the damage) is actually true. Every claim it denies is one the clause, read forward, plainly covers. Its exposure is entirely on the miss side: if an adjuster reasoned from the clause's converse rather than its contrapositive, the Plain-Text Standard's own audit rule has no mechanism to catch that error on appeal — it re-applies the same literal rule the original adjuster already applied, so a converse-shaped denial that was wrong the first time stays wrong on review too.</w:t>
      </w:r>
    </w:p>
    <w:p>
      <w:pPr>
        <w:pStyle w:val="Heading2"/>
        <w:spacing w:after="120" w:before="240"/>
      </w:pPr>
      <w:r>
        <w:t xml:space="preserve">Argument for B — The Mirror-Image Standard</w:t>
      </w:r>
    </w:p>
    <w:p>
      <w:r>
        <w:t xml:space="preserve">A conditional and its contrapositive are logically equivalent — they share every row of a truth table (D2) — so switching to the Mirror-Image Standard denies coverage in exactly the same true cases as the Plain-Text Standard, while additionally re-examining every appeal through the one logical form that is guaranteed not to smuggle in the converse error. If any meaningful share of Appendix E's log reflects an adjuster reasoning "coverage was denied, so it must have been flood" (the converse) rather than "flood caused the damage, so deny coverage" (the original clause), only the Mirror-Image Standard's audit rule is structurally positioned to catch it on appeal. Its cost is retraining time and a heavier per-file review burden — real, but bounded, and it buys down real downstream legal exposure (Appendix D, CACI No. 2332 / </w:t>
      </w:r>
      <w:r>
        <w:rPr>
          <w:i/>
          <w:iCs/>
        </w:rPr>
        <w:t xml:space="preserve">Hangarter v. Provident</w:t>
      </w:r>
      <w:r>
        <w:t xml:space="preserve">) if a pattern of wrongful denials would otherwise have gone uncaught.</w:t>
      </w:r>
    </w:p>
    <w:p>
      <w:pPr>
        <w:pStyle w:val="Heading2"/>
        <w:spacing w:after="120" w:before="240"/>
      </w:pPr>
      <w:r>
        <w:t xml:space="preserve">Five Socratic questions</w:t>
      </w:r>
    </w:p>
    <w:p>
      <w:pPr>
        <w:ind w:left="360"/>
      </w:pPr>
      <w:r>
        <w:t xml:space="preserve">1. Your D1 sheet gives you four rules built from the same p and q — the original clause, its converse, its inverse, and its contrapositive. Which two of those four are guaranteed to agree on every single appeal file, no matter what the file says, and how does D2 prove that without your having to check every row by hand?</w:t>
      </w:r>
    </w:p>
    <w:p>
      <w:pPr>
        <w:ind w:left="360"/>
      </w:pPr>
      <w:r>
        <w:t xml:space="preserve">2. Suppose an adjuster's stated reasoning is "coverage was denied, so it must have been flood." Which of D1's four rules is that adjuster actually applying — and is it the same rule as the one written in Appendix A?</w:t>
      </w:r>
    </w:p>
    <w:p>
      <w:pPr>
        <w:ind w:left="360"/>
      </w:pPr>
      <w:r>
        <w:t xml:space="preserve">3. Your D5 count treats every appeal in Appendix E the same way under whichever standard you're testing. Is there a row in that log where the Plain-Text Standard and the Mirror-Image Standard would classify the file identically — and if so, does that row tell you anything about which standard is really doing the work?</w:t>
      </w:r>
    </w:p>
    <w:p>
      <w:pPr>
        <w:ind w:left="360"/>
      </w:pPr>
      <w:r>
        <w:t xml:space="preserve">4. If Marisol picks the Mirror-Image Standard, does that change what the appeals team is allowed to conclude about a file where the reported facts are genuinely ambiguous — or does it only change which of the four D1 rules gets applied to the same facts?</w:t>
      </w:r>
    </w:p>
    <w:p>
      <w:pPr>
        <w:ind w:left="360"/>
      </w:pPr>
      <w:r>
        <w:t xml:space="preserve">5. D3 asks you to negate each of the four rules' conclusions. If negating the original clause gave you the same statement as its inverse, what would that tell you about the clause's antecedent and consequent — and is that ever actually true for a real conditional?</w:t>
      </w:r>
    </w:p>
    <w:p>
      <w:pPr>
        <w:pStyle w:val="Heading2"/>
        <w:spacing w:after="120" w:before="240"/>
      </w:pPr>
      <w:r>
        <w:t xml:space="preserve">The trap</w:t>
      </w:r>
    </w:p>
    <w:p>
      <w:r>
        <w:t xml:space="preserve">Heroes will treat "the contrapositive" and "the opposite of the clause" as the same idea, and conclude that switching standards means the appeals team starts approving claims it used to deny (or vice versa) across the board. That is wrong on the logic: a conditional and its true contrapositive are equivalent, not opposite — D2's truth table should show the Plain-Text Standard and Mirror-Image Standard columns matching on every row where a hero built the contrapositive correctly. The real, useful reframe is not "does switching flip decisions," it's "does switching catch an adjuster who was silently applying the </w:t>
      </w:r>
      <w:r>
        <w:rPr>
          <w:i/>
          <w:iCs/>
        </w:rPr>
        <w:t xml:space="preserve">converse</w:t>
      </w:r>
      <w:r>
        <w:t xml:space="preserve"> instead" — a different rule, built from the same p and q, that is not equivalent to the original clause at all. A hero who conflates "contrapositive" with "opposite" will misread D4's classification memo and may misclassify Appendix E rows in exactly the direction the case is built to expose.</w:t>
      </w:r>
    </w:p>
    <w:p>
      <w:pPr>
        <w:pStyle w:val="Heading2"/>
        <w:spacing w:after="120" w:before="240"/>
      </w:pPr>
      <w:r>
        <w:t xml:space="preserve">Anchor ladder (SPEC §7.1)</w:t>
      </w:r>
    </w:p>
    <w:p>
      <w:pPr>
        <w:pStyle w:val="Heading3"/>
        <w:spacing w:after="120" w:before="240"/>
      </w:pPr>
      <w:r>
        <w:t xml:space="preserve">Intro</w:t>
      </w:r>
    </w:p>
    <w:p>
      <w:r>
        <w:t xml:space="preserve">Frame the format: a real audit-standard memo Marisol has to send before her afternoon call, not a worksheet. Name the opener: "You are Marisol Aguon. Two drafts of the standard sit open. Your manager wants your call before the call."</w:t>
      </w:r>
    </w:p>
    <w:p>
      <w:pPr>
        <w:pStyle w:val="Heading3"/>
        <w:spacing w:after="120" w:before="240"/>
      </w:pPr>
      <w:r>
        <w:t xml:space="preserve">Launch</w:t>
      </w:r>
    </w:p>
    <w:p>
      <w:r>
        <w:t xml:space="preserve">Read the Overview's closing lines aloud — "the clock in the corner of her screen just ticked forward another minute" — and cold-call for a gut read on A vs. B, no truth tables yet: "Just from that framing, which draft would you send?"</w:t>
      </w:r>
    </w:p>
    <w:p>
      <w:pPr>
        <w:pStyle w:val="Heading3"/>
        <w:spacing w:after="120" w:before="240"/>
      </w:pPr>
      <w:r>
        <w:t xml:space="preserve">Anchor 1 — Take a stand and vote</w:t>
      </w:r>
    </w:p>
    <w:p>
      <w:r>
        <w:t xml:space="preserve">"Is anyone courageous enough to stand with the Plain-Text Standard — no retraining, no new review step?" Count hands. "And the Mirror-Image Standard — logically equivalent, but a heavier review?" Count hands. Record the split.</w:t>
      </w:r>
    </w:p>
    <w:p>
      <w:pPr>
        <w:pStyle w:val="Heading3"/>
        <w:spacing w:after="120" w:before="240"/>
      </w:pPr>
      <w:r>
        <w:t xml:space="preserve">Anchor 2 — What is the problem we're solving?</w:t>
      </w:r>
    </w:p>
    <w:p>
      <w:r>
        <w:t xml:space="preserve">Let confusion grow. Heroes will want to jump to "which standard is more careful" — push instead: "Is this actually about which rule is stricter, or about which rule can even detect a specific kind of reasoning error?" The room should arrive at "we need to know whether the contrapositive and the converse are the same thing" before Anchor 3.</w:t>
      </w:r>
    </w:p>
    <w:p>
      <w:pPr>
        <w:pStyle w:val="Heading3"/>
        <w:spacing w:after="120" w:before="240"/>
      </w:pPr>
      <w:r>
        <w:t xml:space="preserve">Anchor 3 — What is the process?</w:t>
      </w:r>
    </w:p>
    <w:p>
      <w:r>
        <w:t xml:space="preserve">Walk the room toward: write the clause and its three logical relatives symbolically (D1), build one truth table covering all four (D2), negate each rule's conclusion (D3), classify real appeal scenarios against the table (D4), then count wrongly-denied claims caught per 100 appeals under each standard (D5).</w:t>
      </w:r>
    </w:p>
    <w:p>
      <w:pPr>
        <w:pStyle w:val="Heading3"/>
        <w:spacing w:after="120" w:before="240"/>
      </w:pPr>
      <w:r>
        <w:t xml:space="preserve">Anchor 4 — What don't we know?</w:t>
      </w:r>
    </w:p>
    <w:p>
      <w:r>
        <w:t xml:space="preserve">Surface honestly: MA0 (that adjusters have actually made this specific converse/contrapositive error) is a stated scenario premise, not a documented finding — what's real is that the underlying fallacies have formal legal names (Appendix D). Appendix E's entire 14-row log (MA2) is a constructed dataset, not real appeal records. Ask: "Which of these, if untrue, would change your Anchor 1 vote?"</w:t>
      </w:r>
    </w:p>
    <w:p>
      <w:pPr>
        <w:pStyle w:val="Heading3"/>
        <w:spacing w:after="120" w:before="240"/>
      </w:pPr>
      <w:r>
        <w:t xml:space="preserve">Data Deep Dive</w:t>
      </w:r>
    </w:p>
    <w:p>
      <w:r>
        <w:t xml:space="preserve">Walk D1 through D5 together. Reveal Appendix E's real classification: Plain-Text catches 6 of 14 wrongly-denied rows (42.9 per 100), Mirror-Image catches 7 of 14 (50.0 per 100), a 16.7% margin. Cold-call specifically for row 1 (the one row only Mirror-Image catches) and row 14 (the twist, below) — a Hero who cannot explain </w:t>
      </w:r>
      <w:r>
        <w:rPr>
          <w:i/>
          <w:iCs/>
        </w:rPr>
        <w:t xml:space="preserve">why</w:t>
      </w:r>
      <w:r>
        <w:t xml:space="preserve"> those two rows differ from the other 12 has not actually understood the mechanism, just counted rows.</w:t>
      </w:r>
    </w:p>
    <w:p>
      <w:pPr>
        <w:pStyle w:val="Heading2"/>
        <w:spacing w:after="120" w:before="240"/>
      </w:pPr>
      <w:r>
        <w:t xml:space="preserve">Twist</w:t>
      </w:r>
    </w:p>
    <w:p>
      <w:r>
        <w:rPr>
          <w:b/>
          <w:bCs/>
        </w:rPr>
        <w:t xml:space="preserve">Appendix E, row 14.</w:t>
      </w:r>
      <w:r>
        <w:t xml:space="preserve"> Water staining is found inside an exterior wall shortly after a regional storm — no active leak, opening, or standing water visible anywhere at the time of the appeal review, and the reported facts name no specific point of entry. It looks, on its face, like exactly the kind of file the Mirror-Image Standard's "actively check for a competing cause" habit should catch. It doesn't: the true cause (a slow, unrelated plumbing pinhole leak) is only discovered months later, during an unrelated remodel that happens to open the same wall — nothing in the file available at review time disclosed it. Drop this after the room has convinced itself Option B is simply "the more careful standard": row 14 shows that logical equivalence and an explicit non-flood-cause checklist protect against the </w:t>
      </w:r>
      <w:r>
        <w:rPr>
          <w:i/>
          <w:iCs/>
        </w:rPr>
        <w:t xml:space="preserve">converse/inverse reasoning error</w:t>
      </w:r>
      <w:r>
        <w:t xml:space="preserve"> specifically (row 1's failure mode), not against every possible misjudgment on appeal. A file can be genuinely ambiguous at review time regardless of which standard the reviewer was trained on — neither Plain-Text nor Mirror-Image can classify a fact that is not yet in the file.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the Overview's closing lines, cold-call for a gut read on A vs. B, no truth tables yet</w:t>
            </w:r>
          </w:p>
        </w:tc>
      </w:tr>
      <w:tr>
        <w:tc>
          <w:tcPr>
            <w:tcW w:type="dxa" w:w="4500"/>
          </w:tcPr>
          <w:p>
            <w:r>
              <w:t xml:space="preserve">3:00–10:00</w:t>
            </w:r>
          </w:p>
        </w:tc>
        <w:tc>
          <w:tcPr>
            <w:tcW w:type="dxa" w:w="4500"/>
          </w:tcPr>
          <w:p>
            <w:r>
              <w:t xml:space="preserve">Position defense — </w:t>
            </w:r>
            <w:r>
              <w:rPr>
                <w:i/>
                <w:iCs/>
              </w:rPr>
              <w:t xml:space="preserve">"Convince us Marisol's team can trust your standard, not just that it feels more careful"</w:t>
            </w:r>
          </w:p>
        </w:tc>
      </w:tr>
      <w:tr>
        <w:tc>
          <w:tcPr>
            <w:tcW w:type="dxa" w:w="4500"/>
          </w:tcPr>
          <w:p>
            <w:r>
              <w:t xml:space="preserve">10:00–15:00</w:t>
            </w:r>
          </w:p>
        </w:tc>
        <w:tc>
          <w:tcPr>
            <w:tcW w:type="dxa" w:w="4500"/>
          </w:tcPr>
          <w:p>
            <w:r>
              <w:t xml:space="preserve">Pressure-test the models — </w:t>
            </w:r>
            <w:r>
              <w:rPr>
                <w:i/>
                <w:iCs/>
              </w:rPr>
              <w:t xml:space="preserve">"Whose standard is most fragile if the appeals log looked different?"</w:t>
            </w:r>
          </w:p>
        </w:tc>
      </w:tr>
      <w:tr>
        <w:tc>
          <w:tcPr>
            <w:tcW w:type="dxa" w:w="4500"/>
          </w:tcPr>
          <w:p>
            <w:r>
              <w:t xml:space="preserve">15:00</w:t>
            </w:r>
          </w:p>
        </w:tc>
        <w:tc>
          <w:tcPr>
            <w:tcW w:type="dxa" w:w="4500"/>
          </w:tcPr>
          <w:p>
            <w:r>
              <w:t xml:space="preserve">Drop the twist once authored (see above)</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(equivalence vs. opposite; what a truth table proves vs. what a real file's ambiguity can't resolve)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w:t>
      </w:r>
    </w:p>
    <w:p>
      <w:pPr>
        <w:pStyle w:val="Heading2"/>
        <w:spacing w:after="120" w:before="240"/>
      </w:pPr>
      <w:r>
        <w:t xml:space="preserve">Lessons Learned</w:t>
      </w:r>
    </w:p>
    <w:p>
      <w:r>
        <w:rPr>
          <w:i/>
          <w:iCs/>
        </w:rPr>
        <w:t xml:space="preserve">(To be filled after the first real run — placeholder structure only.)</w:t>
      </w:r>
    </w:p>
    <w:p>
      <w:pPr>
        <w:pStyle w:val="Heading2"/>
        <w:spacing w:after="120" w:before="240"/>
      </w:pPr>
      <w:r>
        <w:t xml:space="preserve">Standards Touched On</w:t>
      </w:r>
    </w:p>
    <w:p>
      <w:r>
        <w:t xml:space="preserve">Conjunction · Disjunction · Negation · Conditional Statement · Truth Table · How to construct a truth table for a compound statement · How to determine the converse, inverse, and contrapositive of a conditional statement</w:t>
      </w:r>
    </w:p>
    <w:p>
      <w:pPr>
        <w:pStyle w:val="Heading2"/>
        <w:spacing w:after="120" w:before="240"/>
      </w:pPr>
      <w:r>
        <w:t xml:space="preserve">Facilitator note — sensitivity (SPEC §6)</w:t>
      </w:r>
    </w:p>
    <w:p>
      <w:r>
        <w:t xml:space="preserve">Mildly sensitive: this case turns on insurance claim denial, which touches a policyholder's home and money. Keep the discussion on the audit-standard decision and the logic itself — never let it drift into treating any specific real carrier named in Appendix B as having actually made this error, and never frame the discussion around a real claimant's hardship. The scenario is property/homeowners, deliberately not health or life, per the concept sheet's own sensitivity guidance. Appendix D's adjacent-industry reference (health-insurance claim-review litigation) is there only as real-world stakes context for why getting an audit standard right matters — do not let the room conflate that separate, real litigation with anything alleged about Marisol's own company.</w:t>
      </w:r>
    </w:p>
    <w:p>
      <w:pPr>
        <w:pStyle w:val="Heading2"/>
        <w:spacing w:after="120" w:before="240"/>
      </w:pPr>
      <w:r>
        <w:t xml:space="preserve">Facilitator note — the confusion premise is a stated assumption, not a documented fact</w:t>
      </w:r>
    </w:p>
    <w:p>
      <w:r>
        <w:rPr>
          <w:rFonts w:ascii="Courier New" w:cs="Courier New" w:eastAsia="Courier New" w:hAnsi="Courier New"/>
        </w:rPr>
        <w:t xml:space="preserve">case.json.modeling_assumptions[MA0]</w:t>
      </w:r>
      <w:r>
        <w:t xml:space="preserve"> records this explicitly: no documented real insurance incident of an adjuster confusing a conditional's converse with its contrapositive was found in research. What is real and citable is the underlying reasoning errors' formal names — "affirming the consequent" and "denying the antecedent" — used in real appellate opinions. If a sharp Hero asks "did this actually happen at a real insurer," the honest answer is no — this is a modeled scenario built on a real, formally recognized category of reasoning error, not a reported incident. Say so directly if asked; it does not weaken the case's math, which does not depend on the premise being historically documented, only on it being logically well-formed.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2026-09-01T20:30:54.012Z</dcterms:created>
  <dcterms:modified xsi:type="dcterms:W3CDTF">2026-09-01T20:30:54.013Z</dcterms:modified>
</cp:coreProperties>
</file>

<file path=docProps/custom.xml><?xml version="1.0" encoding="utf-8"?>
<Properties xmlns="http://schemas.openxmlformats.org/officeDocument/2006/custom-properties" xmlns:vt="http://schemas.openxmlformats.org/officeDocument/2006/docPropsVTypes"/>
</file>