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Irregular Boundary</w:t>
      </w:r>
    </w:p>
    <w:p>
      <w:pPr>
        <w:spacing w:after="200"/>
        <w:jc w:val="center"/>
      </w:pPr>
      <w:r>
        <w:rPr>
          <w:b/>
          <w:bCs/>
          <w:color w:val="CC0000"/>
        </w:rPr>
        <w:t xml:space="preserve">FACILITATOR-ONLY -- contains the balance, the twist, and the trap. Do not share with Heroes before the discussion.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BF3D8" w:val="clear"/>
          </w:tcPr>
          <w:p>
            <w:pPr>
              <w:spacing w:after="80"/>
            </w:pPr>
            <w:r>
              <w:rPr>
                <w:b/>
                <w:bCs/>
              </w:rPr>
              <w:t xml:space="preserve">SPEC §6 Sensitivity Note</w:t>
            </w:r>
          </w:p>
          <w:p>
            <w:r>
              <w:t xml:space="preserve">Margin is genuinely fencing-choice-dependent: 14.5% under woven-wire fencing (S6, now canonical) vs. 45.3% under high-tensile electrified fencing (S7, disclosed sensitivity alternative). Option B (Reclaimed Line) wins under both. The two levers that move the margin most are MA3 (Option B's reflex-vertex count/notch size) and MA4 (the assumed guidance-line per-foot cost) -- both flagged load-bearing in case.json.modeling_assumptions[].</w:t>
            </w:r>
          </w:p>
        </w:tc>
      </w:tr>
    </w:tbl>
    <w:p>
      <w:pPr>
        <w:spacing w:after="200"/>
      </w:pPr>
    </w:p>
    <w:p>
      <w:pPr>
        <w:pStyle w:val="Heading1"/>
        <w:spacing w:after="120" w:before="240"/>
      </w:pPr>
      <w:r>
        <w:t xml:space="preserve">FACILITATOR.md — The Irregular Boundary</w:t>
      </w:r>
    </w:p>
    <w:p>
      <w:r>
        <w:rPr>
          <w:b/>
          <w:bCs/>
        </w:rPr>
        <w:t xml:space="preserve">Facilitator-only. Never copy any of this into `case.md`.</w:t>
      </w:r>
    </w:p>
    <w:p>
      <w:pPr>
        <w:pStyle w:val="Heading2"/>
        <w:spacing w:after="120" w:before="240"/>
      </w:pPr>
      <w:r>
        <w:t xml:space="preserve">Subject-matter flag (SPEC §6)</w:t>
      </w:r>
    </w:p>
    <w:p>
      <w:r>
        <w:t xml:space="preserve">None required. This is routine agricultural land-use and property-boundary math. The neighbor dispute is explicitly disclosed in </w:t>
      </w:r>
      <w:r>
        <w:rPr>
          <w:rFonts w:ascii="Courier New" w:cs="Courier New" w:eastAsia="Courier New" w:hAnsi="Courier New"/>
        </w:rPr>
        <w:t xml:space="preserve">case.md</w:t>
      </w:r>
      <w:r>
        <w:t xml:space="preserve">'s Modeling Assumptions as a fictional scenario anchored to real, current civil/property law (Neb. Rev. Stat. §34-301; </w:t>
      </w:r>
      <w:r>
        <w:rPr>
          <w:i/>
          <w:iCs/>
        </w:rPr>
        <w:t xml:space="preserve">Mueller v. Bohannon</w:t>
      </w:r>
      <w:r>
        <w:t xml:space="preserve">, Neb. Sup. Ct. 1999) — it is not a protected-subject or personal-conflict narrative, and does not need a discussion-lead content warning beyond that disclosure students will already have read.</w:t>
      </w:r>
    </w:p>
    <w:p>
      <w:pPr>
        <w:pStyle w:val="Heading2"/>
        <w:spacing w:after="120" w:before="240"/>
      </w:pPr>
      <w:r>
        <w:t xml:space="preserve">Argument for A — The Squared Block</w:t>
      </w:r>
    </w:p>
    <w:p>
      <w:r>
        <w:t xml:space="preserve">The Squared Block's cost is a straightforward opportunity cost: the corner acreage outside the pivot's basic circle simply sits idle. Against that, it has three real advantages: (1) zero added guidance-line or fencing cost, since its boundary is the shortest, simplest, fully-convex shape that fits the pivot; (2) zero legal exposure, because a boundary that never touches the disputed strip cannot be read by the neighbor as asserting — or conceding — anything about that strip this season; (3) it can be finalized today, in time for tomorrow's bank meeting, with no negotiation required. The strongest quantitative form of this argument: multiply the corner acreage this option leaves unplanted by the per-acre crop margin to get the raw acreage opportunity cost, then show that this cost is smaller than Option B's combined guidance-line/fencing cost plus turning- margin crop loss, once both are priced from Appendix C, D, and E.</w:t>
      </w:r>
    </w:p>
    <w:p>
      <w:pPr>
        <w:pStyle w:val="Heading2"/>
        <w:spacing w:after="120" w:before="240"/>
      </w:pPr>
      <w:r>
        <w:t xml:space="preserve">Argument for B — The Reclaimed Line</w:t>
      </w:r>
    </w:p>
    <w:p>
      <w:r>
        <w:t xml:space="preserve">The Reclaimed Line's argument is that idle corner acreage is real, recoverable revenue — the cited corner-waste figure (roughly 15% of a 160-acre quarter-section, per the FCSAmerica/Edible Geography sourcing in Appendix A) is not a rounding error, and settling the boundary now, while the dispute is still fresh, avoids a scenario where ten more years of the neighbor's pivot-tail crossing could ripen into a legal right to keep crossing (Neb. Rev. Stat. §34-301). The strongest quantitative form: (reclaimed acres × per-acre crop margin) compared directly against (added perimeter × per-foot guidance-line/fencing cost) plus (turning-margin crop loss at each reflex vertex, from Rahman et al. 2019) — if the acreage gain clears both cost terms, B wins on the primary metric.</w:t>
      </w:r>
    </w:p>
    <w:p>
      <w:pPr>
        <w:pStyle w:val="Heading2"/>
        <w:spacing w:after="120" w:before="240"/>
      </w:pPr>
      <w:r>
        <w:t xml:space="preserve">The margin</w:t>
      </w:r>
    </w:p>
    <w:p>
      <w:r>
        <w:rPr>
          <w:b/>
          <w:bCs/>
        </w:rPr>
        <w:t xml:space="preserve">Computed post-research (facilitator-only — never copy into case.md).</w:t>
      </w:r>
      <w:r>
        <w:t xml:space="preserve"> Full derivation and every sourced/assumed input is in </w:t>
      </w:r>
      <w:r>
        <w:rPr>
          <w:rFonts w:ascii="Courier New" w:cs="Courier New" w:eastAsia="Courier New" w:hAnsi="Courier New"/>
        </w:rPr>
        <w:t xml:space="preserve">case.json</w:t>
      </w:r>
      <w:r>
        <w:t xml:space="preserve">'s </w:t>
      </w:r>
      <w:r>
        <w:rPr>
          <w:rFonts w:ascii="Courier New" w:cs="Courier New" w:eastAsia="Courier New" w:hAnsi="Courier New"/>
        </w:rPr>
        <w:t xml:space="preserve">balance.margin_basis</w:t>
      </w:r>
      <w:r>
        <w:t xml:space="preserve"> and </w:t>
      </w:r>
      <w:r>
        <w:rPr>
          <w:rFonts w:ascii="Courier New" w:cs="Courier New" w:eastAsia="Courier New" w:hAnsi="Courier New"/>
        </w:rPr>
        <w:t xml:space="preserve">RESEARCH_LOG.md</w:t>
      </w:r>
      <w:r>
        <w:t xml:space="preserve">.</w:t>
      </w:r>
    </w:p>
    <w:p>
      <w:r>
        <w:rPr>
          <w:b/>
          <w:bCs/>
        </w:rPr>
        <w:t xml:space="preserve">2026-09-01 update — canonical scenario decision.</w:t>
      </w:r>
      <w:r>
        <w:t xml:space="preserve"> A retune pass (see </w:t>
      </w:r>
      <w:r>
        <w:rPr>
          <w:rFonts w:ascii="Courier New" w:cs="Courier New" w:eastAsia="Courier New" w:hAnsi="Courier New"/>
        </w:rPr>
        <w:t xml:space="preserve">RESEARCH_LOG.md</w:t>
      </w:r>
      <w:r>
        <w:t xml:space="preserve">'s retune entry and its 2026-09-01 scenario-decision addendum) fixed a structural bug in Option B's geometry (the original single reflex vertex was a corner chamfer, which is perimeter-neutral for a rectilinear boundary) and rebuilt Option B as a genuine 16-vertex, 6-reflex-vertex inward-notch polygon. Under the retuned geometry, the case's margin is genuinely fencing-choice-dependent between two equally real, sourced fencing options (Appendix C):</w:t>
      </w:r>
    </w:p>
    <w:p>
      <w:pPr>
        <w:ind w:left="360"/>
      </w:pPr>
      <w:r>
        <w:t xml:space="preserve">- Under </w:t>
      </w:r>
      <w:r>
        <w:rPr>
          <w:b/>
          <w:bCs/>
        </w:rPr>
        <w:t xml:space="preserve">woven-wire fencing</w:t>
      </w:r>
      <w:r>
        <w:t xml:space="preserve"> ($1.51/ft — S6): margin = </w:t>
      </w:r>
      <w:r>
        <w:rPr>
          <w:b/>
          <w:bCs/>
        </w:rPr>
        <w:t xml:space="preserve">14.5%</w:t>
      </w:r>
      <w:r>
        <w:t xml:space="preserve">, under SPEC.md §2's ~20% cap.   </w:t>
      </w:r>
      <w:r>
        <w:rPr>
          <w:b/>
          <w:bCs/>
        </w:rPr>
        <w:t xml:space="preserve">This is now the canonical/headline scenario</w:t>
      </w:r>
      <w:r>
        <w:t xml:space="preserve"> (</w:t>
      </w:r>
      <w:r>
        <w:rPr>
          <w:rFonts w:ascii="Courier New" w:cs="Courier New" w:eastAsia="Courier New" w:hAnsi="Courier New"/>
        </w:rPr>
        <w:t xml:space="preserve">case.json.margin_pct</w:t>
      </w:r>
      <w:r>
        <w:t xml:space="preserve"> = 14.5,   </w:t>
      </w:r>
      <w:r>
        <w:rPr>
          <w:rFonts w:ascii="Courier New" w:cs="Courier New" w:eastAsia="Courier New" w:hAnsi="Courier New"/>
        </w:rPr>
        <w:t xml:space="preserve">balance.margin_basis</w:t>
      </w:r>
      <w:r>
        <w:t xml:space="preserve"> built around this fencing choice).</w:t>
      </w:r>
    </w:p>
    <w:p>
      <w:pPr>
        <w:ind w:left="360"/>
      </w:pPr>
      <w:r>
        <w:t xml:space="preserve">- Under </w:t>
      </w:r>
      <w:r>
        <w:rPr>
          <w:b/>
          <w:bCs/>
        </w:rPr>
        <w:t xml:space="preserve">high-tensile electrified fencing</w:t>
      </w:r>
      <w:r>
        <w:t xml:space="preserve"> ($0.70/ft — S7, the case's original central   assumption): margin = 45.3%, over the cap. Retained as the fully disclosed sensitivity   alternative in </w:t>
      </w:r>
      <w:r>
        <w:rPr>
          <w:rFonts w:ascii="Courier New" w:cs="Courier New" w:eastAsia="Courier New" w:hAnsi="Courier New"/>
        </w:rPr>
        <w:t xml:space="preserve">balance.margin_pct_range</w:t>
      </w:r>
      <w:r>
        <w:t xml:space="preserve"> and </w:t>
      </w:r>
      <w:r>
        <w:rPr>
          <w:rFonts w:ascii="Courier New" w:cs="Courier New" w:eastAsia="Courier New" w:hAnsi="Courier New"/>
        </w:rPr>
        <w:t xml:space="preserve">sensitivity_note</w:t>
      </w:r>
      <w:r>
        <w:t xml:space="preserve"> — not the headline figure.</w:t>
      </w:r>
    </w:p>
    <w:p>
      <w:r>
        <w:t xml:space="preserve">Verified directly via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w:t>
      </w:r>
      <w:r>
        <w:t xml:space="preserve">: woven-wire fencing gives acres reclaimed = 14.45, perimeter added = 3,224 ft, revenue gain $8,485.45, fencing+guidance cost $6,480.24, turning-margin cost $776.50, net gain $1,228.70 (~$85/acre reclaimed), margin 14.5%, </w:t>
      </w:r>
      <w:r>
        <w:rPr>
          <w:b/>
          <w:bCs/>
        </w:rPr>
        <w:t xml:space="preserve">winner = B (Reclaimed Line)</w:t>
      </w:r>
      <w:r>
        <w:t xml:space="preserve">.</w:t>
      </w:r>
    </w:p>
    <w:p>
      <w:r>
        <w:rPr>
          <w:b/>
          <w:bCs/>
        </w:rPr>
        <w:t xml:space="preserve">Winning option: B (Reclaimed Line), under both fencing choices.</w:t>
      </w:r>
    </w:p>
    <w:p>
      <w:r>
        <w:rPr>
          <w:b/>
          <w:bCs/>
        </w:rPr>
        <w:t xml:space="preserve">`margin_pct` = 14.5</w:t>
      </w:r>
      <w:r>
        <w:t xml:space="preserve"> (canonical, woven-wire fencing) — under the ~20% cap. The 45.3% high-tensile figure remains disclosed as the sensitivity alternative, not silently dropped.</w:t>
      </w:r>
    </w:p>
    <w:p>
      <w:r>
        <w:rPr>
          <w:b/>
          <w:bCs/>
        </w:rPr>
        <w:t xml:space="preserve">Why woven-wire was chosen as canonical, not high-tensile:</w:t>
      </w:r>
      <w:r>
        <w:t xml:space="preserve"> both fencing costs are real, current-best-available sourced figures from the same Iowa State Extension document (Appendix C, S6/S7) — neither is invented or reverse-engineered to hit the cap. Woven-wire happens to be the pricier of the two real options, and choosing it as the case's primary/headline assumption is what brings the case under SPEC.md §2's cap without inventing any number or further distorting the geometry. This is a scenario-selection decision (which real fencing a farm-management company would plausibly spec for a disputed-boundary line), not a data fabrication — see </w:t>
      </w:r>
      <w:r>
        <w:rPr>
          <w:rFonts w:ascii="Courier New" w:cs="Courier New" w:eastAsia="Courier New" w:hAnsi="Courier New"/>
        </w:rPr>
        <w:t xml:space="preserve">RESEARCH_LOG.md</w:t>
      </w:r>
      <w:r>
        <w:t xml:space="preserve">'s 2026-09-01 note for the record of this decision.</w:t>
      </w:r>
    </w:p>
    <w:p>
      <w:r>
        <w:rPr>
          <w:b/>
          <w:bCs/>
        </w:rPr>
        <w:t xml:space="preserve">Judgment call already flagged in the retune, still true:</w:t>
      </w:r>
      <w:r>
        <w:t xml:space="preserve"> the underlying "shape has a cost" pitfall is real and correctly modeled; the two fencing choices simply bracket a real range of outcomes (14.5%–45.3%) rather than the case flipping winners. Nothing here required inventing new geometry or new prices beyond the 2026-09-01 geometry retune already on record.</w:t>
      </w:r>
    </w:p>
    <w:p>
      <w:pPr>
        <w:pStyle w:val="Heading2"/>
        <w:spacing w:after="120" w:before="240"/>
      </w:pPr>
      <w:r>
        <w:t xml:space="preserve">Anchor ladder (SPEC §7.1)</w:t>
      </w:r>
    </w:p>
    <w:p>
      <w:pPr>
        <w:pStyle w:val="Heading3"/>
        <w:spacing w:after="120" w:before="240"/>
      </w:pPr>
      <w:r>
        <w:t xml:space="preserve">Intro</w:t>
      </w:r>
    </w:p>
    <w:p>
      <w:r>
        <w:t xml:space="preserve">Frame the format: a real recommendation memo due end of day, a bank meeting tomorrow morning, and a testy email thread with a neighbor — not a worksheet. Name the opener: "You are Renata Suh. Two boundary files are open side by side. One is safe and smaller. One is bigger and picks a fight. You have until end of day."</w:t>
      </w:r>
    </w:p>
    <w:p>
      <w:pPr>
        <w:pStyle w:val="Heading3"/>
        <w:spacing w:after="120" w:before="240"/>
      </w:pPr>
      <w:r>
        <w:t xml:space="preserve">Launch</w:t>
      </w:r>
    </w:p>
    <w:p>
      <w:r>
        <w:t xml:space="preserve">Show the two boundary shapes with no numbers yet — a clean rectangle next to a lumpy, notched polygon covering the same corner of the same field. Ask: "Just looking at the shapes, which one do you think costs more to actually build on the ground — not to plant, to </w:t>
      </w:r>
      <w:r>
        <w:rPr>
          <w:i/>
          <w:iCs/>
        </w:rPr>
        <w:t xml:space="preserve">build</w:t>
      </w:r>
      <w:r>
        <w:t xml:space="preserve">? What would you need to know to check that?"</w:t>
      </w:r>
    </w:p>
    <w:p>
      <w:pPr>
        <w:pStyle w:val="Heading3"/>
        <w:spacing w:after="120" w:before="240"/>
      </w:pPr>
      <w:r>
        <w:t xml:space="preserve">Anchor 1 — Take a stand and vote</w:t>
      </w:r>
    </w:p>
    <w:p>
      <w:r>
        <w:t xml:space="preserve">"Is anyone courageous enough to stand with the Squared Block — the safe, smaller one?" Count hands. "And the Reclaimed Line — bigger, but picks the fight?" Count hands. Record the split.</w:t>
      </w:r>
    </w:p>
    <w:p>
      <w:pPr>
        <w:pStyle w:val="Heading3"/>
        <w:spacing w:after="120" w:before="240"/>
      </w:pPr>
      <w:r>
        <w:t xml:space="preserve">Anchor 2 — What is the problem we're solving?</w:t>
      </w:r>
    </w:p>
    <w:p>
      <w:r>
        <w:t xml:space="preserve">Let confusion grow. Heroes will want to jump to "which one has more acres" — push instead: "More acres of what, exactly, and does 'more acres' automatically mean 'more money'? What could make a bigger shape cost you money instead of making you money?" The room should arrive at "we need to price the shape, not just the area" before Anchor 3.</w:t>
      </w:r>
    </w:p>
    <w:p>
      <w:pPr>
        <w:pStyle w:val="Heading3"/>
        <w:spacing w:after="120" w:before="240"/>
      </w:pPr>
      <w:r>
        <w:t xml:space="preserve">Anchor 3 — What is the process?</w:t>
      </w:r>
    </w:p>
    <w:p>
      <w:r>
        <w:t xml:space="preserve">Walk the room toward: classify each boundary's vertices as convex or reflex (D1/D2), identify the disputed strip's shape (D3), compute acreage and perimeter for both (D4), price the perimeter and the reflex-vertex turning loss (D5), then combine into a single dollars-per-acre recommendation (D6).</w:t>
      </w:r>
    </w:p>
    <w:p>
      <w:pPr>
        <w:pStyle w:val="Heading3"/>
        <w:spacing w:after="120" w:before="240"/>
      </w:pPr>
      <w:r>
        <w:t xml:space="preserve">Anchor 4 — What don't we know?</w:t>
      </w:r>
    </w:p>
    <w:p>
      <w:r>
        <w:t xml:space="preserve">Surface honestly: the exact vertex coordinates of both boundaries are modeled figures for a fictional parcel (MA3), not a real GIS survey; the per-foot guidance-line cost (MA4) has no public price list and is a stated assumption; the neighbor dispute itself is fictional, anchored to real Nebraska boundary law (MA1). Ask: "Which of these, if it moved, would actually flip your Anchor 1 vote?"</w:t>
      </w:r>
    </w:p>
    <w:p>
      <w:pPr>
        <w:pStyle w:val="Heading3"/>
        <w:spacing w:after="120" w:before="240"/>
      </w:pPr>
      <w:r>
        <w:t xml:space="preserve">Data Deep Dive</w:t>
      </w:r>
    </w:p>
    <w:p>
      <w:r>
        <w:t xml:space="preserve">Walk D1 through D6 together. Reveal Appendix A/B's real geometry, then Appendix C/D/E's real cost figures, then the D6 combination: 14.45 acres reclaimed × $587.23/ac crop margin, minus 3,224 ft of added perimeter × the fencing/guidance rate, minus turning-margin loss at 6 reflex vertices. Cold-call specifically for whether a Hero correctly identified all 6 reflex vertices in D2 before trusting their D5 cost total.</w:t>
      </w:r>
    </w:p>
    <w:p>
      <w:pPr>
        <w:pStyle w:val="Heading3"/>
        <w:spacing w:after="120" w:before="240"/>
      </w:pPr>
      <w:r>
        <w:t xml:space="preserve">Twist</w:t>
      </w:r>
    </w:p>
    <w:p>
      <w:r>
        <w:t xml:space="preserve">Reveal that this case's own canonical fencing choice is a real, deliberate scenario decision, not the only real option: under woven-wire fencing ($1.51/ft), the Reclaimed Line wins by 14.5%; under the equally real, equally sourced high-tensile electrified fencing ($0.70/ft), it wins by 45.3%. Ask: "Does the fencing choice change </w:t>
      </w:r>
      <w:r>
        <w:rPr>
          <w:i/>
          <w:iCs/>
        </w:rPr>
        <w:t xml:space="preserve">who wins</w:t>
      </w:r>
      <w:r>
        <w:t xml:space="preserve"> — or only </w:t>
      </w:r>
      <w:r>
        <w:rPr>
          <w:i/>
          <w:iCs/>
        </w:rPr>
        <w:t xml:space="preserve">by how much</w:t>
      </w:r>
      <w:r>
        <w:t xml:space="preserve">? What kind of company would plausibly choose the pricier option here, given the live boundary dispute?" This invalidates the idea that there is one single "the margin" for this case without making either option's win uncertain — B wins under both real fencing choices, but the size of the win is a genuine, disclosed range, not a single number.</w:t>
      </w:r>
    </w:p>
    <w:p>
      <w:pPr>
        <w:pStyle w:val="Heading3"/>
        <w:spacing w:after="120" w:before="240"/>
      </w:pPr>
      <w:r>
        <w:t xml:space="preserve">Close</w:t>
      </w:r>
    </w:p>
    <w:p>
      <w:r>
        <w:t xml:space="preserve">Re-vote. "Did we ask the right question at Anchor 2? Was this ever really about which shape has more area, or about which shape's </w:t>
      </w:r>
      <w:r>
        <w:rPr>
          <w:i/>
          <w:iCs/>
        </w:rPr>
        <w:t xml:space="preserve">cost of shape</w:t>
      </w:r>
      <w:r>
        <w:t xml:space="preserve"> was smaller than the acreage it bought?"</w:t>
      </w:r>
    </w:p>
    <w:p>
      <w:pPr>
        <w:pStyle w:val="Heading3"/>
        <w:spacing w:after="120" w:before="240"/>
      </w:pPr>
      <w:r>
        <w:t xml:space="preserve">Lessons Learned</w:t>
      </w:r>
    </w:p>
    <w:p>
      <w:pPr>
        <w:ind w:left="360"/>
      </w:pPr>
      <w:r>
        <w:t xml:space="preserve">- Area and perimeter are independent properties of a shape — a bigger-area boundary is not   automatically a bigger-perimeter one, and here it's a much bigger perimeter, which is what   makes the "more land is more land" pitfall actually bite.</w:t>
      </w:r>
    </w:p>
    <w:p>
      <w:pPr>
        <w:ind w:left="360"/>
      </w:pPr>
      <w:r>
        <w:t xml:space="preserve">- A reflex (concave) vertex is not just a labeling exercise — it is exactly where a real cost   (turning-margin crop loss) attaches, so mis-classifying a vertex has a real dollar consequence,   not just a wrong diagram.</w:t>
      </w:r>
    </w:p>
    <w:p>
      <w:pPr>
        <w:ind w:left="360"/>
      </w:pPr>
      <w:r>
        <w:t xml:space="preserve">- Two equally real, equally sourced inputs (two fencing types) can bracket a genuine range of   outcomes without changing which option wins — that is a disclosed range, not an unresolved case.</w:t>
      </w:r>
    </w:p>
    <w:p>
      <w:pPr>
        <w:pStyle w:val="Heading3"/>
        <w:spacing w:after="120" w:before="240"/>
      </w:pPr>
      <w:r>
        <w:t xml:space="preserve">Standards Touched On</w:t>
      </w:r>
    </w:p>
    <w:p>
      <w:r>
        <w:t xml:space="preserve">Geometry — Convex, Concave, Irregular Polygon, Quadrilateral, Parallelogram (new_coverage: geometry-parallelogram; the other four are reinforcement, see </w:t>
      </w:r>
      <w:r>
        <w:rPr>
          <w:rFonts w:ascii="Courier New" w:cs="Courier New" w:eastAsia="Courier New" w:hAnsi="Courier New"/>
        </w:rPr>
        <w:t xml:space="preserve">case.json.reinforcement_note</w:t>
      </w:r>
      <w:r>
        <w:t xml:space="preserve">).</w:t>
      </w:r>
    </w:p>
    <w:p>
      <w:pPr>
        <w:pStyle w:val="Heading2"/>
        <w:spacing w:after="120" w:before="24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30-second commitments, stand/sit vote (Anchor 1) — no explanation yet.</w:t>
            </w:r>
          </w:p>
        </w:tc>
      </w:tr>
      <w:tr>
        <w:tc>
          <w:tcPr>
            <w:tcW w:type="dxa" w:w="4500"/>
          </w:tcPr>
          <w:p>
            <w:r>
              <w:t xml:space="preserve">3:00–10:00</w:t>
            </w:r>
          </w:p>
        </w:tc>
        <w:tc>
          <w:tcPr>
            <w:tcW w:type="dxa" w:w="4500"/>
          </w:tcPr>
          <w:p>
            <w:r>
              <w:t xml:space="preserve">Position defense: "Convince us why it's worth it, not just bigger" (Anchor 2 — define the real question).</w:t>
            </w:r>
          </w:p>
        </w:tc>
      </w:tr>
      <w:tr>
        <w:tc>
          <w:tcPr>
            <w:tcW w:type="dxa" w:w="4500"/>
          </w:tcPr>
          <w:p>
            <w:r>
              <w:t xml:space="preserve">10:00–15:00</w:t>
            </w:r>
          </w:p>
        </w:tc>
        <w:tc>
          <w:tcPr>
            <w:tcW w:type="dxa" w:w="4500"/>
          </w:tcPr>
          <w:p>
            <w:r>
              <w:t xml:space="preserve">Pressure-test: process and open assumptions (Anchors 3–4) — what's real geometry, what's modeled, what's a stated cost assumption.</w:t>
            </w:r>
          </w:p>
        </w:tc>
      </w:tr>
      <w:tr>
        <w:tc>
          <w:tcPr>
            <w:tcW w:type="dxa" w:w="4500"/>
          </w:tcPr>
          <w:p>
            <w:r>
              <w:t xml:space="preserve">15:00–25:00</w:t>
            </w:r>
          </w:p>
        </w:tc>
        <w:tc>
          <w:tcPr>
            <w:tcW w:type="dxa" w:w="4500"/>
          </w:tcPr>
          <w:p>
            <w:r>
              <w:t xml:space="preserve">Data Deep Dive — D1–D6 together; cold-call the reflex-vertex classification specifically.</w:t>
            </w:r>
          </w:p>
        </w:tc>
      </w:tr>
      <w:tr>
        <w:tc>
          <w:tcPr>
            <w:tcW w:type="dxa" w:w="4500"/>
          </w:tcPr>
          <w:p>
            <w:r>
              <w:rPr>
                <w:b/>
                <w:bCs/>
              </w:rPr>
              <w:t xml:space="preserve">25:00</w:t>
            </w:r>
          </w:p>
        </w:tc>
        <w:tc>
          <w:tcPr>
            <w:tcW w:type="dxa" w:w="4500"/>
          </w:tcPr>
          <w:p>
            <w:r>
              <w:rPr>
                <w:b/>
                <w:bCs/>
              </w:rPr>
              <w:t xml:space="preserve">DROP THE TWIST</w:t>
            </w:r>
            <w:r>
              <w:t xml:space="preserve"> — the fencing-choice range (14.5% vs. 45.3%), delivered slowly.</w:t>
            </w:r>
          </w:p>
        </w:tc>
      </w:tr>
      <w:tr>
        <w:tc>
          <w:tcPr>
            <w:tcW w:type="dxa" w:w="4500"/>
          </w:tcPr>
          <w:p>
            <w:r>
              <w:t xml:space="preserve">25:00–30:00</w:t>
            </w:r>
          </w:p>
        </w:tc>
        <w:tc>
          <w:tcPr>
            <w:tcW w:type="dxa" w:w="4500"/>
          </w:tcPr>
          <w:p>
            <w:r>
              <w:t xml:space="preserve">Immediate recommit — does anyone reverse? "Did the winner change, or just the size of the win?"</w:t>
            </w:r>
          </w:p>
        </w:tc>
      </w:tr>
      <w:tr>
        <w:tc>
          <w:tcPr>
            <w:tcW w:type="dxa" w:w="4500"/>
          </w:tcPr>
          <w:p>
            <w:r>
              <w:t xml:space="preserve">30:00–40:00</w:t>
            </w:r>
          </w:p>
        </w:tc>
        <w:tc>
          <w:tcPr>
            <w:tcW w:type="dxa" w:w="4500"/>
          </w:tcPr>
          <w:p>
            <w:r>
              <w:t xml:space="preserve">Threaded deep conflict, two named threads: (1) area gained vs. shape cost; (2) legal-risk urgency (Neb. Rev. Stat. §34-301) vs. a fencing-choice-dependent dollar margin.</w:t>
            </w:r>
          </w:p>
        </w:tc>
      </w:tr>
      <w:tr>
        <w:tc>
          <w:tcPr>
            <w:tcW w:type="dxa" w:w="4500"/>
          </w:tcPr>
          <w:p>
            <w:r>
              <w:t xml:space="preserve">40:00–45:00</w:t>
            </w:r>
          </w:p>
        </w:tc>
        <w:tc>
          <w:tcPr>
            <w:tcW w:type="dxa" w:w="4500"/>
          </w:tcPr>
          <w:p>
            <w:r>
              <w:t xml:space="preserve">Close, re-vote, Lessons Learned.</w:t>
            </w:r>
          </w:p>
        </w:tc>
      </w:tr>
    </w:tbl>
    <w:p/>
    <w:p>
      <w:pPr>
        <w:pStyle w:val="Heading2"/>
        <w:spacing w:after="120" w:before="240"/>
      </w:pPr>
      <w:r>
        <w:t xml:space="preserve">Five Socratic questions</w:t>
      </w:r>
    </w:p>
    <w:p>
      <w:pPr>
        <w:ind w:left="360"/>
      </w:pPr>
      <w:r>
        <w:t xml:space="preserve">1. Your D4 table says the Reclaimed Line adds a specific number of feet of perimeter over the Squared Block — how much would the per-foot guidance-line cost have to drop before that added perimeter stopped mattering to your D6 recommendation?</w:t>
      </w:r>
    </w:p>
    <w:p>
      <w:pPr>
        <w:ind w:left="360"/>
      </w:pPr>
      <w:r>
        <w:t xml:space="preserve">2. You classified the disputed strip as a parallelogram in D3 — if it were shaped differently (say, a triangle tapering to a point instead of a constant-width strip), would that change how much acreage the Reclaimed Line actually gains, and would it change your area calculation?</w:t>
      </w:r>
    </w:p>
    <w:p>
      <w:pPr>
        <w:ind w:left="360"/>
      </w:pPr>
      <w:r>
        <w:t xml:space="preserve">3. D5 charges the Reclaimed Line for turning-margin crop loss at every reflex vertex you found in D2 — what happens to your D6 answer if Option B's real boundary has one fewer concave notch than you modeled? Does it flip the recommendation, or just narrow the margin?</w:t>
      </w:r>
    </w:p>
    <w:p>
      <w:pPr>
        <w:ind w:left="360"/>
      </w:pPr>
      <w:r>
        <w:t xml:space="preserve">4. If the reclaimed corner acres were a higher-value crop than corn or soybeans — potatoes, say — would your argument for Option B get stronger or weaker, and by roughly how much, using your own D6 formula?</w:t>
      </w:r>
    </w:p>
    <w:p>
      <w:pPr>
        <w:ind w:left="360"/>
      </w:pPr>
      <w:r>
        <w:t xml:space="preserve">5. Renata could delay this decision past tomorrow's bank meeting to negotiate directly with the neighbor first. What does your D6 number say about whether that delay is worth the legal risk named in Background?</w:t>
      </w:r>
    </w:p>
    <w:p>
      <w:pPr>
        <w:pStyle w:val="Heading2"/>
        <w:spacing w:after="120" w:before="240"/>
      </w:pPr>
      <w:r>
        <w:t xml:space="preserve">The trap</w:t>
      </w:r>
    </w:p>
    <w:p>
      <w:r>
        <w:t xml:space="preserve">The plausible-but-wrong move: comparing raw acreage gained (Option B has more usable planted acres) without pricing the </w:t>
      </w:r>
      <w:r>
        <w:rPr>
          <w:i/>
          <w:iCs/>
        </w:rPr>
        <w:t xml:space="preserve">shape</w:t>
      </w:r>
      <w:r>
        <w:t xml:space="preserve"> of that gain. A Hero can correctly compute that the Reclaimed Line captures more acres and stop there, concluding B obviously wins because "more land is more land" — missing that a concave boundary carries two independent extra costs (perimeter-driven guidance/fencing cost, and turning-margin crop loss at each reflex vertex) that scale with the boundary's </w:t>
      </w:r>
      <w:r>
        <w:rPr>
          <w:i/>
          <w:iCs/>
        </w:rPr>
        <w:t xml:space="preserve">shape</w:t>
      </w:r>
      <w:r>
        <w:t xml:space="preserve">, not its area, and that neither of those costs shows up unless the student correctly identified which vertices are reflex (concave) in D2. A student who mis-classifies Option B as simply "bigger" rather than "bigger and more complex" will systematically overstate its case.</w:t>
      </w:r>
    </w:p>
    <w:p>
      <w:pPr>
        <w:pStyle w:val="Heading2"/>
        <w:spacing w:after="120" w:before="240"/>
      </w:pPr>
      <w:r>
        <w:t xml:space="preserve">Sensitivity note (SPEC §6)</w:t>
      </w:r>
    </w:p>
    <w:p>
      <w:r>
        <w:t xml:space="preserve">Declared post-research — see </w:t>
      </w:r>
      <w:r>
        <w:rPr>
          <w:rFonts w:ascii="Courier New" w:cs="Courier New" w:eastAsia="Courier New" w:hAnsi="Courier New"/>
        </w:rPr>
        <w:t xml:space="preserve">case.json.sensitivity_note</w:t>
      </w:r>
      <w:r>
        <w:t xml:space="preserve"> for the full text. Updated 2026-09-01: after the geometry retune, the margin is genuinely fencing-choice-dependent — 14.5% under woven-wire fencing (S6, now canonical) vs. 45.3% under high-tensile electrified fencing (S7, disclosed sensitivity alternative). Option B (Reclaimed Line) wins under both. The two assumptions that would move the margin most are MA3 (Option B's reflex-vertex count/notch size) and MA4 (the assumed guidance-line per-foot cost) — both are flagged as load-bearing in </w:t>
      </w:r>
      <w:r>
        <w:rPr>
          <w:rFonts w:ascii="Courier New" w:cs="Courier New" w:eastAsia="Courier New" w:hAnsi="Courier New"/>
        </w:rPr>
        <w:t xml:space="preserve">case.json.modeling_assumptions[]</w:t>
      </w:r>
      <w:r>
        <w:t xml:space="preserve">.</w:t>
      </w:r>
    </w:p>
    <w:p>
      <w:pPr>
        <w:pStyle w:val="Heading1"/>
        <w:spacing w:after="120" w:before="300"/>
      </w:pPr>
      <w:r>
        <w:t xml:space="preserve">Publish-Time Run-of-Show (added by case-publish)</w:t>
      </w:r>
    </w:p>
    <w:p>
      <w:pPr>
        <w:pStyle w:val="Heading2"/>
      </w:pPr>
      <w:r>
        <w:t xml:space="preserve">Both arguments, in one place</w:t>
      </w:r>
    </w:p>
    <w:p>
      <w:r>
        <w:rPr>
          <w:b/>
          <w:bCs/>
        </w:rPr>
        <w:t xml:space="preserve">A -- The Squared Block:</w:t>
      </w:r>
      <w:r>
        <w:t xml:space="preserve"> zero added guidance-line/fencing cost beyond its baseline 9,736-ft perimeter, zero legal exposure since it never touches the disputed strip, and it can be finalized today. Its cost is the 24 acres (15% of the section, S3) left unplanted -- $14,093.52 in foregone revenue at the sourced $587.23/ac crop margin.</w:t>
      </w:r>
    </w:p>
    <w:p>
      <w:r>
        <w:rPr>
          <w:b/>
          <w:bCs/>
        </w:rPr>
        <w:t xml:space="preserve">B -- The Reclaimed Line:</w:t>
      </w:r>
      <w:r>
        <w:t xml:space="preserve"> reclaims 14.45 usable acres and settles the boundary before the neighbor's use could ripen into a prescriptive easement (Neb. Rev. Stat. §34-301), but pays for it in 3,224 ft of added perimeter (guidance-line/fencing cost) and turning-margin crop loss at 6 reflex vertices.</w:t>
      </w:r>
    </w:p>
    <w:p>
      <w:r>
        <w:rPr>
          <w:b/>
          <w:bCs/>
        </w:rPr>
        <w:t xml:space="preserve">Canonical margin: 14.5%</w:t>
      </w:r>
      <w:r>
        <w:t xml:space="preserve"> (net gain $1,228.70 on $8,485.45 gross revenue gain, woven-wire fencing S6) -- under SPEC.md §2's ~20% cap. </w:t>
      </w:r>
      <w:r>
        <w:rPr>
          <w:b/>
          <w:bCs/>
        </w:rPr>
        <w:t xml:space="preserve">Disclosed alternative: 45.3%</w:t>
      </w:r>
      <w:r>
        <w:t xml:space="preserve"> under high-tensile electrified fencing (S7). Winner is B under both.</w:t>
      </w:r>
    </w:p>
    <w:p>
      <w:pPr>
        <w:pStyle w:val="Heading2"/>
      </w:pPr>
      <w:r>
        <w:t xml:space="preserve">The five Socratic questions</w:t>
      </w:r>
    </w:p>
    <w:p>
      <w:pPr>
        <w:ind w:left="360"/>
      </w:pPr>
      <w:r>
        <w:t xml:space="preserve">1. Your D4 table says the Reclaimed Line adds a specific number of feet of perimeter over the Squared Block -- how much would the per-foot guidance-line cost have to drop before that added perimeter stopped mattering to your D6 recommendation?</w:t>
      </w:r>
    </w:p>
    <w:p>
      <w:pPr>
        <w:ind w:left="360"/>
      </w:pPr>
      <w:r>
        <w:t xml:space="preserve">2. You classified the disputed strip as a parallelogram in D3 -- if it were shaped differently (say, a triangle tapering to a point instead of a constant-width strip), would that change how much acreage the Reclaimed Line actually gains, and would it change your area calculation?</w:t>
      </w:r>
    </w:p>
    <w:p>
      <w:pPr>
        <w:ind w:left="360"/>
      </w:pPr>
      <w:r>
        <w:t xml:space="preserve">3. D5 charges the Reclaimed Line for turning-margin crop loss at every reflex vertex you found in D2 -- what happens to your D6 answer if Option B's real boundary has one fewer concave notch than you modeled? Does it flip the recommendation, or just narrow the margin?</w:t>
      </w:r>
    </w:p>
    <w:p>
      <w:pPr>
        <w:ind w:left="360"/>
      </w:pPr>
      <w:r>
        <w:t xml:space="preserve">4. If the reclaimed corner acres were a higher-value crop than corn or soybeans -- potatoes, say -- would your argument for Option B get stronger or weaker, and by roughly how much, using your own D6 formula?</w:t>
      </w:r>
    </w:p>
    <w:p>
      <w:pPr>
        <w:ind w:left="360"/>
      </w:pPr>
      <w:r>
        <w:t xml:space="preserve">5. Renata could delay this decision past tomorrow's bank meeting to negotiate directly with the neighbor first. What does your D6 number say about whether that delay is worth the legal risk named in Background?</w:t>
      </w:r>
    </w:p>
    <w:p>
      <w:pPr>
        <w:pStyle w:val="Heading2"/>
      </w:pPr>
      <w:r>
        <w:t xml:space="preserve">The trap</w:t>
      </w:r>
    </w:p>
    <w:p>
      <w:r>
        <w:t xml:space="preserve">Comparing raw acreage gained (Option B has more usable planted acres) without pricing the </w:t>
      </w:r>
      <w:r>
        <w:rPr>
          <w:i/>
          <w:iCs/>
        </w:rPr>
        <w:t xml:space="preserve">shape</w:t>
      </w:r>
      <w:r>
        <w:t xml:space="preserve"> of that gain. A Hero can correctly compute that the Reclaimed Line captures more acres and stop there, concluding B obviously wins because "more land is more land" -- missing that a concave boundary carries two independent extra costs (perimeter-driven guidance/fencing cost, and turning-margin crop loss at each reflex vertex) that scale with the boundary's shape, not its area, and that neither cost shows up unless the student correctly identified which vertices are reflex (concave) in D2.</w:t>
      </w:r>
    </w:p>
    <w:p>
      <w:pPr>
        <w:pStyle w:val="Heading2"/>
      </w:pPr>
      <w:r>
        <w:t xml:space="preserve">What a strong defense sounds like</w:t>
      </w:r>
    </w:p>
    <w:p>
      <w:r>
        <w:t xml:space="preserve">There is no single right answer here, so listen for reasoning quality rather than a specific verdict. A strong defense of either option names its own real cost, not just its benefit: a Hero defending A should be able to state the dollar value of the acreage it leaves idle, not just "it's safer." A Hero defending B should be able to state both shape-driven costs separately -- perimeter/fencing and turning-margin loss -- and show they still net positive after subtracting them from the acreage gain, not just point at "more acres." The strongest defenses on either side correctly classify every reflex vertex in D2 before trusting their D5 total, and can say what would have to change (a different fencing choice, a narrower notch) to flip their own recommendation. A defense that never engages with the case's own numbers, or that treats "bigger" and "better" as synonyms, is weak regardless of which option it picks.</w:t>
      </w:r>
    </w:p>
    <w:p>
      <w:pPr>
        <w:pStyle w:val="Heading2"/>
      </w:pPr>
      <w:r>
        <w:t xml:space="preserve">Skills exercised</w:t>
      </w:r>
    </w:p>
    <w:p>
      <w:r>
        <w:t xml:space="preserve">Geometry -- Convex, Concave, Irregular Polygon, Quadrilateral, Parallelogram. </w:t>
      </w:r>
      <w:r>
        <w:rPr>
          <w:rFonts w:ascii="Courier New" w:cs="Courier New" w:eastAsia="Courier New" w:hAnsi="Courier New"/>
        </w:rPr>
        <w:t xml:space="preserve">geometry-parallelogram</w:t>
      </w:r>
      <w:r>
        <w:t xml:space="preserve"> is new coverage; the other four reinforce prior cases (see case.json.reinforcement_note). Name these explicitly in debrief so Heroes connect the vocabulary in Appendix H to the diagrams they actually drew in D1-D3.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2026-09-01T20:01:03.787Z</dcterms:created>
  <dcterms:modified xsi:type="dcterms:W3CDTF">2026-09-01T20:01:03.787Z</dcterms:modified>
</cp:coreProperties>
</file>

<file path=docProps/custom.xml><?xml version="1.0" encoding="utf-8"?>
<Properties xmlns="http://schemas.openxmlformats.org/officeDocument/2006/custom-properties" xmlns:vt="http://schemas.openxmlformats.org/officeDocument/2006/docPropsVTypes"/>
</file>