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3a5c"/>
          <w:sz w:val="40"/>
          <w:szCs w:val="40"/>
        </w:rPr>
        <w:t xml:space="preserve">Facilitator Guide: The Weekly Rate</w:t>
      </w:r>
    </w:p>
    <w:p>
      <w:pPr>
        <w:spacing w:after="120"/>
      </w:pPr>
      <w:r>
        <w:rPr>
          <w:b/>
          <w:bCs/>
          <w:color w:val="a3312a"/>
        </w:rPr>
        <w:t xml:space="preserve">FACILITATOR ONLY — contains the balance argument, the margin, and the trap. Do not distribute to Heroes.</w:t>
      </w:r>
    </w:p>
    <w:p>
      <w:pPr>
        <w:spacing w:after="120"/>
      </w:pPr>
      <w:r>
        <w:t xml:space="preserve">Case: The Weekly Rate  ·  Tier: T3  ·  Band: MS-stretch / HS-entry  ·  Studio: Adventure</w:t>
      </w:r>
    </w:p>
    <w:p>
      <w:pPr>
        <w:spacing w:after="120"/>
      </w:pPr>
      <w:r>
        <w:t xml:space="preserve">Standards: see case.json.standards[] (28 skills — variable, constant, coefficient, term, like terms, distributive property, x-intercept, y-intercept, slope, system of equations, percent, rounding, addition, multiplication, and their paired “how to…” skills).</w:t>
      </w:r>
    </w:p>
    <w:p>
      <w:pPr>
        <w:pStyle w:val="Heading1"/>
        <w:spacing w:after="150" w:before="300"/>
      </w:pPr>
      <w:r>
        <w:t xml:space="preserve">The Balance Argument (Answer Key — Facilitator Only)</w:t>
      </w:r>
    </w:p>
    <w:p>
      <w:pPr>
        <w:spacing w:after="120"/>
      </w:pPr>
      <w:r>
        <w:t xml:space="preserve">Argument for A (Ownership): Weekly rate ~$18.2937 vs. B's ~$39.986, after the one-time $2,299.00 purchase. Every week past the break-even point (~105.98 weeks), Ownership is strictly cheaper, and stays that way for as long as Dara keeps the bike after her 21-month program ends.</w:t>
      </w:r>
    </w:p>
    <w:p>
      <w:pPr>
        <w:spacing w:after="120"/>
      </w:pPr>
      <w:r>
        <w:t xml:space="preserve">Argument for B (Subscription): Zero upfront cost, and covers every repair no matter what breaks. At Dara's actual, fixed 91-week horizon, Subscription's total cost ($3,638.72) is lower than Ownership's ($3,963.72) by $325.00, about 8.2% — because 91 weeks falls about 15 weeks short of the ~105.98-week break-even point.</w:t>
      </w:r>
    </w:p>
    <w:p>
      <w:pPr>
        <w:spacing w:after="120"/>
      </w:pPr>
      <w:r>
        <w:rPr>
          <w:b/>
          <w:bCs/>
        </w:rPr>
        <w:t xml:space="preserve">Margin at the base 91-week horizon: 8.20%, Subscription (B) wins.</w:t>
      </w:r>
    </w:p>
    <w:p>
      <w:pPr>
        <w:spacing w:after="120"/>
      </w:pPr>
      <w:r>
        <w:t xml:space="preserve">The Trap: most Heroes will compute the break-even point (~105.98 weeks), see that Ownership wins “eventually,” and declare Ownership the obvious right answer — without checking that 91 (Dara's actual horizon) is less than 105.98.</w:t>
      </w:r>
    </w:p>
    <w:p>
      <w:pPr>
        <w:pStyle w:val="Heading1"/>
        <w:spacing w:after="150" w:before="300"/>
      </w:pPr>
      <w:r>
        <w:t xml:space="preserve">Facilitator Notes</w:t>
      </w:r>
    </w:p>
    <w:p>
      <w:pPr>
        <w:pStyle w:val="Heading2"/>
        <w:spacing w:after="100" w:before="240"/>
      </w:pPr>
      <w:r>
        <w:t xml:space="preserve">Intro</w:t>
      </w:r>
    </w:p>
    <w:p>
      <w:pPr>
        <w:spacing w:after="120"/>
      </w:pPr>
      <w:r>
        <w:t xml:space="preserve">Frame the format: a real personal-finance decision built from real, currently-live company pricing. Name the opener: “Dara rides six days a week for two delivery apps. Every week, she pays a company named Zoomo thirty-nine dollars to rent the e-bike she rides. Today she has to decide whether to keep paying that, or to walk into a bike shop and just buy one.”</w:t>
      </w:r>
    </w:p>
    <w:p>
      <w:pPr>
        <w:pStyle w:val="Heading2"/>
        <w:spacing w:after="100" w:before="240"/>
      </w:pPr>
      <w:r>
        <w:t xml:space="preserve">Launch</w:t>
      </w:r>
    </w:p>
    <w:p>
      <w:pPr>
        <w:spacing w:after="120"/>
      </w:pPr>
      <w:r>
        <w:t xml:space="preserve">Read the Overview aloud, then Background's first three paragraphs. Do not show Appendix A's dollar figures yet. Ask: “Just from what you've heard — does 'the one with no upfront cost' sound like it settles this, or not?”</w:t>
      </w:r>
    </w:p>
    <w:p>
      <w:pPr>
        <w:pStyle w:val="Heading2"/>
        <w:spacing w:after="100" w:before="240"/>
      </w:pPr>
      <w:r>
        <w:t xml:space="preserve">Anchor 1 — Take a stand and vote</w:t>
      </w:r>
    </w:p>
    <w:p>
      <w:pPr>
        <w:spacing w:after="120"/>
      </w:pPr>
      <w:r>
        <w:t xml:space="preserve">TAKE A STAND AND VOTE. No reasoning yet, just commit. “Buy the bike, or keep the subscription?” Show of hands, no discussion yet.</w:t>
      </w:r>
    </w:p>
    <w:p>
      <w:pPr>
        <w:pStyle w:val="Heading2"/>
        <w:spacing w:after="100" w:before="240"/>
      </w:pPr>
      <w:r>
        <w:t xml:space="preserve">Anchor 2 — What is the problem we're solving?</w:t>
      </w:r>
    </w:p>
    <w:p>
      <w:pPr>
        <w:spacing w:after="120"/>
      </w:pPr>
      <w:r>
        <w:t xml:space="preserve">“Is this the right question?” · “What do you mean by 'cheaper'?” Push on what “cheaper” actually means — starting tomorrow, over Dara's whole career, or over her specific 21-month horizon.</w:t>
      </w:r>
    </w:p>
    <w:p>
      <w:pPr>
        <w:pStyle w:val="Heading2"/>
        <w:spacing w:after="100" w:before="240"/>
      </w:pPr>
      <w:r>
        <w:t xml:space="preserve">Anchor 3 — What is the process?</w:t>
      </w:r>
    </w:p>
    <w:p>
      <w:pPr>
        <w:spacing w:after="120"/>
      </w:pPr>
      <w:r>
        <w:t xml:space="preserve">“If we go through this process and find the data, how will we decide?” Name the steps: cost per week (Appendix A), deriving equations (D1), the break-even point (D2), what the crossing point means for a fixed horizon (D3, D6).</w:t>
      </w:r>
    </w:p>
    <w:p>
      <w:pPr>
        <w:pStyle w:val="Heading2"/>
        <w:spacing w:after="100" w:before="240"/>
      </w:pPr>
      <w:r>
        <w:t xml:space="preserve">Anchor 4 — What don't we know?</w:t>
      </w:r>
    </w:p>
    <w:p>
      <w:pPr>
        <w:spacing w:after="120"/>
      </w:pPr>
      <w:r>
        <w:t xml:space="preserve">Surface Appendix C's four Modeling Assumptions as a group before anyone computes anything. MA4 (91-week horizon) is the single most load-bearing assumption; MA3 ($900/yr maintenance) is a close second; MA1 and MA2 barely move the answer.</w:t>
      </w:r>
    </w:p>
    <w:p>
      <w:pPr>
        <w:pStyle w:val="Heading2"/>
        <w:spacing w:after="100" w:before="240"/>
      </w:pPr>
      <w:r>
        <w:t xml:space="preserve">Data Deep Dive</w:t>
      </w:r>
    </w:p>
    <w:p>
      <w:pPr>
        <w:spacing w:after="120"/>
      </w:pPr>
      <w:r>
        <w:t xml:space="preserve">Walk D1, D2, and D6 together as a room. Show the actual split: Option A total $3,963.72 (purchase $2,299.00 + $18.2937/week × 91 weeks); Option B total $3,638.72 ($39.986/week × 91 weeks). Margin: 8.20%, B cheaper.</w:t>
      </w:r>
    </w:p>
    <w:p>
      <w:pPr>
        <w:pStyle w:val="Heading2"/>
        <w:spacing w:after="100" w:before="240"/>
      </w:pPr>
      <w:r>
        <w:t xml:space="preserve">Twist — drop at roughly the 20-minute mark</w:t>
      </w:r>
    </w:p>
    <w:p>
      <w:pPr>
        <w:spacing w:after="120"/>
      </w:pPr>
      <w:r>
        <w:t xml:space="preserve">Deliver: Zoomo's own blog documents raising an equivalent plan from $39/week to $49/week (~26%) once already. Suppose that happens again, halfway through Dara's 91 weeks (weeks 1-40 at $39, weeks 41-91 at $49.14). Recomputed Option B total: $4,155.86 — now Option A ($3,963.72) is cheaper, by about 4.62%. The recommendation flips.</w:t>
      </w:r>
    </w:p>
    <w:p>
      <w:pPr>
        <w:spacing w:after="120"/>
      </w:pPr>
      <w:r>
        <w:t xml:space="preserve">Twist soundness: grounded in a real, cited precedent (Zoomo's own blog, S5a); changes no stated Modeling Assumption; sensitivity_model.py's evaluate_twist() confirms the recompute mechanically.</w:t>
      </w:r>
    </w:p>
    <w:p>
      <w:pPr>
        <w:pStyle w:val="Heading2"/>
        <w:spacing w:after="100" w:before="240"/>
      </w:pPr>
      <w:r>
        <w:t xml:space="preserve">Immediate recommit / Close</w:t>
      </w:r>
    </w:p>
    <w:p>
      <w:pPr>
        <w:spacing w:after="120"/>
      </w:pPr>
      <w:r>
        <w:t xml:space="preserve">Re-vote immediately after the twist, then again after full discussion. Ask what math was new today and how they attacked it.</w:t>
      </w:r>
    </w:p>
    <w:p>
      <w:pPr>
        <w:pStyle w:val="Heading2"/>
        <w:spacing w:after="100" w:before="240"/>
      </w:pPr>
      <w:r>
        <w:t xml:space="preserve">Lessons Learned</w:t>
      </w:r>
    </w:p>
    <w:p>
      <w:pPr>
        <w:spacing w:after="120"/>
      </w:pPr>
      <w:r>
        <w:t xml:space="preserve">“Eventually cheaper” and “cheaper for the time period you actually have” are two different questions. A margin that looks decisive (8.20%) can flip entirely on one input outside anyone's control.</w:t>
      </w:r>
    </w:p>
    <w:p>
      <w:pPr>
        <w:pStyle w:val="Heading1"/>
        <w:spacing w:after="150" w:before="300"/>
      </w:pPr>
      <w:r>
        <w:t xml:space="preserve">Five Socratic Questions</w:t>
      </w:r>
    </w:p>
    <w:p>
      <w:pPr>
        <w:spacing w:after="120"/>
      </w:pPr>
      <w:r>
        <w:t xml:space="preserve">1. Dara's break-even point is about 105.98 weeks, but her actual horizon is 91 weeks — what would her decision horizon have to become before Ownership wins instead of Subscription, and how far is that from where she actually is?</w:t>
      </w:r>
    </w:p>
    <w:p>
      <w:pPr>
        <w:spacing w:after="120"/>
      </w:pPr>
      <w:r>
        <w:t xml:space="preserve">2. Appendix C sets Dara's own maintenance cost at $900/year, extrapolated upward from a $400+/year 'regular commuter' figure — if that extrapolation is wrong by 50% in either direction, does the recommendation change, and by how much does the margin move?</w:t>
      </w:r>
    </w:p>
    <w:p>
      <w:pPr>
        <w:spacing w:after="120"/>
      </w:pPr>
      <w:r>
        <w:t xml:space="preserve">3. D3 asks for the x-intercept of the net-savings function and, separately, its y-intercept — what does each one mean in plain English, and why is the y-intercept negative?</w:t>
      </w:r>
    </w:p>
    <w:p>
      <w:pPr>
        <w:spacing w:after="120"/>
      </w:pPr>
      <w:r>
        <w:t xml:space="preserve">4. Appendix B graphs a Whizz plan Dara isn't choosing between — what makes its equation structurally different from Option B's, and why doesn't that difference matter to Dara's actual decision?</w:t>
      </w:r>
    </w:p>
    <w:p>
      <w:pPr>
        <w:spacing w:after="120"/>
      </w:pPr>
      <w:r>
        <w:t xml:space="preserve">5. A friend asks Dara: 'Why not just buy the bike right before your program ends, once you're sure Subscription won by the horizon that actually happened?' — using the case's own equations, what's wrong with that plan as a general strategy?</w:t>
      </w:r>
    </w:p>
    <w:p>
      <w:pPr>
        <w:pStyle w:val="Heading1"/>
        <w:spacing w:after="150" w:before="300"/>
      </w:pPr>
      <w:r>
        <w:t xml:space="preserve">Sensitivity Note (SPEC §6 — boxed)</w:t>
      </w:r>
    </w:p>
    <w:p>
      <w:pPr>
        <w:spacing w:after="120"/>
      </w:pPr>
      <w:r>
        <w:t xml:space="preserve">The 8.20% base margin is sensitive to MA4 (decision horizon) and MA3 (annual maintenance). A +50% swing on decision_horizon_weeks (to 136.5 weeks) flips the winner to A at a 12.13% margin; a -50% swing (to 45.5 weeks) keeps B winning but pushes the margin to 41.90%, over the SPEC §2 20% cap. A -50% swing on annual_maintenance_cost flips the winner to A at 12.71%; a +50% swing keeps B winning at 23.42%, also over the cap. See sensitivity_model.py FLEX and case.json's sensitivity_disclosure[].</w:t>
      </w:r>
    </w:p>
    <w:p>
      <w:pPr>
        <w:pStyle w:val="Heading1"/>
        <w:spacing w:after="150" w:before="300"/>
      </w:pPr>
      <w:r>
        <w:t xml:space="preserve">What a Strong Defense Sounds Like</w:t>
      </w:r>
    </w:p>
    <w:p>
      <w:pPr>
        <w:spacing w:after="120"/>
      </w:pPr>
      <w:r>
        <w:t xml:space="preserve">Not an answer key — a Hero defending either option well will: state which time window they're optimizing for and why; show the break-even algebra, not just the horizon evaluation; name which Modeling Assumption their answer is most sensitive to; address the Twist directly rather than ignoring it.</w:t>
      </w:r>
    </w:p>
    <w:p>
      <w:pPr>
        <w:pStyle w:val="Heading1"/>
        <w:spacing w:after="150" w:before="300"/>
      </w:pPr>
      <w:r>
        <w:t xml:space="preserve">Cohort Bands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a3a5c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6000"/>
            <w:shd w:fill="1a3a5c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(12-20)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Anchors 2-3 run as written; room splits into factions before the Twist forces a recompute.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Compressed (6-11)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Anchors 2-3 combine into one pass; D1 worked as one shared example.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1:1 / pair (1-2)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vote; Anchor 1 becomes a stated position; facilitator plays devil's advocate.</w:t>
            </w:r>
          </w:p>
        </w:tc>
      </w:tr>
    </w:tbl>
    <w:p>
      <w:pPr>
        <w:pStyle w:val="Heading1"/>
        <w:spacing w:after="150" w:before="300"/>
      </w:pPr>
      <w:r>
        <w:t xml:space="preserve">45-Minute Socratic Plan</w:t>
      </w:r>
    </w:p>
    <w:p>
      <w:pPr>
        <w:spacing w:after="120"/>
      </w:pPr>
      <w:r>
        <w:t xml:space="preserve">Timings below are minutes elapsed from the start of the discussion (mm:ss), not case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a3a5c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800"/>
            <w:shd w:fill="1a3a5c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0-3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Cold-call launch, stand/sit vote (Anchor 1) — no explanation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3-8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 defense: convince us it's right for Dara's actual timeline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8-13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the process (Anchor 3)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13-20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Deep Dive: derive functions, solve break-even, evaluate at 91 weeks — name the trap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20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THE TWIST — Zoomo's 26% price-increase precedent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20-25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Immediate recommit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25-35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Threaded deep conflict: (1) 'eventually cheaper' vs. horizon-matched cheaper; (2) a margin that flips on one cited precedent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35-45 min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Close, re-vote, reflection, Lessons Learned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2026-09-10T13:27:30.885Z</dcterms:created>
  <dcterms:modified xsi:type="dcterms:W3CDTF">2026-09-10T13:27:30.885Z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