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ECE6" w14:textId="77777777" w:rsidR="008C1AF9" w:rsidRPr="008C1AF9" w:rsidRDefault="008C1AF9" w:rsidP="008C1AF9">
      <w:pPr>
        <w:pStyle w:val="a3"/>
        <w:rPr>
          <w:color w:val="000000"/>
          <w:sz w:val="36"/>
        </w:rPr>
      </w:pPr>
      <w:r w:rsidRPr="008C1AF9">
        <w:rPr>
          <w:color w:val="000000"/>
          <w:sz w:val="36"/>
        </w:rPr>
        <w:t>T03跨章节矛盾手册</w:t>
      </w:r>
    </w:p>
    <w:p w14:paraId="36C83E53" w14:textId="77777777" w:rsidR="008C1AF9" w:rsidRPr="008C1AF9" w:rsidRDefault="008C1AF9" w:rsidP="008C1AF9">
      <w:pPr>
        <w:spacing w:after="120"/>
        <w:rPr>
          <w:rFonts w:ascii="Calibri" w:eastAsia="微软雅黑" w:hAnsi="Calibri" w:cs="Calibri"/>
        </w:rPr>
      </w:pPr>
      <w:r w:rsidRPr="008C1AF9">
        <w:rPr>
          <w:rFonts w:ascii="Calibri" w:eastAsia="微软雅黑" w:hAnsi="Calibri" w:cs="Calibri" w:hint="eastAsia"/>
        </w:rPr>
        <w:t>本文全部为虚构测试材料，不用于实际管理。</w:t>
      </w:r>
    </w:p>
    <w:p w14:paraId="3B0BB8EA" w14:textId="77777777" w:rsidR="008C1AF9" w:rsidRPr="008C1AF9" w:rsidRDefault="008C1AF9" w:rsidP="008C1AF9">
      <w:pPr>
        <w:spacing w:after="120"/>
        <w:rPr>
          <w:rFonts w:ascii="Calibri" w:eastAsia="微软雅黑" w:hAnsi="Calibri" w:cs="Calibri"/>
        </w:rPr>
      </w:pPr>
      <w:r w:rsidRPr="008C1AF9">
        <w:rPr>
          <w:rFonts w:ascii="Calibri" w:eastAsia="微软雅黑" w:hAnsi="Calibri" w:cs="Calibri" w:hint="eastAsia"/>
        </w:rPr>
        <w:t>虚构澄星公司员工手册</w:t>
      </w:r>
      <w:r w:rsidRPr="008C1AF9">
        <w:rPr>
          <w:rFonts w:ascii="Calibri" w:eastAsia="微软雅黑" w:hAnsi="Calibri" w:cs="Calibri"/>
        </w:rPr>
        <w:t xml:space="preserve"> </w:t>
      </w:r>
      <w:r w:rsidRPr="008C1AF9">
        <w:rPr>
          <w:rFonts w:ascii="Calibri" w:eastAsia="微软雅黑" w:hAnsi="Calibri" w:cs="Calibri"/>
        </w:rPr>
        <w:t>版本</w:t>
      </w:r>
      <w:r w:rsidRPr="008C1AF9">
        <w:rPr>
          <w:rFonts w:ascii="Calibri" w:eastAsia="微软雅黑" w:hAnsi="Calibri" w:cs="Calibri"/>
        </w:rPr>
        <w:t>2026A</w:t>
      </w:r>
    </w:p>
    <w:p w14:paraId="4BC1BCC7" w14:textId="77777777" w:rsidR="008C1AF9" w:rsidRPr="008C1AF9" w:rsidRDefault="008C1AF9" w:rsidP="008C1AF9">
      <w:pPr>
        <w:spacing w:after="120"/>
        <w:rPr>
          <w:rFonts w:ascii="Calibri" w:eastAsia="微软雅黑" w:hAnsi="Calibri" w:cs="Calibri"/>
        </w:rPr>
      </w:pPr>
      <w:r w:rsidRPr="008C1AF9">
        <w:rPr>
          <w:rFonts w:ascii="Calibri" w:eastAsia="微软雅黑" w:hAnsi="Calibri" w:cs="Calibri" w:hint="eastAsia"/>
        </w:rPr>
        <w:t>以下两章同日起适用于同一办公室员工，不存在特殊例外或优先顺序。</w:t>
      </w:r>
    </w:p>
    <w:p w14:paraId="6273FAFA" w14:textId="77777777" w:rsidR="008C1AF9" w:rsidRPr="008C1AF9" w:rsidRDefault="008C1AF9" w:rsidP="008C1AF9">
      <w:pPr>
        <w:pStyle w:val="1"/>
        <w:rPr>
          <w:rFonts w:eastAsia="微软雅黑"/>
          <w:color w:val="000000"/>
          <w:sz w:val="26"/>
        </w:rPr>
      </w:pPr>
      <w:r w:rsidRPr="008C1AF9">
        <w:rPr>
          <w:rFonts w:eastAsia="微软雅黑" w:hint="eastAsia"/>
          <w:color w:val="000000"/>
          <w:sz w:val="26"/>
        </w:rPr>
        <w:t>第一章</w:t>
      </w:r>
      <w:r w:rsidRPr="008C1AF9">
        <w:rPr>
          <w:rFonts w:eastAsia="微软雅黑"/>
          <w:color w:val="000000"/>
          <w:sz w:val="26"/>
        </w:rPr>
        <w:t xml:space="preserve"> </w:t>
      </w:r>
      <w:r w:rsidRPr="008C1AF9">
        <w:rPr>
          <w:rFonts w:eastAsia="微软雅黑"/>
          <w:color w:val="000000"/>
          <w:sz w:val="26"/>
        </w:rPr>
        <w:t>考勤</w:t>
      </w:r>
    </w:p>
    <w:p w14:paraId="16703D1D" w14:textId="77777777" w:rsidR="008C1AF9" w:rsidRPr="008C1AF9" w:rsidRDefault="008C1AF9" w:rsidP="008C1AF9">
      <w:pPr>
        <w:spacing w:after="120"/>
        <w:rPr>
          <w:rFonts w:ascii="Calibri" w:eastAsia="微软雅黑" w:hAnsi="Calibri" w:cs="Calibri"/>
        </w:rPr>
      </w:pPr>
      <w:r w:rsidRPr="008C1AF9">
        <w:rPr>
          <w:rFonts w:ascii="Calibri" w:eastAsia="微软雅黑" w:hAnsi="Calibri" w:cs="Calibri" w:hint="eastAsia"/>
        </w:rPr>
        <w:t>第一条</w:t>
      </w:r>
      <w:r w:rsidRPr="008C1AF9">
        <w:rPr>
          <w:rFonts w:ascii="Calibri" w:eastAsia="微软雅黑" w:hAnsi="Calibri" w:cs="Calibri"/>
        </w:rPr>
        <w:t xml:space="preserve"> </w:t>
      </w:r>
      <w:r w:rsidRPr="008C1AF9">
        <w:rPr>
          <w:rFonts w:ascii="Calibri" w:eastAsia="微软雅黑" w:hAnsi="Calibri" w:cs="Calibri"/>
        </w:rPr>
        <w:t>员工忘打卡，可在三个工作日内补正，核实有实际出勤的不能按旷工处理。</w:t>
      </w:r>
    </w:p>
    <w:p w14:paraId="6AE53169" w14:textId="77777777" w:rsidR="008C1AF9" w:rsidRPr="008C1AF9" w:rsidRDefault="008C1AF9" w:rsidP="008C1AF9">
      <w:pPr>
        <w:pStyle w:val="1"/>
        <w:rPr>
          <w:rFonts w:eastAsia="微软雅黑"/>
          <w:color w:val="000000"/>
          <w:sz w:val="26"/>
        </w:rPr>
      </w:pPr>
      <w:r w:rsidRPr="008C1AF9">
        <w:rPr>
          <w:rFonts w:eastAsia="微软雅黑" w:hint="eastAsia"/>
          <w:color w:val="000000"/>
          <w:sz w:val="26"/>
        </w:rPr>
        <w:t>第二章</w:t>
      </w:r>
      <w:r w:rsidRPr="008C1AF9">
        <w:rPr>
          <w:rFonts w:eastAsia="微软雅黑"/>
          <w:color w:val="000000"/>
          <w:sz w:val="26"/>
        </w:rPr>
        <w:t xml:space="preserve"> </w:t>
      </w:r>
      <w:r w:rsidRPr="008C1AF9">
        <w:rPr>
          <w:rFonts w:eastAsia="微软雅黑"/>
          <w:color w:val="000000"/>
          <w:sz w:val="26"/>
        </w:rPr>
        <w:t>奖惩</w:t>
      </w:r>
    </w:p>
    <w:p w14:paraId="75A58BF7" w14:textId="77777777" w:rsidR="008C1AF9" w:rsidRPr="008C1AF9" w:rsidRDefault="008C1AF9" w:rsidP="008C1AF9">
      <w:pPr>
        <w:spacing w:after="120"/>
        <w:rPr>
          <w:rFonts w:ascii="Calibri" w:eastAsia="微软雅黑" w:hAnsi="Calibri" w:cs="Calibri"/>
        </w:rPr>
      </w:pPr>
      <w:r w:rsidRPr="008C1AF9">
        <w:rPr>
          <w:rFonts w:ascii="Calibri" w:eastAsia="微软雅黑" w:hAnsi="Calibri" w:cs="Calibri" w:hint="eastAsia"/>
        </w:rPr>
        <w:t>第二条</w:t>
      </w:r>
      <w:r w:rsidRPr="008C1AF9">
        <w:rPr>
          <w:rFonts w:ascii="Calibri" w:eastAsia="微软雅黑" w:hAnsi="Calibri" w:cs="Calibri"/>
        </w:rPr>
        <w:t xml:space="preserve"> </w:t>
      </w:r>
      <w:r w:rsidRPr="008C1AF9">
        <w:rPr>
          <w:rFonts w:ascii="Calibri" w:eastAsia="微软雅黑" w:hAnsi="Calibri" w:cs="Calibri"/>
        </w:rPr>
        <w:t>员工忘打卡超过一个工作日未补正，即使已提交实际出勤证据，也一律按旷工处理。</w:t>
      </w:r>
    </w:p>
    <w:p w14:paraId="6AF788A0" w14:textId="77777777" w:rsidR="000E3A61" w:rsidRPr="008C1AF9" w:rsidRDefault="000E3A61" w:rsidP="008C1AF9">
      <w:pPr>
        <w:spacing w:after="120"/>
        <w:rPr>
          <w:rFonts w:ascii="Calibri" w:eastAsia="微软雅黑" w:hAnsi="Calibri" w:cs="Calibri"/>
        </w:rPr>
      </w:pPr>
    </w:p>
    <w:sectPr w:rsidR="000E3A61" w:rsidRPr="008C1AF9" w:rsidSect="008C1AF9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F9"/>
    <w:rsid w:val="000E3A61"/>
    <w:rsid w:val="0059784F"/>
    <w:rsid w:val="008C1AF9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CD35"/>
  <w15:chartTrackingRefBased/>
  <w15:docId w15:val="{B1FF819D-7404-4077-9513-3BE42252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1A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A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A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A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A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A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A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A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1A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1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1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1A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1A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1A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1A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1A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1A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1A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A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1A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1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A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1A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1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