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Lösungshinweise: Neuronale Netze mit Orange</w:t>
      </w:r>
    </w:p>
    <w:p>
      <w:pPr>
        <w:pStyle w:val="Heading3"/>
        <w:bidi w:val="0"/>
        <w:ind w:hanging="0" w:start="0"/>
        <w:jc w:val="start"/>
        <w:rPr/>
      </w:pPr>
      <w:r>
        <w:rPr/>
        <w:t>KIT | Technik | Jahrgangsstufe 12 | Unterrichtseinheit 1 – NUR FÜR LEHRKRÄFTE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 | Wiederholung: Das Perzeptron</w:t>
      </w:r>
    </w:p>
    <w:p>
      <w:pPr>
        <w:pStyle w:val="BodyText"/>
        <w:bidi w:val="0"/>
        <w:jc w:val="start"/>
        <w:rPr/>
      </w:pPr>
      <w:r>
        <w:rPr>
          <w:b/>
        </w:rPr>
        <w:t>Aufgabe A1 – Skizzenbeschriftung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x₁, x₂</w:t>
      </w:r>
      <w:r>
        <w:rPr/>
        <w:t xml:space="preserve"> = </w:t>
      </w:r>
      <w:r>
        <w:rPr>
          <w:b/>
        </w:rPr>
        <w:t>Eingabewerte</w:t>
      </w:r>
      <w:r>
        <w:rPr/>
        <w:t xml:space="preserve"> (Eingabeneuronen / Features)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w₁, w₂</w:t>
      </w:r>
      <w:r>
        <w:rPr/>
        <w:t xml:space="preserve"> = </w:t>
      </w:r>
      <w:r>
        <w:rPr>
          <w:b/>
        </w:rPr>
        <w:t>Gewichte</w:t>
      </w:r>
      <w:r>
        <w:rPr/>
        <w:t xml:space="preserve"> (bestimmen die Stärke des Einflusses jedes Eingangs)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f(net)</w:t>
      </w:r>
      <w:r>
        <w:rPr/>
        <w:t xml:space="preserve"> = </w:t>
      </w:r>
      <w:r>
        <w:rPr>
          <w:b/>
        </w:rPr>
        <w:t>Aktivierungsfunktion</w:t>
      </w:r>
      <w:r>
        <w:rPr/>
        <w:t xml:space="preserve"> (entscheidet, ob das Neuron „feuert")</w:t>
      </w:r>
    </w:p>
    <w:p>
      <w:pPr>
        <w:pStyle w:val="Blockzitat"/>
        <w:bidi w:val="0"/>
        <w:jc w:val="start"/>
        <w:rPr/>
      </w:pPr>
      <w:r>
        <w:rPr/>
        <w:t xml:space="preserve">Der Bias-Eingang </w:t>
      </w:r>
      <w:r>
        <w:rPr>
          <w:rFonts w:ascii="Liberation Mono" w:hAnsi="Liberation Mono"/>
        </w:rPr>
        <w:t>x₃</w:t>
      </w:r>
      <w:r>
        <w:rPr/>
        <w:t xml:space="preserve"> mit Gewicht </w:t>
      </w:r>
      <w:r>
        <w:rPr>
          <w:rFonts w:ascii="Liberation Mono" w:hAnsi="Liberation Mono"/>
        </w:rPr>
        <w:t>w₃</w:t>
      </w:r>
      <w:r>
        <w:rPr/>
        <w:t xml:space="preserve"> verschiebt die Aktivierungsschwelle und ist immer 1. Damit verhält er sich wie der y-Achsenabschnitt einer Geraden.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A2 – Delta-Lernregel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η (Eta) = </w:t>
      </w:r>
      <w:r>
        <w:rPr>
          <w:b/>
        </w:rPr>
        <w:t>Lernrate</w:t>
      </w:r>
      <w:r>
        <w:rPr/>
        <w:t xml:space="preserve"> – ein frei wählbarer Hyperparameter, typisch zwischen 0,01 und 0,5; bestimmt, wie stark die Gewichte pro Schritt angepasst werden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 = </w:t>
      </w:r>
      <w:r>
        <w:rPr>
          <w:b/>
        </w:rPr>
        <w:t>tatsächlicher (korrekter) Zielwert</w:t>
      </w:r>
      <w:r>
        <w:rPr/>
        <w:t xml:space="preserve"> aus den Trainingsdaten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ŷ = </w:t>
      </w:r>
      <w:r>
        <w:rPr>
          <w:b/>
        </w:rPr>
        <w:t>Vorhersage des Modells</w:t>
      </w:r>
      <w:r>
        <w:rPr/>
        <w:t xml:space="preserve"> (Ausgabe des Perzeptrons für den aktuellen Eingabevektor)</w:t>
      </w:r>
    </w:p>
    <w:p>
      <w:pPr>
        <w:pStyle w:val="Blockzitat"/>
        <w:bidi w:val="0"/>
        <w:jc w:val="start"/>
        <w:rPr/>
      </w:pPr>
      <w:r>
        <w:rPr/>
        <w:t xml:space="preserve">Hinweis für die Klasse: Wenn y = ŷ (Vorhersage korrekt), dann ist (y – ŷ) = 0, es findet also </w:t>
      </w:r>
      <w:r>
        <w:rPr>
          <w:b/>
        </w:rPr>
        <w:t>keine Gewichtsanpassung</w:t>
      </w:r>
      <w:r>
        <w:rPr/>
        <w:t xml:space="preserve"> statt. Nur Fehler führen zu einer Korrektur.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A3 – Welche Daten kann das Perzeptron klassifizieren?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b/>
        </w:rPr>
        <w:t>linear separierbare Daten</w:t>
      </w:r>
    </w:p>
    <w:p>
      <w:pPr>
        <w:pStyle w:val="Blockzitat"/>
        <w:bidi w:val="0"/>
        <w:jc w:val="start"/>
        <w:rPr/>
      </w:pPr>
      <w:r>
        <w:rPr/>
        <w:t>Das Perzeptron repräsentiert eine lineare Entscheidungsgrenze (Gerade in 2D, Hyperebene in höheren Dimensionen). Klassen, die sich nicht durch eine solche Grenze trennen lassen (z. B. das XOR-Problem), können vom einfachen Perzeptron nicht korrekt klassifiziert werden. Erst mehrschichtige Netze überwinden diese Einschränkung.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B | Orange – Erster Workflow</w:t>
      </w:r>
    </w:p>
    <w:p>
      <w:pPr>
        <w:pStyle w:val="BodyText"/>
        <w:bidi w:val="0"/>
        <w:jc w:val="start"/>
        <w:rPr/>
      </w:pPr>
      <w:r>
        <w:rPr>
          <w:b/>
        </w:rPr>
        <w:t>Aufgabe B1 – Datensatz iris.tab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Zeilen: </w:t>
      </w:r>
      <w:r>
        <w:rPr>
          <w:b/>
        </w:rPr>
        <w:t>150</w:t>
      </w:r>
      <w:r>
        <w:rPr/>
        <w:t xml:space="preserve"> | Spalten: </w:t>
      </w:r>
      <w:r>
        <w:rPr>
          <w:b/>
        </w:rPr>
        <w:t>5</w:t>
      </w:r>
      <w:r>
        <w:rPr/>
        <w:t xml:space="preserve"> (4 Features + 1 Zielklasse)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Klassen: </w:t>
      </w:r>
      <w:r>
        <w:rPr>
          <w:b/>
        </w:rPr>
        <w:t>Iris-setosa, Iris-versicolor, Iris-virginica</w:t>
      </w:r>
    </w:p>
    <w:p>
      <w:pPr>
        <w:pStyle w:val="BodyText"/>
        <w:bidi w:val="0"/>
        <w:jc w:val="start"/>
        <w:rPr/>
      </w:pPr>
      <w:r>
        <w:rPr>
          <w:b/>
        </w:rPr>
        <w:t>Lineare Separierbarkeit im Scatter Plot (</w:t>
      </w:r>
      <w:r>
        <w:rPr>
          <w:rFonts w:ascii="Liberation Mono" w:hAnsi="Liberation Mono"/>
          <w:b/>
        </w:rPr>
        <w:t>petal length</w:t>
      </w:r>
      <w:r>
        <w:rPr>
          <w:b/>
        </w:rPr>
        <w:t xml:space="preserve"> vs. </w:t>
      </w:r>
      <w:r>
        <w:rPr>
          <w:rFonts w:ascii="Liberation Mono" w:hAnsi="Liberation Mono"/>
          <w:b/>
        </w:rPr>
        <w:t>petal width</w:t>
      </w:r>
      <w:r>
        <w:rPr>
          <w:b/>
        </w:rPr>
        <w:t>):</w:t>
      </w:r>
    </w:p>
    <w:p>
      <w:pPr>
        <w:pStyle w:val="BodyText"/>
        <w:bidi w:val="0"/>
        <w:jc w:val="start"/>
        <w:rPr/>
      </w:pPr>
      <w:r>
        <w:rPr>
          <w:i/>
        </w:rPr>
        <w:t>Iris-setosa</w:t>
      </w:r>
      <w:r>
        <w:rPr/>
        <w:t xml:space="preserve"> ist von den beiden anderen Klassen </w:t>
      </w:r>
      <w:r>
        <w:rPr>
          <w:b/>
        </w:rPr>
        <w:t>klar linear trennbar</w:t>
      </w:r>
      <w:r>
        <w:rPr/>
        <w:t xml:space="preserve"> (links unten im Plot). </w:t>
      </w:r>
      <w:r>
        <w:rPr>
          <w:i/>
        </w:rPr>
        <w:t>Iris-versicolor</w:t>
      </w:r>
      <w:r>
        <w:rPr/>
        <w:t xml:space="preserve"> und </w:t>
      </w:r>
      <w:r>
        <w:rPr>
          <w:i/>
        </w:rPr>
        <w:t>Iris-virginica</w:t>
      </w:r>
      <w:r>
        <w:rPr/>
        <w:t xml:space="preserve"> überlappen leicht – </w:t>
      </w:r>
      <w:r>
        <w:rPr>
          <w:b/>
        </w:rPr>
        <w:t>nicht vollständig linear separierbar</w:t>
      </w:r>
      <w:r>
        <w:rPr/>
        <w:t xml:space="preserve">. Das Gesamtproblem ist daher </w:t>
      </w:r>
      <w:r>
        <w:rPr>
          <w:b/>
        </w:rPr>
        <w:t>nicht strikt linear separierbar</w:t>
      </w:r>
      <w:r>
        <w:rPr/>
        <w:t>.</w:t>
      </w:r>
    </w:p>
    <w:p>
      <w:pPr>
        <w:pStyle w:val="Blockzitat"/>
        <w:bidi w:val="0"/>
        <w:jc w:val="start"/>
        <w:rPr/>
      </w:pPr>
      <w:r>
        <w:rPr/>
        <w:t xml:space="preserve">Tipp: Lassen Sie die SuS die Achsenwahl ausprobieren. Mit </w:t>
      </w:r>
      <w:r>
        <w:rPr>
          <w:rFonts w:ascii="Liberation Mono" w:hAnsi="Liberation Mono"/>
        </w:rPr>
        <w:t>sepal length</w:t>
      </w:r>
      <w:r>
        <w:rPr/>
        <w:t>/</w:t>
      </w:r>
      <w:r>
        <w:rPr>
          <w:rFonts w:ascii="Liberation Mono" w:hAnsi="Liberation Mono"/>
        </w:rPr>
        <w:t>sepal width</w:t>
      </w:r>
      <w:r>
        <w:rPr/>
        <w:t xml:space="preserve"> ist die Überlappung noch stärker. </w:t>
      </w:r>
      <w:r>
        <w:rPr>
          <w:rFonts w:ascii="Liberation Mono" w:hAnsi="Liberation Mono"/>
        </w:rPr>
        <w:t>petal length</w:t>
      </w:r>
      <w:r>
        <w:rPr/>
        <w:t>/</w:t>
      </w:r>
      <w:r>
        <w:rPr>
          <w:rFonts w:ascii="Liberation Mono" w:hAnsi="Liberation Mono"/>
        </w:rPr>
        <w:t>petal width</w:t>
      </w:r>
      <w:r>
        <w:rPr/>
        <w:t xml:space="preserve"> zeigt die klarste Trennung.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B2 – Perceptron-Widget (Orange3-Educational)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Verfügbare Einstellungen im Perceptron-Widget: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✅ </w:t>
      </w:r>
      <w:r>
        <w:rPr/>
        <w:t>Lernrate (Learning Rate)</w:t>
        <w:br/>
        <w:t xml:space="preserve">☐ Anzahl Schichten </w:t>
      </w:r>
      <w:r>
        <w:rPr>
          <w:i/>
        </w:rPr>
        <w:t>(nicht verfügbar – das Perzeptron ist einschichtig)</w:t>
      </w:r>
      <w:r>
        <w:rPr/>
        <w:br/>
        <w:t>✅ Epochen (Max Iterations)</w:t>
        <w:br/>
        <w:t xml:space="preserve">☐ Aktivierungsfunktion </w:t>
      </w:r>
      <w:r>
        <w:rPr>
          <w:i/>
        </w:rPr>
        <w:t>(fest: Schwellenwert-/Stufenfunktion)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Confusion Matrix (typische Ergebnisse mit Standardwerten, 10-fache Kreuzvalidierung):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Das Perzeptron erreicht bei Iris typischerweise ca. </w:t>
      </w:r>
      <w:r>
        <w:rPr>
          <w:b/>
        </w:rPr>
        <w:t>80–88 % Accuracy</w:t>
      </w:r>
      <w:r>
        <w:rPr/>
        <w:t xml:space="preserve">. Iris-setosa wird nahezu perfekt klassifiziert; Verwechslungen treten fast ausschließlich zwischen </w:t>
      </w:r>
      <w:r>
        <w:rPr>
          <w:i/>
        </w:rPr>
        <w:t>versicolor</w:t>
      </w:r>
      <w:r>
        <w:rPr/>
        <w:t xml:space="preserve"> und </w:t>
      </w:r>
      <w:r>
        <w:rPr>
          <w:i/>
        </w:rPr>
        <w:t>virginica</w:t>
      </w:r>
      <w:r>
        <w:rPr/>
        <w:t xml:space="preserve"> auf.</w:t>
      </w:r>
    </w:p>
    <w:p>
      <w:pPr>
        <w:pStyle w:val="Blockzitat"/>
        <w:numPr>
          <w:ilvl w:val="0"/>
          <w:numId w:val="0"/>
        </w:numPr>
        <w:bidi w:val="0"/>
        <w:ind w:hanging="0" w:start="567"/>
        <w:jc w:val="start"/>
        <w:rPr/>
      </w:pPr>
      <w:r>
        <w:rPr/>
        <w:t>Da die genauen Werte vom Zufalls-Split abhängen, können SuS hier unterschiedliche Zahlen erhalten – das ist didaktisch wertvoll und kann thematisiert werden.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Accuracy:</w:t>
      </w:r>
      <w:r>
        <w:rPr/>
        <w:t xml:space="preserve"> Typisch ca. </w:t>
      </w:r>
      <w:r>
        <w:rPr>
          <w:b/>
        </w:rPr>
        <w:t>83–88 %</w:t>
      </w:r>
      <w:r>
        <w:rPr/>
        <w:t xml:space="preserve"> (abhängig von Lernrate und Iterationen).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 | Technischer Datensatz: Ionosphere</w:t>
      </w:r>
    </w:p>
    <w:p>
      <w:pPr>
        <w:pStyle w:val="BodyText"/>
        <w:bidi w:val="0"/>
        <w:jc w:val="start"/>
        <w:rPr/>
      </w:pPr>
      <w:r>
        <w:rPr>
          <w:b/>
        </w:rPr>
        <w:t>Aufgabe C2 – Standardkonfiguration des Neural Network-Widgets in Orange</w:t>
      </w:r>
    </w:p>
    <w:p>
      <w:pPr>
        <w:pStyle w:val="Blockzitat"/>
        <w:bidi w:val="0"/>
        <w:jc w:val="start"/>
        <w:rPr/>
      </w:pPr>
      <w:r>
        <w:rPr/>
        <w:t>Die genauen Standardwerte können je nach Orange-Version leicht variieren. Typische Standardwerte: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Typischer Standardwert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Hidden Layer Neurons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100</w:t>
            </w:r>
            <w:r>
              <w:rPr/>
              <w:t xml:space="preserve"> (eine verdeckte Schicht)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Activation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ReLU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Max Iterations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200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Regularization (α)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0.0001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Typische Testergebnisse mit Standardkonfiguration (10-fache CV, ionosphere.tab):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Metrik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Typischer Wert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Accuracy (CA)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0,93–0,96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AUC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0,97–0,99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F1-Score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0,93–0,96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zitat"/>
        <w:bidi w:val="0"/>
        <w:jc w:val="start"/>
        <w:rPr/>
      </w:pPr>
      <w:r>
        <w:rPr/>
        <w:t>Der ionosphere-Datensatz ist für neuronale Netze gut geeignet – die hohen Werte sind realistisch und motivieren die SuS.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C3 – Einfluss der Netzarchitektur</w:t>
      </w:r>
    </w:p>
    <w:p>
      <w:pPr>
        <w:pStyle w:val="BodyText"/>
        <w:bidi w:val="0"/>
        <w:jc w:val="start"/>
        <w:rPr/>
      </w:pPr>
      <w:r>
        <w:rPr/>
        <w:t xml:space="preserve">Exakte Werte hängen vom Zufalls-Seed ab. Folgende </w:t>
      </w:r>
      <w:r>
        <w:rPr>
          <w:b/>
        </w:rPr>
        <w:t>Tendenzen</w:t>
      </w:r>
      <w:r>
        <w:rPr/>
        <w:t xml:space="preserve"> sind zu erwarten: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Hidden Layers / Neuronen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Erwartete Accuracy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Erwartete Beobachtung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 Schicht, 10 Neuronen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88–92 %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Gut, aber noch etwas unter Optimum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 Schicht, 100 Neuronen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93–96 %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Gutes Ergebnis, nahe optimal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2 Schichten, je 50 Neuronen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93–96 %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Vergleichbar oder leicht besser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3 Schichten, je 20 Neuronen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90–95 %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Kein klarer Vorteil, ggf. etwas schlechter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Erklärung für stagnierende/schlechtere Ergebnisse bei größeren Netzen:</w:t>
      </w:r>
    </w:p>
    <w:p>
      <w:pPr>
        <w:pStyle w:val="BodyText"/>
        <w:bidi w:val="0"/>
        <w:jc w:val="start"/>
        <w:rPr/>
      </w:pPr>
      <w:r>
        <w:rPr/>
        <w:t xml:space="preserve">Ab einer bestimmten Netzgröße beginnt das Modell, </w:t>
      </w:r>
      <w:r>
        <w:rPr>
          <w:b/>
        </w:rPr>
        <w:t>Overfitting</w:t>
      </w:r>
      <w:r>
        <w:rPr/>
        <w:t xml:space="preserve"> zu zeigen: Es lernt Besonderheiten der Trainingsdaten auswendig, statt allgemeine Muster zu erkennen. Bei Cross-Validation fällt dies weniger stark auf als bei einem einfachen Train/Test-Split. Zusätzlich steigt die Trainingsdauer.</w:t>
      </w:r>
    </w:p>
    <w:p>
      <w:pPr>
        <w:pStyle w:val="Blockzitat"/>
        <w:bidi w:val="0"/>
        <w:jc w:val="start"/>
        <w:rPr/>
      </w:pPr>
      <w:r>
        <w:rPr/>
        <w:t>Kernaussage für die SuS: „Mehr Neuronen ist nicht immer besser."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 | Vergleich Perzeptron vs. Neuronales Netz</w:t>
      </w:r>
    </w:p>
    <w:p>
      <w:pPr>
        <w:pStyle w:val="BodyText"/>
        <w:bidi w:val="0"/>
        <w:jc w:val="start"/>
        <w:rPr/>
      </w:pPr>
      <w:r>
        <w:rPr>
          <w:b/>
        </w:rPr>
        <w:t>Aufgabe D1 – Erwartete Ergebnisse (ionosphere.tab)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Modell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Typische Accuracy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Stärken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Schwächen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Perzeptron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80–87 %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Einfach, schnell, interpretierbar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Nur linear separierbare Probleme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Neural Network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93–96 %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Nicht-lineare Muster, flexibel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Weniger interpretierbar, Overfitting-Risiko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D2 – Reflexionsfragen</w:t>
      </w:r>
    </w:p>
    <w:p>
      <w:pPr>
        <w:pStyle w:val="BodyText"/>
        <w:bidi w:val="0"/>
        <w:jc w:val="start"/>
        <w:rPr/>
      </w:pPr>
      <w:r>
        <w:rPr>
          <w:b/>
        </w:rPr>
        <w:t>1. Warum ist das neuronale Netz bei nicht-linear separierbaren Daten besser?</w:t>
      </w:r>
    </w:p>
    <w:p>
      <w:pPr>
        <w:pStyle w:val="BodyText"/>
        <w:bidi w:val="0"/>
        <w:jc w:val="start"/>
        <w:rPr/>
      </w:pPr>
      <w:r>
        <w:rPr/>
        <w:t xml:space="preserve">Das neuronale Netz besitzt </w:t>
      </w:r>
      <w:r>
        <w:rPr>
          <w:b/>
        </w:rPr>
        <w:t>versteckte Schichten</w:t>
      </w:r>
      <w:r>
        <w:rPr/>
        <w:t xml:space="preserve"> mit nichtlinearen Aktivierungsfunktionen (z. B. ReLU). Dadurch kann es </w:t>
      </w:r>
      <w:r>
        <w:rPr>
          <w:b/>
        </w:rPr>
        <w:t>beliebig komplexe Entscheidungsgrenzen</w:t>
      </w:r>
      <w:r>
        <w:rPr/>
        <w:t xml:space="preserve"> erlernen, nicht nur Geraden. Das einfache Perzeptron hingegen bildet immer nur eine einzelne lineare Trennfläche ab.</w:t>
      </w:r>
    </w:p>
    <w:p>
      <w:pPr>
        <w:pStyle w:val="BodyText"/>
        <w:bidi w:val="0"/>
        <w:jc w:val="start"/>
        <w:rPr/>
      </w:pPr>
      <w:r>
        <w:rPr>
          <w:b/>
        </w:rPr>
        <w:t>2. Welche Rolle spielen die Hidden Layers?</w:t>
      </w:r>
    </w:p>
    <w:p>
      <w:pPr>
        <w:pStyle w:val="BodyText"/>
        <w:bidi w:val="0"/>
        <w:jc w:val="start"/>
        <w:rPr/>
      </w:pPr>
      <w:r>
        <w:rPr/>
        <w:t xml:space="preserve">Jede versteckte Schicht erlernt </w:t>
      </w:r>
      <w:r>
        <w:rPr>
          <w:b/>
        </w:rPr>
        <w:t>abstraktere Repräsentationen</w:t>
      </w:r>
      <w:r>
        <w:rPr/>
        <w:t xml:space="preserve"> der Eingabedaten. Die erste Schicht erkennt einfache Muster (z. B. Merkmalskombinationen), spätere Schichten kombinieren diese zu komplexeren Strukturen. Erst durch diese Hierarchie können nichtlineare Zusammenhänge modelliert werden.</w:t>
      </w:r>
    </w:p>
    <w:p>
      <w:pPr>
        <w:pStyle w:val="BodyText"/>
        <w:bidi w:val="0"/>
        <w:jc w:val="start"/>
        <w:rPr/>
      </w:pPr>
      <w:r>
        <w:rPr>
          <w:b/>
        </w:rPr>
        <w:t>3. Technische Anwendungsbeispiele (Erwartungshorizont, mehrere Möglichkeiten):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Erkennung von Defekten in Bauteilen (Bildverarbeitung / Qualitätssicherung)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Vorhersage von Maschinenwartungsbedarf (Predictive Maintenance)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Klassifikation von Vibrationssignalen (Schadenserkennung in Motoren)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Erkennung handgeschriebener Zahlen auf Messgeräten (OCR)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Klassifikation von Stromsignalen (Anomalieerkennung in elektrischen Netzen)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 | Begriffssicherung – Musterlösungen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Begriff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Erklärung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Perzeptron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Einfachstes künstliches Neuron: gewichtete Summe der Eingaben + Aktivierungsfunktion → Ausgabe; Grundbaustein neuronaler Netze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Aktivierungsfunktion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Funktion, die die gewichtete Summe der Eingaben in einen Ausgabewert umwandelt (z. B. Stufenfunktion, ReLU, Sigmoid); entscheidet, ob und wie stark ein Neuron „feuert"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Hidden Layer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Verdeckte Schicht zwischen Ein- und Ausgabeschicht; erlernt interne Repräsentationen der Daten; ermöglicht nichtlineare Klassifikation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Overfitting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Überanpassung: Das Modell lernt die Trainingsdaten „auswendig" und generalisiert schlecht auf neue Daten → hohe Trainings-, niedrige Testgenauigkeit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Accuracy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Anteil der korrekt klassifizierten Instanzen an der Gesamtzahl; Wert zwischen 0 und 1 (bzw. 0 % und 100 %)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Lösungshinweise | KIT | Technik | Jahrgangsstufe 12 | Berufliche Oberschule Bayern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erschrift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2</Pages>
  <Words>899</Words>
  <Characters>5942</Characters>
  <CharactersWithSpaces>6712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