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ind w:start="940" w:end="940"/>
        <w:rPr>
          <w:sz w:val="2"/>
        </w:rPr>
      </w:pPr>
      <w:r>
        <w:rPr/>
        <mc:AlternateContent>
          <mc:Choice Requires="wps">
            <w:drawing>
              <wp:inline distT="0" distB="0" distL="0" distR="0">
                <wp:extent cx="4914900" cy="97536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915080" cy="97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76.85pt;width:386.95pt;height:76.7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exact" w:line="240" w:before="0" w:after="160"/>
        <w:rPr>
          <w:sz w:val="24"/>
        </w:rPr>
      </w:pPr>
      <w:r>
        <w:rPr>
          <w:sz w:val="24"/>
        </w:rPr>
      </w:r>
    </w:p>
    <w:tbl>
      <w:tblPr>
        <w:tblW w:w="9620" w:type="dxa"/>
        <w:jc w:val="start"/>
        <w:tblInd w:w="0" w:type="dxa"/>
        <w:tblLayout w:type="fixed"/>
        <w:tblCellMar>
          <w:top w:w="30" w:type="dxa"/>
          <w:start w:w="0" w:type="dxa"/>
          <w:bottom w:w="0" w:type="dxa"/>
          <w:end w:w="0" w:type="dxa"/>
        </w:tblCellMar>
      </w:tblPr>
      <w:tblGrid>
        <w:gridCol w:w="9620"/>
      </w:tblGrid>
      <w:tr>
        <w:trPr/>
        <w:tc>
          <w:tcPr>
            <w:tcW w:w="9620" w:type="dxa"/>
            <w:tcBorders/>
            <w:shd w:color="666553" w:fill="666553" w:val="clear"/>
            <w:vAlign w:val="center"/>
          </w:tcPr>
          <w:p>
            <w:pPr>
              <w:pStyle w:val="Normal"/>
              <w:bidi w:val="0"/>
              <w:jc w:val="center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FFFFFF"/>
                <w:position w:val="0"/>
                <w:sz w:val="28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FFFFFF"/>
                <w:position w:val="0"/>
                <w:sz w:val="28"/>
                <w:u w:val="none"/>
                <w:vertAlign w:val="baseline"/>
                <w:lang w:val="fr-FR"/>
              </w:rPr>
              <w:t>ACTE D'ENGAGEMENT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p>
      <w:pPr>
        <w:pStyle w:val="Normal"/>
        <w:spacing w:lineRule="exact" w:line="240" w:before="0" w:after="120"/>
        <w:rPr>
          <w:sz w:val="24"/>
        </w:rPr>
      </w:pPr>
      <w:r>
        <w:rPr>
          <w:sz w:val="24"/>
        </w:rPr>
      </w:r>
    </w:p>
    <w:p>
      <w:pPr>
        <w:pStyle w:val="Normal"/>
        <w:pBdr/>
        <w:bidi w:val="0"/>
        <w:spacing w:lineRule="exact" w:line="325"/>
        <w:ind w:start="0" w:end="0"/>
        <w:jc w:val="center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8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8"/>
          <w:u w:val="none"/>
          <w:vertAlign w:val="baseline"/>
          <w:lang w:val="fr-FR"/>
        </w:rPr>
        <w:t>ACCORD-CADRE DE TECHNIQUES DE L'INFORMATION ET DE LA COMMUNICATION</w:t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 w:before="0" w:after="180"/>
        <w:rPr>
          <w:sz w:val="24"/>
        </w:rPr>
      </w:pPr>
      <w:r>
        <w:rPr>
          <w:sz w:val="24"/>
        </w:rPr>
      </w:r>
    </w:p>
    <w:tbl>
      <w:tblPr>
        <w:tblW w:w="7100" w:type="dxa"/>
        <w:jc w:val="start"/>
        <w:tblInd w:w="1260" w:type="dxa"/>
        <w:tblLayout w:type="fixed"/>
        <w:tblCellMar>
          <w:top w:w="300" w:type="dxa"/>
          <w:start w:w="0" w:type="dxa"/>
          <w:bottom w:w="300" w:type="dxa"/>
          <w:end w:w="0" w:type="dxa"/>
        </w:tblCellMar>
      </w:tblPr>
      <w:tblGrid>
        <w:gridCol w:w="7100"/>
      </w:tblGrid>
      <w:tr>
        <w:trPr/>
        <w:tc>
          <w:tcPr>
            <w:tcW w:w="71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exact" w:line="325"/>
              <w:jc w:val="center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8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8"/>
                <w:u w:val="none"/>
                <w:vertAlign w:val="baseline"/>
                <w:lang w:val="fr-FR"/>
              </w:rPr>
              <w:t>Prestation de conception et de réalisation de contenus audiovisuels pour le GPMS Doubs Jura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240" w:before="0" w:after="40"/>
        <w:rPr>
          <w:sz w:val="24"/>
        </w:rPr>
      </w:pPr>
      <w:r>
        <w:rPr>
          <w:sz w:val="24"/>
        </w:rPr>
      </w:r>
    </w:p>
    <w:p>
      <w:pPr>
        <w:pStyle w:val="Normal"/>
        <w:pBdr/>
        <w:bidi w:val="0"/>
        <w:spacing w:before="0" w:after="40"/>
        <w:ind w:start="1780" w:end="1680"/>
        <w:jc w:val="start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1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 w:val="false"/>
          <w:i w:val="false"/>
          <w:strike w:val="false"/>
          <w:dstrike w:val="false"/>
          <w:color w:val="000000"/>
          <w:position w:val="0"/>
          <w:sz w:val="14"/>
          <w:u w:val="none"/>
          <w:vertAlign w:val="baseline"/>
          <w:lang w:val="fr-FR"/>
        </w:rPr>
        <w:t>Cadre réservé à l'acheteur</w:t>
      </w:r>
    </w:p>
    <w:tbl>
      <w:tblPr>
        <w:tblW w:w="6160" w:type="dxa"/>
        <w:jc w:val="start"/>
        <w:tblInd w:w="17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39"/>
        <w:gridCol w:w="21"/>
        <w:gridCol w:w="420"/>
        <w:gridCol w:w="419"/>
        <w:gridCol w:w="420"/>
        <w:gridCol w:w="420"/>
        <w:gridCol w:w="421"/>
        <w:gridCol w:w="420"/>
        <w:gridCol w:w="420"/>
        <w:gridCol w:w="419"/>
        <w:gridCol w:w="420"/>
        <w:gridCol w:w="421"/>
      </w:tblGrid>
      <w:tr>
        <w:trPr>
          <w:trHeight w:val="76" w:hRule="atLeast"/>
        </w:trPr>
        <w:tc>
          <w:tcPr>
            <w:tcW w:w="1939" w:type="dxa"/>
            <w:vMerge w:val="restart"/>
            <w:tcBorders/>
            <w:vAlign w:val="center"/>
          </w:tcPr>
          <w:p>
            <w:pPr>
              <w:pStyle w:val="Normal"/>
              <w:pBdr/>
              <w:bidi w:val="0"/>
              <w:jc w:val="start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4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4"/>
                <w:u w:val="none"/>
                <w:vertAlign w:val="baseline"/>
                <w:lang w:val="fr-FR"/>
              </w:rPr>
              <w:t>CONTRAT N°</w:t>
            </w:r>
          </w:p>
        </w:tc>
        <w:tc>
          <w:tcPr>
            <w:tcW w:w="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1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1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38" w:hRule="atLeast"/>
        </w:trPr>
        <w:tc>
          <w:tcPr>
            <w:tcW w:w="1939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>
              <w:start w:val="single" w:sz="2" w:space="0" w:color="000000"/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0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0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0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0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19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0" w:type="dxa"/>
            <w:tcBorders>
              <w:bottom w:val="single" w:sz="2" w:space="0" w:color="000000"/>
              <w:end w:val="dashSmallGap" w:sz="8" w:space="0" w:color="CCCCCC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  <w:tc>
          <w:tcPr>
            <w:tcW w:w="421" w:type="dxa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pBdr/>
              <w:bidi w:val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0"/>
                <w:u w:val="none"/>
                <w:vertAlign w:val="baseline"/>
                <w:lang w:val="fr-FR"/>
              </w:rPr>
              <w:t>.</w:t>
            </w:r>
          </w:p>
        </w:tc>
      </w:tr>
      <w:tr>
        <w:trPr>
          <w:trHeight w:val="18" w:hRule="atLeast"/>
        </w:trPr>
        <w:tc>
          <w:tcPr>
            <w:tcW w:w="1939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1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1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spacing w:lineRule="exact" w:line="240" w:before="0" w:after="40"/>
        <w:rPr>
          <w:sz w:val="24"/>
        </w:rPr>
      </w:pPr>
      <w:r>
        <w:rPr/>
        <w:t xml:space="preserve"> </w:t>
      </w:r>
    </w:p>
    <w:tbl>
      <w:tblPr>
        <w:tblW w:w="6160" w:type="dxa"/>
        <w:jc w:val="start"/>
        <w:tblInd w:w="17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39"/>
        <w:gridCol w:w="21"/>
        <w:gridCol w:w="4200"/>
      </w:tblGrid>
      <w:tr>
        <w:trPr>
          <w:trHeight w:val="346" w:hRule="atLeast"/>
        </w:trPr>
        <w:tc>
          <w:tcPr>
            <w:tcW w:w="1939" w:type="dxa"/>
            <w:tcBorders/>
            <w:vAlign w:val="center"/>
          </w:tcPr>
          <w:p>
            <w:pPr>
              <w:pStyle w:val="Normal"/>
              <w:pBdr/>
              <w:bidi w:val="0"/>
              <w:jc w:val="start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4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4"/>
                <w:u w:val="none"/>
                <w:vertAlign w:val="baseline"/>
                <w:lang w:val="fr-FR"/>
              </w:rPr>
              <w:t>NOTIFIE LE</w:t>
            </w:r>
          </w:p>
        </w:tc>
        <w:tc>
          <w:tcPr>
            <w:tcW w:w="21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4200" w:type="dxa"/>
            <w:tcBorders/>
            <w:vAlign w:val="center"/>
          </w:tcPr>
          <w:p>
            <w:pPr>
              <w:pStyle w:val="Norma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16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16"/>
                <w:u w:val="none"/>
                <w:vertAlign w:val="baseline"/>
                <w:lang w:val="fr-FR"/>
              </w:rPr>
              <w:t>....... ....... / ....... ....... / ....... ....... ....... .......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p>
      <w:pPr>
        <w:pStyle w:val="Normal"/>
        <w:spacing w:lineRule="exact" w:line="240" w:before="0" w:after="100"/>
        <w:rPr>
          <w:sz w:val="24"/>
        </w:rPr>
      </w:pPr>
      <w:r>
        <w:rPr>
          <w:sz w:val="24"/>
        </w:rPr>
      </w:r>
    </w:p>
    <w:p>
      <w:pPr>
        <w:pStyle w:val="Normal"/>
        <w:pBdr/>
        <w:bidi w:val="0"/>
        <w:spacing w:lineRule="exact" w:line="279"/>
        <w:ind w:start="0" w:end="0"/>
        <w:jc w:val="center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CHU BESANCON FRANCHE-COMTE</w:t>
      </w:r>
    </w:p>
    <w:p>
      <w:pPr>
        <w:pStyle w:val="Normal"/>
        <w:bidi w:val="0"/>
        <w:spacing w:lineRule="exact" w:line="279"/>
        <w:ind w:start="0" w:end="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 xml:space="preserve">Etablissement support du GHT-CFC </w:t>
      </w:r>
    </w:p>
    <w:p>
      <w:pPr>
        <w:pStyle w:val="Normal"/>
        <w:bidi w:val="0"/>
        <w:spacing w:lineRule="exact" w:line="279"/>
        <w:ind w:start="0" w:end="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3 Boulevard Alexandre Fleming</w:t>
      </w:r>
    </w:p>
    <w:p>
      <w:pPr>
        <w:pStyle w:val="Normal"/>
        <w:bidi w:val="0"/>
        <w:spacing w:lineRule="exact" w:line="279"/>
        <w:ind w:start="0" w:end="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25030 BESANCON CEDEX</w:t>
      </w:r>
    </w:p>
    <w:p>
      <w:pPr>
        <w:pStyle w:val="Normal"/>
        <w:bidi w:val="0"/>
        <w:spacing w:lineRule="exact" w:line="279"/>
        <w:ind w:start="0" w:end="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sectPr>
          <w:type w:val="nextPage"/>
          <w:pgSz w:w="11906" w:h="16838"/>
          <w:pgMar w:left="1140" w:right="1140" w:gutter="0" w:header="0" w:top="1400" w:footer="0" w:bottom="14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 w:ascii="Trebuchet MS" w:hAnsi="Trebuchet MS"/>
          <w:b w:val="false"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Tél : 03 81 21 80 47</w:t>
      </w:r>
    </w:p>
    <w:tbl>
      <w:tblPr>
        <w:tblW w:w="9600" w:type="dxa"/>
        <w:jc w:val="start"/>
        <w:tblInd w:w="-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00"/>
        <w:gridCol w:w="2400"/>
        <w:gridCol w:w="6000"/>
      </w:tblGrid>
      <w:tr>
        <w:trPr>
          <w:trHeight w:val="436" w:hRule="atLeast"/>
        </w:trPr>
        <w:tc>
          <w:tcPr>
            <w:tcW w:w="9600" w:type="dxa"/>
            <w:gridSpan w:val="3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2A7CBF" w:fill="2A7CBF" w:val="clear"/>
            <w:vAlign w:val="center"/>
          </w:tcPr>
          <w:p>
            <w:pPr>
              <w:pStyle w:val="Titletable"/>
              <w:pBdr/>
              <w:bidi w:val="0"/>
              <w:jc w:val="center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FFFFFF"/>
                <w:position w:val="0"/>
                <w:sz w:val="28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/>
                <w:i w:val="false"/>
                <w:strike w:val="false"/>
                <w:dstrike w:val="false"/>
                <w:color w:val="FFFFFF"/>
                <w:position w:val="0"/>
                <w:sz w:val="28"/>
                <w:u w:val="none"/>
                <w:vertAlign w:val="baseline"/>
                <w:lang w:val="fr-FR"/>
              </w:rPr>
              <w:t>L'ESSENTIEL DE L'ACTE D'ENGAGEMENT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3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Objet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 w:before="60" w:after="6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 de conception et de réalisation de contenus audiovisuels pour le GPMS Doubs Jura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Mode de passation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Procédure adaptée ouverte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9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Type de contrat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Accord-cadre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9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" name=""/>
                              <pic:cNvPicPr/>
                            </pic:nvPicPr>
                            <pic:blipFill>
                              <a:blip r:embed="rId10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1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Prix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Prix unitaires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1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"/>
                              <pic:cNvPicPr/>
                            </pic:nvPicPr>
                            <pic:blipFill>
                              <a:blip r:embed="rId12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1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Variantes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Sans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3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" name=""/>
                              <pic:cNvPicPr/>
                            </pic:nvPicPr>
                            <pic:blipFill>
                              <a:blip r:embed="rId14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1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PSE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Sans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8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165100"/>
                      <wp:effectExtent l="0" t="0" r="0" b="0"/>
                      <wp:docPr id="1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" name=""/>
                              <pic:cNvPicPr/>
                            </pic:nvPicPr>
                            <pic:blipFill>
                              <a:blip r:embed="rId16"/>
                              <a:stretch/>
                            </pic:blipFill>
                            <pic:spPr>
                              <a:xfrm>
                                <a:off x="0" y="0"/>
                                <a:ext cx="228600" cy="1652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3.05pt;width:17.95pt;height:12.95pt;mso-wrap-style:none;v-text-anchor:middle;mso-position-vertical:top" type="_x0000_t75">
                      <v:imagedata r:id="rId1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Avance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Avec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" name=""/>
                              <pic:cNvPicPr/>
                            </pic:nvPicPr>
                            <pic:blipFill>
                              <a:blip r:embed="rId18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19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Clauses sociales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Sans</w:t>
            </w:r>
          </w:p>
        </w:tc>
      </w:tr>
      <w:tr>
        <w:trPr>
          <w:trHeight w:val="562" w:hRule="atLeast"/>
        </w:trPr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14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Normal"/>
              <w:pBdr/>
              <w:ind w:start="420"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228600" cy="228600"/>
                      <wp:effectExtent l="0" t="0" r="0" b="0"/>
                      <wp:docPr id="19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"/>
                              <pic:cNvPicPr/>
                            </pic:nvPicPr>
                            <pic:blipFill>
                              <a:blip r:embed="rId20"/>
                              <a:stretch/>
                            </pic:blipFill>
                            <pic:spPr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8.05pt;width:17.95pt;height:17.95pt;mso-wrap-style:none;v-text-anchor:middle;mso-position-vertical:top" type="_x0000_t75">
                      <v:imagedata r:id="rId2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 w:before="60" w:after="60"/>
              <w:ind w:start="160" w:end="160"/>
              <w:jc w:val="both"/>
              <w:rPr>
                <w:rFonts w:ascii="Trebuchet MS" w:hAnsi="Trebuchet MS" w:eastAsia="Trebuchet MS" w:cs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Clauses environnementales</w:t>
            </w:r>
          </w:p>
        </w:tc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120"/>
              <w:ind w:start="160" w:end="16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Avec</w:t>
            </w:r>
          </w:p>
        </w:tc>
      </w:tr>
    </w:tbl>
    <w:p>
      <w:pPr>
        <w:sectPr>
          <w:type w:val="nextPage"/>
          <w:pgSz w:w="11906" w:h="16838"/>
          <w:pgMar w:left="1140" w:right="1160" w:gutter="0" w:header="0" w:top="108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pBdr/>
        <w:bidi w:val="0"/>
        <w:spacing w:before="0" w:after="80"/>
        <w:ind w:start="0" w:end="0"/>
        <w:jc w:val="center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SOMMAIRE</w:t>
      </w:r>
    </w:p>
    <w:p>
      <w:pPr>
        <w:pStyle w:val="Normal"/>
        <w:spacing w:lineRule="exact" w:line="240" w:before="0" w:after="80"/>
        <w:rPr>
          <w:sz w:val="24"/>
        </w:rPr>
      </w:pPr>
      <w:r>
        <w:rPr>
          <w:sz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r>
            <w:fldChar w:fldCharType="begin"/>
          </w:r>
          <w:r>
            <w:rPr>
              <w:rStyle w:val="IndexLink"/>
              <w:rFonts w:eastAsia="Trebuchet MS" w:cs="Trebuchet MS" w:ascii="Trebuchet MS" w:hAnsi="Trebuchet MS"/>
              <w:lang w:val="fr-FR"/>
            </w:rPr>
            <w:instrText xml:space="preserve"> TOC \o "1-9" \h</w:instrText>
          </w:r>
          <w:r>
            <w:rPr>
              <w:rStyle w:val="IndexLink"/>
              <w:rFonts w:eastAsia="Trebuchet MS" w:cs="Trebuchet MS" w:ascii="Trebuchet MS" w:hAnsi="Trebuchet MS"/>
              <w:lang w:val="fr-FR"/>
            </w:rPr>
            <w:fldChar w:fldCharType="separate"/>
          </w:r>
          <w:hyperlink w:anchor="_Toc256000000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1 - Identification de l'acheteur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1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2 - Identification du co-contractant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2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3 - Dispositions générales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3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3.1 - Objet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4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3.2 - Mode de passation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5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3.3 - Forme de contrat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6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4 - Prix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7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5 - Durée de l'accord-cadre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8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6 - Paiement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09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7 - Avance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10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8 - Nomenclature(s)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11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9 - Signature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10" w:leader="dot"/>
            </w:tabs>
            <w:rPr>
              <w:rFonts w:ascii="Calibri" w:hAnsi="Calibri"/>
              <w:sz w:val="22"/>
            </w:rPr>
          </w:pPr>
          <w:hyperlink w:anchor="_Toc256000012">
            <w:r>
              <w:rPr>
                <w:rStyle w:val="IndexLink"/>
                <w:rFonts w:eastAsia="Trebuchet MS" w:cs="Trebuchet MS" w:ascii="Trebuchet MS" w:hAnsi="Trebuchet MS"/>
                <w:lang w:val="fr-FR"/>
              </w:rPr>
              <w:t>ANNEXE N° 1 : DÉSIGNATION DES CO-TRAITANTS ET RÉPARTITION DES PRESTATIONS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_Toc256000012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eastAsia="Trebuchet MS" w:cs="Trebuchet MS" w:ascii="Trebuchet MS" w:hAnsi="Trebuchet MS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rFonts w:eastAsia="Trebuchet MS" w:cs="Trebuchet MS" w:ascii="Trebuchet MS" w:hAnsi="Trebuchet MS"/>
            </w:rPr>
            <w:fldChar w:fldCharType="end"/>
          </w:r>
        </w:p>
      </w:sdtContent>
    </w:sdt>
    <w:p>
      <w:pPr>
        <w:pStyle w:val="Normal"/>
        <w:bidi w:val="0"/>
        <w:spacing w:before="0" w:after="10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2"/>
          <w:u w:val="none"/>
          <w:vertAlign w:val="baseline"/>
          <w:lang w:val="fr-FR"/>
        </w:rPr>
        <w:sectPr>
          <w:type w:val="nextPage"/>
          <w:pgSz w:w="11906" w:h="16838"/>
          <w:pgMar w:left="1140" w:right="1140" w:gutter="0" w:header="0" w:top="1140" w:footer="0" w:bottom="14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 w:ascii="Trebuchet MS" w:hAnsi="Trebuchet MS"/>
          <w:b w:val="false"/>
          <w:i w:val="false"/>
          <w:strike w:val="false"/>
          <w:dstrike w:val="false"/>
          <w:color w:val="000000"/>
          <w:position w:val="0"/>
          <w:sz w:val="22"/>
          <w:u w:val="none"/>
          <w:vertAlign w:val="baseline"/>
          <w:lang w:val="fr-FR"/>
        </w:rPr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0" w:name="_Toc256000000"/>
      <w:bookmarkStart w:id="1" w:name="ArtL1_AE-3-A2"/>
      <w:bookmarkEnd w:id="1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1 - Identification de l'acheteur</w:t>
      </w:r>
      <w:bookmarkEnd w:id="0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Groupement d'acheteurs constitué sous la forme suivante : groupement Hospitalier de Territoire (GHT)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Acheteurs partenaires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- Centre Hospitalier de Novillars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Acheteur référent : CHU BESANCON FRANCHE-COMTE Etablissement support du GHT-CFC</w:t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Personne habilitée à donner les renseignements relatifs aux nantissements et cessions de créances : M le directeur général Thierry Gamond-Rius ou son représentant</w:t>
      </w:r>
    </w:p>
    <w:p>
      <w:pPr>
        <w:pStyle w:val="ParagrapheIndent1"/>
        <w:pBdr/>
        <w:bidi w:val="0"/>
        <w:spacing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Ordonnateur : M le directeur général Thierry Gamond-Rius ou son représentant</w:t>
      </w:r>
    </w:p>
    <w:p>
      <w:pPr>
        <w:pStyle w:val="ParagrapheIndent1"/>
        <w:pBdr/>
        <w:bidi w:val="0"/>
        <w:spacing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Comptable assignataire des paiements : Madame la trésorière principale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2" w:name="_Toc256000001"/>
      <w:bookmarkStart w:id="3" w:name="ArtL1_AE-3-A3"/>
      <w:bookmarkEnd w:id="3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2 - Identification du co-contractant</w:t>
      </w:r>
      <w:bookmarkEnd w:id="2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Après avoir pris connaissance des pièces constitutives de l'accord-cadre indiquées à l'article "pièces contractuelles" du Cahier des clauses administratives particulières qui fait référence au CCAG - Technique de l'Information et de la Communication et conformément à leurs clauses et stipulations ;</w:t>
      </w:r>
    </w:p>
    <w:tbl>
      <w:tblPr>
        <w:tblW w:w="9600" w:type="dxa"/>
        <w:jc w:val="start"/>
        <w:tblInd w:w="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199"/>
        <w:gridCol w:w="2022"/>
        <w:gridCol w:w="7140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r>
              <w:t>X</w:t>
            </w:r>
          </w:p>
        </w:tc>
        <w:tc>
          <w:tcPr>
            <w:tcW w:w="19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62" w:type="dxa"/>
            <w:gridSpan w:val="2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Le signataire (Candidat individuel),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 / Mme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M. Samuel Perez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Agissant en qualité de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Entrepreneur individuel (micro-entreprise)</w:t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199"/>
        <w:gridCol w:w="2022"/>
        <w:gridCol w:w="7140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r>
              <w:t>X</w:t>
            </w:r>
          </w:p>
        </w:tc>
        <w:tc>
          <w:tcPr>
            <w:tcW w:w="19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62" w:type="dxa"/>
            <w:gridSpan w:val="2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m'engage sur la base de mon offre et pour mon propre compte ;</w:t>
            </w:r>
          </w:p>
        </w:tc>
      </w:tr>
      <w:tr>
        <w:trPr>
          <w:trHeight w:val="46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Samuel Perez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Rue Paul Bert, 69003 Lyon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s.paguilarpro@gmail.com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06 44 31 65 15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903 236 578 00022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[À VÉRIFIER PAR SAMUEL — voir Notion Fiche entreprise]</w:t>
            </w:r>
          </w:p>
        </w:tc>
      </w:tr>
      <w:tr>
        <w:trPr>
          <w:trHeight w:val="46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r>
              <w:t>Non applicable (franchise en base de TVA)</w:t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199"/>
        <w:gridCol w:w="2022"/>
        <w:gridCol w:w="7140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2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" name=""/>
                              <pic:cNvPicPr/>
                            </pic:nvPicPr>
                            <pic:blipFill>
                              <a:blip r:embed="rId26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2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9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62" w:type="dxa"/>
            <w:gridSpan w:val="2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engage la société ..................................... sur la base de son offre ;</w:t>
            </w:r>
          </w:p>
        </w:tc>
      </w:tr>
      <w:tr>
        <w:trPr>
          <w:trHeight w:val="46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spacing w:lineRule="exact" w:line="100"/>
        <w:rPr>
          <w:sz w:val="10"/>
        </w:rPr>
        <w:sectPr>
          <w:footerReference w:type="even" r:id="rId28"/>
          <w:footerReference w:type="default" r:id="rId29"/>
          <w:footerReference w:type="first" r:id="rId30"/>
          <w:type w:val="nextPage"/>
          <w:pgSz w:w="11906" w:h="16838"/>
          <w:pgMar w:left="1140" w:right="1140" w:gutter="0" w:header="0" w:top="580" w:footer="580" w:bottom="637"/>
          <w:pgNumType w:fmt="decimal"/>
          <w:formProt w:val="false"/>
          <w:textDirection w:val="lrTb"/>
          <w:docGrid w:type="default" w:linePitch="100" w:charSpace="0"/>
        </w:sect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460"/>
        <w:gridCol w:w="7140"/>
      </w:tblGrid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46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199"/>
        <w:gridCol w:w="2022"/>
        <w:gridCol w:w="7140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2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8" name=""/>
                              <pic:cNvPicPr/>
                            </pic:nvPicPr>
                            <pic:blipFill>
                              <a:blip r:embed="rId31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32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19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62" w:type="dxa"/>
            <w:gridSpan w:val="2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Le mandataire (Candidat groupé),</w:t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 / Mme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Agissant en qualité de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top w:w="45" w:type="dxa"/>
              <w:start w:w="80" w:type="dxa"/>
              <w:bottom w:w="45" w:type="dxa"/>
              <w:end w:w="80" w:type="dxa"/>
            </w:tcMar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désigné mandataire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29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" name=""/>
                              <pic:cNvPicPr/>
                            </pic:nvPicPr>
                            <pic:blipFill>
                              <a:blip r:embed="rId33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34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du groupement solidaire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31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" name=""/>
                              <pic:cNvPicPr/>
                            </pic:nvPicPr>
                            <pic:blipFill>
                              <a:blip r:embed="rId35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36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solidaire du groupement conjoint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33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" name=""/>
                              <pic:cNvPicPr/>
                            </pic:nvPicPr>
                            <pic:blipFill>
                              <a:blip r:embed="rId37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38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non solidaire du groupement conjoint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460"/>
        <w:gridCol w:w="7140"/>
      </w:tblGrid>
      <w:tr>
        <w:trPr>
          <w:trHeight w:val="46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Nom commercial et dénomination sociale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Courriel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téléphone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SIRET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APE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46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spacing w:lineRule="exact" w:line="232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Numéro de TVA intracommunautaire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S'engage, au nom des membres du groupement 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sz w:val="16"/>
          <w:u w:val="none"/>
          <w:vertAlign w:val="superscript"/>
          <w:lang w:val="fr-FR"/>
        </w:rPr>
        <w:t>1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, sur la base de l'offre du groupement,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à exécuter les prestations demandées dans les conditions définies ci-après ;</w:t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L'offre ainsi présentée n'est valable toutefois que si la décision d'attribution intervient dans un délai de 120 jours à compter de la date limite de réception des offres fixée par le règlement de la consultation.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4" w:name="_Toc256000002"/>
      <w:bookmarkStart w:id="5" w:name="ArtL1_AE-3-A4"/>
      <w:bookmarkEnd w:id="5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3 - Dispositions générales</w:t>
      </w:r>
      <w:bookmarkEnd w:id="4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Heading2"/>
        <w:pBdr/>
        <w:bidi w:val="0"/>
        <w:spacing w:before="0" w:after="60"/>
        <w:ind w:start="280" w:end="0"/>
        <w:jc w:val="both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bookmarkStart w:id="6" w:name="_Toc256000003"/>
      <w:bookmarkStart w:id="7" w:name="ArtL2_AE-3-A4.1"/>
      <w:bookmarkEnd w:id="7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3.1 - Objet</w:t>
      </w:r>
      <w:bookmarkEnd w:id="6"/>
    </w:p>
    <w:p>
      <w:pPr>
        <w:pStyle w:val="ParagrapheIndent2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présent Acte d'Engagement concerne :</w:t>
      </w:r>
    </w:p>
    <w:p>
      <w:pPr>
        <w:pStyle w:val="ParagrapheIndent2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Prestation de conception et de réalisation de contenus audiovisuels pour le GPMS Doubs Jura</w:t>
      </w:r>
    </w:p>
    <w:p>
      <w:pPr>
        <w:pStyle w:val="Heading2"/>
        <w:pBdr/>
        <w:bidi w:val="0"/>
        <w:spacing w:before="0" w:after="60"/>
        <w:ind w:start="280" w:end="0"/>
        <w:jc w:val="both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bookmarkStart w:id="8" w:name="_Toc256000004"/>
      <w:bookmarkStart w:id="9" w:name="ArtL2_AE-3-A4.2"/>
      <w:bookmarkEnd w:id="9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3.2 - Mode de passation</w:t>
      </w:r>
      <w:bookmarkEnd w:id="8"/>
    </w:p>
    <w:p>
      <w:pPr>
        <w:pStyle w:val="ParagrapheIndent2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sectPr>
          <w:footerReference w:type="even" r:id="rId39"/>
          <w:footerReference w:type="default" r:id="rId40"/>
          <w:footerReference w:type="first" r:id="rId41"/>
          <w:type w:val="nextPage"/>
          <w:pgSz w:w="11906" w:h="16838"/>
          <w:pgMar w:left="1140" w:right="1140" w:gutter="0" w:header="0" w:top="580" w:footer="580" w:bottom="63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La procédure de passation est : la procédure adaptée ouverte. Elle est soumise aux dispositions des articles L. 2123-1 et R. 2123-1 1° du Code de la commande publique.</w:t>
      </w:r>
    </w:p>
    <w:p>
      <w:pPr>
        <w:pStyle w:val="Heading2"/>
        <w:pBdr/>
        <w:bidi w:val="0"/>
        <w:spacing w:before="0" w:after="60"/>
        <w:ind w:start="280" w:end="0"/>
        <w:jc w:val="both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</w:pPr>
      <w:bookmarkStart w:id="10" w:name="_Toc256000005"/>
      <w:bookmarkStart w:id="11" w:name="ArtL2_AE-3-A4.3"/>
      <w:bookmarkEnd w:id="11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000000"/>
          <w:position w:val="0"/>
          <w:sz w:val="24"/>
          <w:u w:val="none"/>
          <w:vertAlign w:val="baseline"/>
          <w:lang w:val="fr-FR"/>
        </w:rPr>
        <w:t>3.3 - Forme de contrat</w:t>
      </w:r>
      <w:bookmarkEnd w:id="10"/>
    </w:p>
    <w:p>
      <w:pPr>
        <w:pStyle w:val="ParagrapheIndent2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L'accord-cadre avec maximum est passé en application des articles L2125-1 1°, R. 2162-1 à R. 2162-6, R. 2162-13 et R. 2162-14 du Code de la commande publique. Il fixe les conditions d'exécution des prestations et s'exécute au fur et à mesure de l'émission de bons de commande.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12" w:name="_Toc256000006"/>
      <w:bookmarkStart w:id="13" w:name="ArtL1_AE-3-A5"/>
      <w:bookmarkEnd w:id="13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4 - Prix</w:t>
      </w:r>
      <w:bookmarkEnd w:id="12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Les prestations seront rémunérées par application aux quantités réellement exécutées des prix unitaires fixés dans le bordereau des prix.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Les montants seront identiques pour chaque période de reconduction.Le maximum total de commandes, toutes périodes confondues, est donc défini comme suit : 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8600" w:type="dxa"/>
        <w:jc w:val="start"/>
        <w:tblInd w:w="59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00"/>
        <w:gridCol w:w="5400"/>
        <w:gridCol w:w="1800"/>
      </w:tblGrid>
      <w:tr>
        <w:trPr>
          <w:trHeight w:val="292" w:hRule="atLeast"/>
        </w:trPr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40" w:after="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</w:t>
            </w:r>
          </w:p>
        </w:tc>
        <w:tc>
          <w:tcPr>
            <w:tcW w:w="5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40" w:after="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Désignation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40" w:after="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Maximum total</w:t>
            </w:r>
          </w:p>
        </w:tc>
      </w:tr>
      <w:tr>
        <w:trPr>
          <w:trHeight w:val="400" w:hRule="atLeast"/>
        </w:trPr>
        <w:tc>
          <w:tcPr>
            <w:tcW w:w="1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20" w:after="4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2026-28</w:t>
            </w:r>
          </w:p>
        </w:tc>
        <w:tc>
          <w:tcPr>
            <w:tcW w:w="5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 de conception et de réalisation de contenus audiovisuels pour le GPMS Doubs Jura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20" w:after="40"/>
              <w:ind w:start="80" w:end="8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160 000,00 €</w:t>
            </w:r>
          </w:p>
        </w:tc>
      </w:tr>
    </w:tbl>
    <w:p>
      <w:pPr>
        <w:pStyle w:val="Normal"/>
        <w:pBdr/>
        <w:spacing w:lineRule="exact" w:line="240" w:before="0" w:after="400"/>
        <w:rPr>
          <w:sz w:val="24"/>
        </w:rPr>
      </w:pPr>
      <w:r>
        <w:rPr/>
        <w:t xml:space="preserve"> </w:t>
      </w:r>
    </w:p>
    <w:p>
      <w:pPr>
        <w:pStyle w:val="ParagrapheIndent1"/>
        <w:pBdr/>
        <w:bidi w:val="0"/>
        <w:spacing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 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14" w:name="_Toc256000007"/>
      <w:bookmarkStart w:id="15" w:name="ArtL1_AE-3-A7"/>
      <w:bookmarkEnd w:id="15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5 - Durée de l'accord-cadre</w:t>
      </w:r>
      <w:bookmarkEnd w:id="14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La durée de l'accord-cadre et le délai d'exécution des commandes ainsi que tout autre élément indispensable à leur exécution sont fixés dans les conditions du CCAP.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16" w:name="_Toc256000008"/>
      <w:bookmarkStart w:id="17" w:name="ArtL1_AE-3-A8"/>
      <w:bookmarkEnd w:id="17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6 - Paiement</w:t>
      </w:r>
      <w:bookmarkEnd w:id="16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pouvoir adjudicateur se libèrera des sommes dues au titre de l'exécution des prestations en faisant porter le montant au crédit du ou des comptes suivants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9600" w:type="dxa"/>
        <w:jc w:val="start"/>
        <w:tblInd w:w="80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460"/>
        <w:gridCol w:w="7140"/>
      </w:tblGrid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Titulaire du compte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Prestations concernées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Domiciliation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banque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guichet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de compte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Clé RIB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IBAN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BIC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spacing w:lineRule="exact" w:line="100"/>
        <w:rPr>
          <w:sz w:val="10"/>
        </w:r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460"/>
        <w:gridCol w:w="7140"/>
      </w:tblGrid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Titulaire du compte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Prestations concernées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Domiciliation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banque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spacing w:lineRule="exact" w:line="240"/>
        <w:rPr>
          <w:sz w:val="24"/>
        </w:rPr>
        <w:sectPr>
          <w:footerReference w:type="even" r:id="rId42"/>
          <w:footerReference w:type="default" r:id="rId43"/>
          <w:footerReference w:type="first" r:id="rId44"/>
          <w:type w:val="nextPage"/>
          <w:pgSz w:w="11906" w:h="16838"/>
          <w:pgMar w:left="1140" w:right="1140" w:gutter="0" w:header="0" w:top="580" w:footer="580" w:bottom="637"/>
          <w:pgNumType w:fmt="decimal"/>
          <w:formProt w:val="false"/>
          <w:textDirection w:val="lrTb"/>
          <w:docGrid w:type="default" w:linePitch="100" w:charSpace="0"/>
        </w:sectPr>
      </w:pPr>
      <w:r>
        <w:rPr/>
        <w:t xml:space="preserve"> </w:t>
      </w:r>
    </w:p>
    <w:tbl>
      <w:tblPr>
        <w:tblW w:w="9600" w:type="dxa"/>
        <w:jc w:val="start"/>
        <w:tblInd w:w="80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460"/>
        <w:gridCol w:w="7140"/>
      </w:tblGrid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guichet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de compte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Clé RIB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IBAN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  <w:tr>
        <w:trPr>
          <w:trHeight w:val="373" w:hRule="atLeast"/>
        </w:trPr>
        <w:tc>
          <w:tcPr>
            <w:tcW w:w="246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CCCCCC" w:fill="CCCCCC" w:val="clear"/>
            <w:vAlign w:val="center"/>
          </w:tcPr>
          <w:p>
            <w:pPr>
              <w:pStyle w:val="saisieClientHead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BIC</w:t>
            </w:r>
          </w:p>
        </w:tc>
        <w:tc>
          <w:tcPr>
            <w:tcW w:w="71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aisieClientCel"/>
              <w:pBdr/>
              <w:bidi w:val="0"/>
              <w:jc w:val="start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</w:tr>
    </w:tbl>
    <w:p>
      <w:pPr>
        <w:pStyle w:val="Normal"/>
        <w:pBdr/>
        <w:spacing w:lineRule="exact" w:line="100" w:before="0" w:after="240"/>
        <w:rPr>
          <w:sz w:val="10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En cas de groupement, le paiement est effectué sur 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sz w:val="16"/>
          <w:u w:val="none"/>
          <w:vertAlign w:val="superscript"/>
          <w:lang w:val="fr-FR"/>
        </w:rPr>
        <w:t>1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3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6" name=""/>
                              <pic:cNvPicPr/>
                            </pic:nvPicPr>
                            <pic:blipFill>
                              <a:blip r:embed="rId45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46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un compte unique ouvert au nom du mandataire ;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3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8" name=""/>
                              <pic:cNvPicPr/>
                            </pic:nvPicPr>
                            <pic:blipFill>
                              <a:blip r:embed="rId47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48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restart"/>
            <w:tcBorders/>
          </w:tcPr>
          <w:p>
            <w:pPr>
              <w:pStyle w:val="ParagrapheIndent1"/>
              <w:pBdr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les comptes de chacun des membres du groupement suivant les répartitions indiquées en annexe du présent document.</w:t>
            </w:r>
          </w:p>
        </w:tc>
      </w:tr>
      <w:tr>
        <w:trPr>
          <w:trHeight w:val="184" w:hRule="atLeast"/>
        </w:trPr>
        <w:tc>
          <w:tcPr>
            <w:tcW w:w="23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Nota :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Si aucune case n'est cochée, ou si les deux cases sont cochées, le pouvoir adjudicateur considérera que seules les dispositions du CCAP s'appliquent.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18" w:name="_Toc256000009"/>
      <w:bookmarkStart w:id="19" w:name="ArtL1_AE-3-A9"/>
      <w:bookmarkEnd w:id="19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7 - Avance</w:t>
      </w:r>
      <w:bookmarkEnd w:id="18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candidat renonce au bénéfice de l'avance (cocher la case correspondante)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39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" name=""/>
                              <pic:cNvPicPr/>
                            </pic:nvPicPr>
                            <pic:blipFill>
                              <a:blip r:embed="rId49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50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NON</w:t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41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" name=""/>
                              <pic:cNvPicPr/>
                            </pic:nvPicPr>
                            <pic:blipFill>
                              <a:blip r:embed="rId51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52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OUI</w:t>
            </w:r>
          </w:p>
        </w:tc>
      </w:tr>
    </w:tbl>
    <w:p>
      <w:pPr>
        <w:pStyle w:val="ParagrapheIndent1"/>
        <w:pBdr/>
        <w:bidi w:val="0"/>
        <w:spacing w:lineRule="exact" w:line="232"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Nota :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 Si aucune case n'est cochée, ou si les deux cases sont cochées, le pouvoir adjudicateur considérera que l'entreprise renonce au bénéfice de l'avance.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20" w:name="_Toc256000010"/>
      <w:bookmarkStart w:id="21" w:name="ArtL1_AE-3-A11"/>
      <w:bookmarkEnd w:id="21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8 - Nomenclature(s)</w:t>
      </w:r>
      <w:bookmarkEnd w:id="20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La classification conforme au vocabulaire commun des marchés européens (CPV) est :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tbl>
      <w:tblPr>
        <w:tblW w:w="9600" w:type="dxa"/>
        <w:jc w:val="start"/>
        <w:tblInd w:w="-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00"/>
        <w:gridCol w:w="7800"/>
      </w:tblGrid>
      <w:tr>
        <w:trPr>
          <w:trHeight w:val="454" w:hRule="atLeast"/>
        </w:trPr>
        <w:tc>
          <w:tcPr>
            <w:tcW w:w="180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40" w:after="4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Code principal</w:t>
            </w:r>
          </w:p>
        </w:tc>
        <w:tc>
          <w:tcPr>
            <w:tcW w:w="780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40" w:after="4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Description</w:t>
            </w:r>
          </w:p>
        </w:tc>
      </w:tr>
      <w:tr>
        <w:trPr>
          <w:trHeight w:val="346" w:hRule="atLeast"/>
        </w:trPr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60" w:after="40"/>
              <w:ind w:start="40" w:end="4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92111260-2</w:t>
            </w:r>
          </w:p>
        </w:tc>
        <w:tc>
          <w:tcPr>
            <w:tcW w:w="7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60" w:after="40"/>
              <w:ind w:start="40" w:end="4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Production de vidéos d'information</w:t>
            </w:r>
          </w:p>
        </w:tc>
      </w:tr>
    </w:tbl>
    <w:p>
      <w:pPr>
        <w:pStyle w:val="Normal"/>
        <w:pBdr/>
        <w:spacing w:lineRule="exact" w:line="240" w:before="0" w:after="400"/>
        <w:rPr>
          <w:sz w:val="24"/>
        </w:rPr>
      </w:pPr>
      <w:r>
        <w:rPr/>
        <w:t xml:space="preserve"> 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start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22" w:name="_Toc256000011"/>
      <w:bookmarkStart w:id="23" w:name="ArtL1_AE-3-A14"/>
      <w:bookmarkEnd w:id="23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9 - Signature</w:t>
      </w:r>
      <w:bookmarkEnd w:id="22"/>
    </w:p>
    <w:p>
      <w:pPr>
        <w:pStyle w:val="Normal"/>
        <w:spacing w:lineRule="exact" w:line="60"/>
        <w:rPr>
          <w:sz w:val="6"/>
        </w:rPr>
      </w:pPr>
      <w:r>
        <w:rPr/>
        <w:t xml:space="preserve"> 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single"/>
          <w:vertAlign w:val="baseline"/>
          <w:lang w:val="fr-FR"/>
        </w:rPr>
        <w:t>ENGAGEMENT DU CANDIDAT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J'affirme (nous affirmons) sous peine de résiliation de l'accord-cadre à mes (nos) torts exclusifs que la (les) société(s) pour laquelle (lesquelles) j'interviens (nous intervenons) ne tombe(nt) pas sous le coup des interdictions découlant des articles L. 2141-1 à L. 2141-14 du Code de la commande publique.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(Ne pas compléter dans le cas d'un dépôt signé électroniquement)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Fait en un seul original</w:t>
      </w:r>
    </w:p>
    <w:p>
      <w:pPr>
        <w:pStyle w:val="style1010"/>
        <w:pBdr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 .............................................</w:t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.............................................</w:t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 w:before="0" w:after="120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sectPr>
          <w:footerReference w:type="even" r:id="rId53"/>
          <w:footerReference w:type="default" r:id="rId54"/>
          <w:footerReference w:type="first" r:id="rId55"/>
          <w:type w:val="nextPage"/>
          <w:pgSz w:w="11906" w:h="16838"/>
          <w:pgMar w:left="1140" w:right="1140" w:gutter="0" w:header="0" w:top="580" w:footer="580" w:bottom="63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Signature du candidat, du mandataire ou des membres du groupement 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sz w:val="16"/>
          <w:u w:val="none"/>
          <w:vertAlign w:val="superscript"/>
          <w:lang w:val="fr-FR"/>
        </w:rPr>
        <w:t>2</w:t>
      </w:r>
    </w:p>
    <w:p>
      <w:pPr>
        <w:pStyle w:val="ParagrapheIndent1"/>
        <w:pBdr/>
        <w:bidi w:val="0"/>
        <w:spacing w:before="0" w:after="240"/>
        <w:ind w:start="0" w:end="0"/>
        <w:jc w:val="both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single"/>
          <w:vertAlign w:val="baseline"/>
          <w:lang w:val="fr-FR"/>
        </w:r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single"/>
          <w:vertAlign w:val="baseline"/>
          <w:lang w:val="fr-FR"/>
        </w:rPr>
        <w:t>ACCEPTATION DE L'OFFRE PAR LE POUVOIR ADJUDICATEUR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La présente offre est acceptée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pBdr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 .............................................</w:t>
      </w:r>
    </w:p>
    <w:p>
      <w:pPr>
        <w:pStyle w:val="style1010"/>
        <w:pBdr/>
        <w:bidi w:val="0"/>
        <w:spacing w:lineRule="exact" w:line="232" w:before="0" w:after="240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.............................................</w:t>
      </w:r>
    </w:p>
    <w:p>
      <w:pPr>
        <w:pStyle w:val="style1010"/>
        <w:pBdr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Signature du représentant du pouvoir adjudicateur.</w:t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pBdr/>
        <w:bidi w:val="0"/>
        <w:spacing w:lineRule="exact" w:line="232" w:before="0" w:after="240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pBdr/>
        <w:bidi w:val="0"/>
        <w:spacing w:before="0" w:after="24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Au nom et pour le compte du groupement de commande, selon la convention signée le .</w:t>
      </w:r>
    </w:p>
    <w:p>
      <w:pPr>
        <w:pStyle w:val="ParagrapheIndent1"/>
        <w:pBdr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single"/>
          <w:vertAlign w:val="baseline"/>
          <w:lang w:val="fr-FR"/>
        </w:rPr>
        <w:t>NANTISSEMENT OU CESSION DE CREANCES</w:t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ParagrapheIndent1"/>
        <w:bidi w:val="0"/>
        <w:spacing w:lineRule="exact" w:line="232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Copie délivrée en unique exemplaire pour être remise à l'établissement de crédit en cas de cession ou de nantissement de créance de :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43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" name=""/>
                              <pic:cNvPicPr/>
                            </pic:nvPicPr>
                            <pic:blipFill>
                              <a:blip r:embed="rId56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5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restart"/>
            <w:tcBorders/>
          </w:tcPr>
          <w:p>
            <w:pPr>
              <w:pStyle w:val="ParagrapheIndent1"/>
              <w:pBdr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La totalité du marché dont le montant est de (indiquer le montant en chiffres et en lettres) :</w:t>
            </w:r>
          </w:p>
          <w:p>
            <w:pPr>
              <w:pStyle w:val="ParagrapheIndent1"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>
        <w:trPr>
          <w:trHeight w:val="382" w:hRule="atLeast"/>
        </w:trPr>
        <w:tc>
          <w:tcPr>
            <w:tcW w:w="23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45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6" name=""/>
                              <pic:cNvPicPr/>
                            </pic:nvPicPr>
                            <pic:blipFill>
                              <a:blip r:embed="rId58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59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restart"/>
            <w:tcBorders/>
          </w:tcPr>
          <w:p>
            <w:pPr>
              <w:pStyle w:val="ParagrapheIndent1"/>
              <w:pBdr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La totalité du bon de commande n° ........ afférent au marché (indiquer le montant en chiffres et lettres) :</w:t>
            </w:r>
          </w:p>
          <w:p>
            <w:pPr>
              <w:pStyle w:val="ParagrapheIndent1"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>
        <w:trPr>
          <w:trHeight w:val="598" w:hRule="atLeast"/>
        </w:trPr>
        <w:tc>
          <w:tcPr>
            <w:tcW w:w="23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47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" name=""/>
                              <pic:cNvPicPr/>
                            </pic:nvPicPr>
                            <pic:blipFill>
                              <a:blip r:embed="rId60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6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restart"/>
            <w:tcBorders/>
          </w:tcPr>
          <w:p>
            <w:pPr>
              <w:pStyle w:val="ParagrapheIndent1"/>
              <w:pBdr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La partie des prestations que le titulaire n'envisage pas de confier à des sous-traitants bénéficiant du paiement direct, est évaluée à (indiquer en chiffres et en lettres) :</w:t>
            </w:r>
          </w:p>
          <w:p>
            <w:pPr>
              <w:pStyle w:val="ParagrapheIndent1"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>
        <w:trPr>
          <w:trHeight w:val="598" w:hRule="atLeast"/>
        </w:trPr>
        <w:tc>
          <w:tcPr>
            <w:tcW w:w="23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49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0" name=""/>
                              <pic:cNvPicPr/>
                            </pic:nvPicPr>
                            <pic:blipFill>
                              <a:blip r:embed="rId62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6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restart"/>
            <w:tcBorders/>
          </w:tcPr>
          <w:p>
            <w:pPr>
              <w:pStyle w:val="ParagrapheIndent1"/>
              <w:pBdr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La partie des prestations évaluée à (indiquer le montant en chiffres et en lettres) :</w:t>
            </w:r>
          </w:p>
          <w:p>
            <w:pPr>
              <w:pStyle w:val="ParagrapheIndent1"/>
              <w:bidi w:val="0"/>
              <w:spacing w:lineRule="exact" w:line="232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. . . . . . . . . . . . . . . . . . . . . . . . . . . . . . . . . . . . . . . . . . . . . . . . . . . . . . . . . . . . . . . . . . . . . . . . . . . . . . . . . . . . . . . . . . . . . . . . . . . . . .</w:t>
            </w:r>
          </w:p>
        </w:tc>
      </w:tr>
      <w:tr>
        <w:trPr>
          <w:trHeight w:val="382" w:hRule="atLeast"/>
        </w:trPr>
        <w:tc>
          <w:tcPr>
            <w:tcW w:w="239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aragrapheIndent1"/>
        <w:pBdr/>
        <w:bidi w:val="0"/>
        <w:ind w:start="0" w:end="0"/>
        <w:jc w:val="both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et devant être exécutée par : . . . . . . . . . . . . . . . . . . . . . . en qualité de :</w:t>
      </w:r>
    </w:p>
    <w:tbl>
      <w:tblPr>
        <w:tblW w:w="962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9"/>
        <w:gridCol w:w="200"/>
        <w:gridCol w:w="9181"/>
      </w:tblGrid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51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" name=""/>
                              <pic:cNvPicPr/>
                            </pic:nvPicPr>
                            <pic:blipFill>
                              <a:blip r:embed="rId64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6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membre d'un groupement d'entreprise</w:t>
            </w:r>
          </w:p>
        </w:tc>
      </w:tr>
      <w:tr>
        <w:trPr>
          <w:trHeight w:val="202" w:hRule="atLeast"/>
        </w:trPr>
        <w:tc>
          <w:tcPr>
            <w:tcW w:w="239" w:type="dxa"/>
            <w:tcBorders/>
          </w:tcPr>
          <w:p>
            <w:pPr>
              <w:pStyle w:val="Normal"/>
              <w:pBdr/>
              <w:rPr>
                <w:sz w:val="2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52400" cy="152400"/>
                      <wp:effectExtent l="0" t="0" r="0" b="0"/>
                      <wp:docPr id="53" name="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" name=""/>
                              <pic:cNvPicPr/>
                            </pic:nvPicPr>
                            <pic:blipFill>
                              <a:blip r:embed="rId66"/>
                              <a:stretch/>
                            </pic:blipFill>
                            <pic:spPr>
                              <a:xfrm>
                                <a:off x="0" y="0"/>
                                <a:ext cx="15228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position:absolute;margin-left:0pt;margin-top:-12.05pt;width:11.95pt;height:11.95pt;mso-wrap-style:none;v-text-anchor:middle;mso-position-vertical:top" type="_x0000_t75">
                      <v:imagedata r:id="rId67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200" w:type="dxa"/>
            <w:tcBorders/>
          </w:tcPr>
          <w:p>
            <w:pPr>
              <w:pStyle w:val="Normal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9181" w:type="dxa"/>
            <w:tcBorders/>
          </w:tcPr>
          <w:p>
            <w:pPr>
              <w:pStyle w:val="ParagrapheIndent1"/>
              <w:pBdr/>
              <w:bidi w:val="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sous-traitant</w:t>
            </w:r>
          </w:p>
        </w:tc>
      </w:tr>
    </w:tbl>
    <w:p>
      <w:pPr>
        <w:pStyle w:val="style1010"/>
        <w:pBdr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A . . . . . . . . . . . . . . . . . . . . . .</w:t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Le . . . . . . . . . . . . . . . . . . . . . .</w:t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pP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</w:r>
    </w:p>
    <w:p>
      <w:pPr>
        <w:pStyle w:val="style1010"/>
        <w:bidi w:val="0"/>
        <w:spacing w:lineRule="exact" w:line="232"/>
        <w:ind w:start="0" w:end="20"/>
        <w:jc w:val="center"/>
        <w:rPr>
          <w:rFonts w:ascii="Trebuchet MS" w:hAnsi="Trebuchet MS" w:eastAsia="Trebuchet MS" w:cs="Trebuchet MS"/>
          <w:b w:val="false"/>
          <w:i w:val="false"/>
          <w:strike w:val="false"/>
          <w:dstrike w:val="false"/>
          <w:color w:val="000000"/>
          <w:sz w:val="16"/>
          <w:u w:val="none"/>
          <w:vertAlign w:val="superscript"/>
          <w:lang w:val="fr-FR"/>
        </w:rPr>
        <w:sectPr>
          <w:footerReference w:type="even" r:id="rId68"/>
          <w:footerReference w:type="default" r:id="rId69"/>
          <w:footerReference w:type="first" r:id="rId70"/>
          <w:type w:val="nextPage"/>
          <w:pgSz w:w="11906" w:h="16838"/>
          <w:pgMar w:left="1140" w:right="1140" w:gutter="0" w:header="0" w:top="820" w:footer="580" w:bottom="637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rebuchet MS" w:cs="Trebuchet MS"/>
          <w:b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>Signature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position w:val="0"/>
          <w:sz w:val="20"/>
          <w:u w:val="none"/>
          <w:vertAlign w:val="baseline"/>
          <w:lang w:val="fr-FR"/>
        </w:rPr>
        <w:t xml:space="preserve"> </w:t>
      </w:r>
      <w:r>
        <w:rPr>
          <w:rFonts w:eastAsia="Trebuchet MS" w:cs="Trebuchet MS"/>
          <w:b w:val="false"/>
          <w:i w:val="false"/>
          <w:strike w:val="false"/>
          <w:dstrike w:val="false"/>
          <w:color w:val="000000"/>
          <w:sz w:val="16"/>
          <w:u w:val="none"/>
          <w:vertAlign w:val="superscript"/>
          <w:lang w:val="fr-FR"/>
        </w:rPr>
        <w:t>1</w:t>
      </w:r>
    </w:p>
    <w:p>
      <w:pPr>
        <w:pStyle w:val="Heading1"/>
        <w:shd w:val="clear" w:color="2A7CBF" w:fill="2A7CBF"/>
        <w:bidi w:val="0"/>
        <w:spacing w:before="0" w:after="120"/>
        <w:ind w:start="0" w:end="0"/>
        <w:jc w:val="center"/>
        <w:rPr>
          <w:rFonts w:ascii="Trebuchet MS" w:hAnsi="Trebuchet MS" w:eastAsia="Trebuchet MS" w:cs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</w:pPr>
      <w:bookmarkStart w:id="24" w:name="_Toc256000012"/>
      <w:bookmarkStart w:id="25" w:name="ArtL1_A-CT"/>
      <w:bookmarkEnd w:id="25"/>
      <w:r>
        <w:rPr>
          <w:rFonts w:eastAsia="Trebuchet MS" w:cs="Trebuchet MS" w:ascii="Trebuchet MS" w:hAnsi="Trebuchet MS"/>
          <w:b/>
          <w:i w:val="false"/>
          <w:strike w:val="false"/>
          <w:dstrike w:val="false"/>
          <w:color w:val="FFFFFF"/>
          <w:position w:val="0"/>
          <w:sz w:val="28"/>
          <w:u w:val="none"/>
          <w:vertAlign w:val="baseline"/>
          <w:lang w:val="fr-FR"/>
        </w:rPr>
        <w:t>ANNEXE N° 1 : DÉSIGNATION DES CO-TRAITANTS ET RÉPARTITION DES PRESTATIONS</w:t>
      </w:r>
      <w:bookmarkEnd w:id="24"/>
    </w:p>
    <w:p>
      <w:pPr>
        <w:pStyle w:val="Normal"/>
        <w:spacing w:lineRule="exact" w:line="240" w:before="0" w:after="60"/>
        <w:rPr>
          <w:sz w:val="24"/>
        </w:rPr>
      </w:pPr>
      <w:r>
        <w:rPr/>
        <w:t xml:space="preserve"> </w:t>
      </w:r>
    </w:p>
    <w:tbl>
      <w:tblPr>
        <w:tblW w:w="14560" w:type="dxa"/>
        <w:jc w:val="start"/>
        <w:tblInd w:w="-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000"/>
        <w:gridCol w:w="4059"/>
        <w:gridCol w:w="1801"/>
        <w:gridCol w:w="900"/>
        <w:gridCol w:w="1800"/>
      </w:tblGrid>
      <w:tr>
        <w:trPr>
          <w:trHeight w:val="52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80" w:after="6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Désignation de l'entreprise</w:t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80" w:after="6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Prestations concernées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80" w:after="6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Montant HT</w:t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lineRule="exact" w:line="232" w:before="60" w:after="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Taux</w:t>
            </w:r>
          </w:p>
          <w:p>
            <w:pPr>
              <w:pStyle w:val="Normal"/>
              <w:pBdr/>
              <w:bidi w:val="0"/>
              <w:spacing w:lineRule="exact" w:line="232" w:before="60" w:after="2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TVA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shd w:color="CCCCCC" w:fill="CCCCCC" w:val="clear"/>
          </w:tcPr>
          <w:p>
            <w:pPr>
              <w:pStyle w:val="Normal"/>
              <w:pBdr/>
              <w:bidi w:val="0"/>
              <w:spacing w:before="180" w:after="60"/>
              <w:ind w:start="0" w:end="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Montant TTC</w:t>
            </w:r>
          </w:p>
        </w:tc>
      </w:tr>
      <w:tr>
        <w:trPr>
          <w:trHeight w:val="115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Dénomination sociale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SIRET : ………………………….….Code APE…………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TVA intracommunautaire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 :</w:t>
            </w:r>
          </w:p>
          <w:p>
            <w:pPr>
              <w:pStyle w:val="Normal"/>
              <w:pBdr/>
              <w:bidi w:val="0"/>
              <w:spacing w:lineRule="exact" w:line="232" w:before="0" w:after="100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5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Dénomination sociale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SIRET : ………………………….….Code APE…………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TVA intracommunautaire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 :</w:t>
            </w:r>
          </w:p>
          <w:p>
            <w:pPr>
              <w:pStyle w:val="Normal"/>
              <w:pBdr/>
              <w:bidi w:val="0"/>
              <w:spacing w:lineRule="exact" w:line="232" w:before="0" w:after="100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5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Dénomination sociale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SIRET : ………………………….….Code APE…………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TVA intracommunautaire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 :</w:t>
            </w:r>
          </w:p>
          <w:p>
            <w:pPr>
              <w:pStyle w:val="Normal"/>
              <w:pBdr/>
              <w:bidi w:val="0"/>
              <w:spacing w:lineRule="exact" w:line="232" w:before="0" w:after="100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5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Dénomination sociale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SIRET : ………………………….….Code APE…………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TVA intracommunautaire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 :</w:t>
            </w:r>
          </w:p>
          <w:p>
            <w:pPr>
              <w:pStyle w:val="Normal"/>
              <w:pBdr/>
              <w:bidi w:val="0"/>
              <w:spacing w:lineRule="exact" w:line="232" w:before="0" w:after="100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15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Dénomination sociale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SIRET : ………………………….….Code APE…………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N° TVA intracommunautaire :</w:t>
            </w:r>
          </w:p>
          <w:p>
            <w:pPr>
              <w:pStyle w:val="Normal"/>
              <w:bidi w:val="0"/>
              <w:spacing w:lineRule="exact" w:line="232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Adresse :</w:t>
            </w:r>
          </w:p>
          <w:p>
            <w:pPr>
              <w:pStyle w:val="Normal"/>
              <w:pBdr/>
              <w:bidi w:val="0"/>
              <w:spacing w:lineRule="exact" w:line="232" w:before="0" w:after="100"/>
              <w:ind w:start="80" w:end="80"/>
              <w:jc w:val="both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6" w:hRule="atLeast"/>
        </w:trPr>
        <w:tc>
          <w:tcPr>
            <w:tcW w:w="60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0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pBdr/>
              <w:bidi w:val="0"/>
              <w:spacing w:before="180" w:after="60"/>
              <w:ind w:start="80" w:end="80"/>
              <w:jc w:val="center"/>
              <w:rPr>
                <w:rFonts w:ascii="Trebuchet MS" w:hAnsi="Trebuchet MS" w:eastAsia="Trebuchet MS" w:cs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</w:pPr>
            <w:r>
              <w:rPr>
                <w:rFonts w:eastAsia="Trebuchet MS" w:cs="Trebuchet MS" w:ascii="Trebuchet MS" w:hAnsi="Trebuchet MS"/>
                <w:b w:val="false"/>
                <w:i w:val="false"/>
                <w:strike w:val="false"/>
                <w:dstrike w:val="false"/>
                <w:color w:val="000000"/>
                <w:position w:val="0"/>
                <w:sz w:val="20"/>
                <w:u w:val="none"/>
                <w:vertAlign w:val="baseline"/>
                <w:lang w:val="fr-FR"/>
              </w:rPr>
              <w:t>Totaux</w:t>
            </w:r>
          </w:p>
        </w:tc>
        <w:tc>
          <w:tcPr>
            <w:tcW w:w="1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240"/>
        <w:rPr>
          <w:sz w:val="24"/>
        </w:rPr>
      </w:pPr>
      <w:r>
        <w:rPr/>
        <w:t xml:space="preserve"> </w:t>
      </w:r>
    </w:p>
    <w:sectPr>
      <w:footerReference w:type="even" r:id="rId71"/>
      <w:footerReference w:type="default" r:id="rId72"/>
      <w:footerReference w:type="first" r:id="rId73"/>
      <w:type w:val="nextPage"/>
      <w:pgSz w:orient="landscape" w:w="16838" w:h="11906"/>
      <w:pgMar w:left="1140" w:right="1140" w:gutter="0" w:header="0" w:top="580" w:footer="580" w:bottom="63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4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4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Cette annexe est à dupliquer en autant d'exemplaires que nécessaire et elle est recommandée dans le cas de groupement conjoint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5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Cette annexe est à dupliquer en autant d'exemplaires que nécessaire et elle est recommandée dans le cas de groupement conjoint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5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6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6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Cocher la case correspondant à votre situation </w:t>
    </w:r>
  </w:p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(2)  Mention facultative dans le cas d'un dépôt signé électroniquement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7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Cocher la case correspondant à votre situation </w:t>
    </w:r>
  </w:p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(2)  Mention facultative dans le cas d'un dépôt signé électroniquement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7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Date et signature originales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8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pBdr/>
      <w:bidi w:val="0"/>
      <w:ind w:start="0" w:end="0"/>
      <w:jc w:val="both"/>
      <w:rPr>
        <w:rFonts w:ascii="Trebuchet MS" w:hAnsi="Trebuchet MS"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</w:pPr>
    <w:r>
      <w:rPr>
        <w:rFonts w:eastAsia="Trebuchet MS" w:cs="Trebuchet MS"/>
        <w:b w:val="false"/>
        <w:i w:val="false"/>
        <w:strike w:val="false"/>
        <w:dstrike w:val="false"/>
        <w:color w:val="000000"/>
        <w:position w:val="0"/>
        <w:sz w:val="16"/>
        <w:u w:val="none"/>
        <w:vertAlign w:val="baseline"/>
        <w:lang w:val="fr-FR"/>
      </w:rPr>
      <w:t xml:space="preserve">(1)  Date et signature originales </w:t>
    </w:r>
  </w:p>
  <w:p>
    <w:pPr>
      <w:pStyle w:val="Normal"/>
      <w:pBdr/>
      <w:spacing w:lineRule="exact" w:line="240" w:before="0" w:after="160"/>
      <w:rPr>
        <w:sz w:val="24"/>
      </w:rPr>
    </w:pPr>
    <w:r>
      <w:rPr>
        <w:sz w:val="24"/>
      </w:rPr>
    </w:r>
  </w:p>
  <w:p>
    <w:pPr>
      <w:pStyle w:val="Normal"/>
      <w:spacing w:lineRule="exact" w:line="240"/>
      <w:rPr>
        <w:sz w:val="24"/>
      </w:rPr>
    </w:pPr>
    <w:r>
      <w:rPr>
        <w:sz w:val="24"/>
      </w:rPr>
    </w:r>
  </w:p>
  <w:tbl>
    <w:tblPr>
      <w:tblW w:w="962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5219"/>
      <w:gridCol w:w="4401"/>
    </w:tblGrid>
    <w:tr>
      <w:trPr>
        <w:trHeight w:val="245" w:hRule="atLeast"/>
      </w:trPr>
      <w:tc>
        <w:tcPr>
          <w:tcW w:w="5219" w:type="dxa"/>
          <w:tcBorders/>
          <w:vAlign w:val="center"/>
        </w:tcPr>
        <w:p>
          <w:pPr>
            <w:pStyle w:val="PiedDePage"/>
            <w:pBdr/>
            <w:bidi w:val="0"/>
            <w:jc w:val="both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4401" w:type="dxa"/>
          <w:tcBorders/>
          <w:vAlign w:val="center"/>
        </w:tcPr>
        <w:p>
          <w:pPr>
            <w:pStyle w:val="PiedDePage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</w:pP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8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18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56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8999"/>
      <w:gridCol w:w="5561"/>
    </w:tblGrid>
    <w:tr>
      <w:trPr>
        <w:trHeight w:val="385" w:hRule="atLeast"/>
      </w:trPr>
      <w:tc>
        <w:tcPr>
          <w:tcW w:w="8999" w:type="dxa"/>
          <w:tcBorders/>
          <w:vAlign w:val="center"/>
        </w:tcPr>
        <w:p>
          <w:pPr>
            <w:pStyle w:val="Normal"/>
            <w:pBdr/>
            <w:bidi w:val="0"/>
            <w:jc w:val="start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</w:pP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5561" w:type="dxa"/>
          <w:tcBorders/>
          <w:vAlign w:val="center"/>
        </w:tcPr>
        <w:p>
          <w:pPr>
            <w:pStyle w:val="Normal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</w:pP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56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8999"/>
      <w:gridCol w:w="5561"/>
    </w:tblGrid>
    <w:tr>
      <w:trPr>
        <w:trHeight w:val="385" w:hRule="atLeast"/>
      </w:trPr>
      <w:tc>
        <w:tcPr>
          <w:tcW w:w="8999" w:type="dxa"/>
          <w:tcBorders/>
          <w:vAlign w:val="center"/>
        </w:tcPr>
        <w:p>
          <w:pPr>
            <w:pStyle w:val="Normal"/>
            <w:pBdr/>
            <w:bidi w:val="0"/>
            <w:jc w:val="start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</w:pP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Consultation n°: 2026-28</w:t>
          </w:r>
        </w:p>
      </w:tc>
      <w:tc>
        <w:tcPr>
          <w:tcW w:w="5561" w:type="dxa"/>
          <w:tcBorders/>
          <w:vAlign w:val="center"/>
        </w:tcPr>
        <w:p>
          <w:pPr>
            <w:pStyle w:val="Normal"/>
            <w:pBdr/>
            <w:bidi w:val="0"/>
            <w:jc w:val="end"/>
            <w:rPr>
              <w:rFonts w:ascii="Trebuchet MS" w:hAnsi="Trebuchet MS" w:eastAsia="Trebuchet MS" w:cs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</w:pP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 xml:space="preserve">Page 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instrText xml:space="preserve"> PAGE </w:instrTex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end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 xml:space="preserve"> sur 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begin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instrText xml:space="preserve"> NUMPAGES </w:instrTex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separate"/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t>9</w:t>
          </w:r>
          <w:r>
            <w:rPr>
              <w:rFonts w:eastAsia="Trebuchet MS" w:cs="Trebuchet MS" w:ascii="Trebuchet MS" w:hAnsi="Trebuchet MS"/>
              <w:b w:val="false"/>
              <w:i w:val="false"/>
              <w:strike w:val="false"/>
              <w:dstrike w:val="false"/>
              <w:color w:val="000000"/>
              <w:position w:val="0"/>
              <w:sz w:val="20"/>
              <w:u w:val="none"/>
              <w:vertAlign w:val="baseline"/>
              <w:lang w:val="fr-FR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0" w:after="12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DefaultParagraphFont" w:default="1">
    <w:name w:val="Default Paragraph Font"/>
    <w:semiHidden/>
    <w:qFormat/>
    <w:rPr/>
  </w:style>
  <w:style w:type="character" w:styleId="Hyperlink">
    <w:name w:val="Hyperlink"/>
    <w:basedOn w:val="DefaultParagraphFont"/>
    <w:rsid w:val="00ef7b96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TD" w:customStyle="1">
    <w:name w:val="table TD"/>
    <w:basedOn w:val="Normal"/>
    <w:next w:val="Normal"/>
    <w:qFormat/>
    <w:pPr/>
    <w:rPr>
      <w:rFonts w:ascii="Trebuchet MS" w:hAnsi="Trebuchet MS" w:eastAsia="Trebuchet MS" w:cs="Trebuchet MS"/>
      <w:sz w:val="20"/>
      <w:szCs w:val="24"/>
    </w:rPr>
  </w:style>
  <w:style w:type="paragraph" w:styleId="Titletable" w:customStyle="1">
    <w:name w:val="Title table"/>
    <w:basedOn w:val="Normal"/>
    <w:next w:val="Normal"/>
    <w:qFormat/>
    <w:pPr/>
    <w:rPr>
      <w:rFonts w:ascii="Trebuchet MS" w:hAnsi="Trebuchet MS" w:eastAsia="Trebuchet MS" w:cs="Trebuchet MS"/>
      <w:b/>
      <w:color w:val="FFFFFF"/>
      <w:sz w:val="28"/>
      <w:szCs w:val="24"/>
    </w:rPr>
  </w:style>
  <w:style w:type="paragraph" w:styleId="table" w:customStyle="1">
    <w:name w:val="table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saisieClientCel" w:customStyle="1">
    <w:name w:val="saisieClient_Ce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saisieClientHead" w:customStyle="1">
    <w:name w:val="saisieClient_Head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ableGroupe" w:customStyle="1">
    <w:name w:val="tableGroupe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style1010" w:customStyle="1">
    <w:name w:val="style1|010"/>
    <w:qFormat/>
    <w:pPr>
      <w:widowControl/>
      <w:bidi w:val="0"/>
      <w:spacing w:before="0" w:after="0"/>
      <w:jc w:val="start"/>
    </w:pPr>
    <w:rPr>
      <w:rFonts w:ascii="Trebuchet MS" w:hAnsi="Trebuchet MS" w:eastAsia="Trebuchet MS" w:cs="Trebuchet MS"/>
      <w:color w:val="auto"/>
      <w:kern w:val="0"/>
      <w:sz w:val="20"/>
      <w:szCs w:val="20"/>
      <w:lang w:val="en-US" w:eastAsia="en-US" w:bidi="ar-SA"/>
    </w:rPr>
  </w:style>
  <w:style w:type="paragraph" w:styleId="PiedDePage" w:customStyle="1">
    <w:name w:val="PiedDePage"/>
    <w:basedOn w:val="Normal"/>
    <w:next w:val="Normal"/>
    <w:qFormat/>
    <w:pPr/>
    <w:rPr>
      <w:rFonts w:ascii="Trebuchet MS" w:hAnsi="Trebuchet MS" w:eastAsia="Trebuchet MS" w:cs="Trebuchet MS"/>
      <w:sz w:val="18"/>
      <w:szCs w:val="24"/>
    </w:rPr>
  </w:style>
  <w:style w:type="paragraph" w:styleId="ParagrapheIndent1" w:customStyle="1">
    <w:name w:val="ParagrapheIndent1"/>
    <w:basedOn w:val="Normal"/>
    <w:next w:val="Normal"/>
    <w:qFormat/>
    <w:pPr/>
    <w:rPr>
      <w:rFonts w:ascii="Trebuchet MS" w:hAnsi="Trebuchet MS" w:eastAsia="Trebuchet MS" w:cs="Trebuchet MS"/>
      <w:sz w:val="20"/>
      <w:szCs w:val="24"/>
    </w:rPr>
  </w:style>
  <w:style w:type="paragraph" w:styleId="style12" w:customStyle="1">
    <w:name w:val="style1"/>
    <w:basedOn w:val="Normal"/>
    <w:next w:val="Normal"/>
    <w:qFormat/>
    <w:pPr/>
    <w:rPr>
      <w:rFonts w:ascii="Trebuchet MS" w:hAnsi="Trebuchet MS" w:eastAsia="Trebuchet MS" w:cs="Trebuchet MS"/>
      <w:sz w:val="20"/>
      <w:szCs w:val="24"/>
    </w:rPr>
  </w:style>
  <w:style w:type="paragraph" w:styleId="Valign" w:customStyle="1">
    <w:name w:val="Valign"/>
    <w:basedOn w:val="Normal"/>
    <w:next w:val="Normal"/>
    <w:qFormat/>
    <w:pPr/>
    <w:rPr>
      <w:rFonts w:ascii="Trebuchet MS" w:hAnsi="Trebuchet MS" w:eastAsia="Trebuchet MS" w:cs="Trebuchet MS"/>
      <w:sz w:val="20"/>
      <w:szCs w:val="24"/>
    </w:rPr>
  </w:style>
  <w:style w:type="paragraph" w:styleId="ParagrapheIndent2" w:customStyle="1">
    <w:name w:val="ParagrapheIndent2"/>
    <w:basedOn w:val="Normal"/>
    <w:next w:val="Normal"/>
    <w:qFormat/>
    <w:pPr/>
    <w:rPr>
      <w:rFonts w:ascii="Trebuchet MS" w:hAnsi="Trebuchet MS" w:eastAsia="Trebuchet MS" w:cs="Trebuchet MS"/>
      <w:sz w:val="20"/>
      <w:szCs w:val="24"/>
    </w:rPr>
  </w:style>
  <w:style w:type="paragraph" w:styleId="tableCF" w:customStyle="1">
    <w:name w:val="table CF"/>
    <w:basedOn w:val="Normal"/>
    <w:next w:val="Normal"/>
    <w:qFormat/>
    <w:pPr/>
    <w:rPr>
      <w:rFonts w:ascii="Trebuchet MS" w:hAnsi="Trebuchet MS" w:eastAsia="Trebuchet MS" w:cs="Trebuchet MS"/>
      <w:b/>
      <w:sz w:val="20"/>
      <w:szCs w:val="24"/>
    </w:rPr>
  </w:style>
  <w:style w:type="paragraph" w:styleId="tableCH" w:customStyle="1">
    <w:name w:val="table CH"/>
    <w:basedOn w:val="Normal"/>
    <w:next w:val="Normal"/>
    <w:qFormat/>
    <w:pPr/>
    <w:rPr>
      <w:rFonts w:ascii="Trebuchet MS" w:hAnsi="Trebuchet MS" w:eastAsia="Trebuchet MS" w:cs="Trebuchet MS"/>
      <w:b/>
      <w:sz w:val="20"/>
      <w:szCs w:val="24"/>
    </w:rPr>
  </w:style>
  <w:style w:type="paragraph" w:styleId="TOC1">
    <w:name w:val="toc 1"/>
    <w:basedOn w:val="Normal"/>
    <w:next w:val="Normal"/>
    <w:autoRedefine/>
    <w:rsid w:val="00805bce"/>
    <w:pPr/>
    <w:rPr/>
  </w:style>
  <w:style w:type="paragraph" w:styleId="TOC2">
    <w:name w:val="toc 2"/>
    <w:basedOn w:val="Normal"/>
    <w:next w:val="Normal"/>
    <w:autoRedefine/>
    <w:rsid w:val="00805bce"/>
    <w:pPr>
      <w:ind w:start="24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image" Target="media/image11.png"/><Relationship Id="rId25" Type="http://schemas.openxmlformats.org/officeDocument/2006/relationships/image" Target="media/image11.png"/><Relationship Id="rId26" Type="http://schemas.openxmlformats.org/officeDocument/2006/relationships/image" Target="media/image11.png"/><Relationship Id="rId27" Type="http://schemas.openxmlformats.org/officeDocument/2006/relationships/image" Target="media/image11.png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30" Type="http://schemas.openxmlformats.org/officeDocument/2006/relationships/footer" Target="footer3.xml"/><Relationship Id="rId31" Type="http://schemas.openxmlformats.org/officeDocument/2006/relationships/image" Target="media/image11.png"/><Relationship Id="rId32" Type="http://schemas.openxmlformats.org/officeDocument/2006/relationships/image" Target="media/image11.png"/><Relationship Id="rId33" Type="http://schemas.openxmlformats.org/officeDocument/2006/relationships/image" Target="media/image11.png"/><Relationship Id="rId34" Type="http://schemas.openxmlformats.org/officeDocument/2006/relationships/image" Target="media/image11.png"/><Relationship Id="rId35" Type="http://schemas.openxmlformats.org/officeDocument/2006/relationships/image" Target="media/image11.png"/><Relationship Id="rId36" Type="http://schemas.openxmlformats.org/officeDocument/2006/relationships/image" Target="media/image11.png"/><Relationship Id="rId37" Type="http://schemas.openxmlformats.org/officeDocument/2006/relationships/image" Target="media/image11.png"/><Relationship Id="rId38" Type="http://schemas.openxmlformats.org/officeDocument/2006/relationships/image" Target="media/image11.png"/><Relationship Id="rId39" Type="http://schemas.openxmlformats.org/officeDocument/2006/relationships/footer" Target="footer4.xml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footer" Target="footer7.xml"/><Relationship Id="rId43" Type="http://schemas.openxmlformats.org/officeDocument/2006/relationships/footer" Target="footer8.xml"/><Relationship Id="rId44" Type="http://schemas.openxmlformats.org/officeDocument/2006/relationships/footer" Target="footer9.xml"/><Relationship Id="rId45" Type="http://schemas.openxmlformats.org/officeDocument/2006/relationships/image" Target="media/image11.png"/><Relationship Id="rId46" Type="http://schemas.openxmlformats.org/officeDocument/2006/relationships/image" Target="media/image11.png"/><Relationship Id="rId47" Type="http://schemas.openxmlformats.org/officeDocument/2006/relationships/image" Target="media/image11.png"/><Relationship Id="rId48" Type="http://schemas.openxmlformats.org/officeDocument/2006/relationships/image" Target="media/image11.png"/><Relationship Id="rId49" Type="http://schemas.openxmlformats.org/officeDocument/2006/relationships/image" Target="media/image11.png"/><Relationship Id="rId50" Type="http://schemas.openxmlformats.org/officeDocument/2006/relationships/image" Target="media/image11.png"/><Relationship Id="rId51" Type="http://schemas.openxmlformats.org/officeDocument/2006/relationships/image" Target="media/image11.png"/><Relationship Id="rId52" Type="http://schemas.openxmlformats.org/officeDocument/2006/relationships/image" Target="media/image11.png"/><Relationship Id="rId53" Type="http://schemas.openxmlformats.org/officeDocument/2006/relationships/footer" Target="footer10.xml"/><Relationship Id="rId54" Type="http://schemas.openxmlformats.org/officeDocument/2006/relationships/footer" Target="footer11.xml"/><Relationship Id="rId55" Type="http://schemas.openxmlformats.org/officeDocument/2006/relationships/footer" Target="footer12.xml"/><Relationship Id="rId56" Type="http://schemas.openxmlformats.org/officeDocument/2006/relationships/image" Target="media/image11.png"/><Relationship Id="rId57" Type="http://schemas.openxmlformats.org/officeDocument/2006/relationships/image" Target="media/image11.png"/><Relationship Id="rId58" Type="http://schemas.openxmlformats.org/officeDocument/2006/relationships/image" Target="media/image11.png"/><Relationship Id="rId59" Type="http://schemas.openxmlformats.org/officeDocument/2006/relationships/image" Target="media/image11.png"/><Relationship Id="rId60" Type="http://schemas.openxmlformats.org/officeDocument/2006/relationships/image" Target="media/image11.png"/><Relationship Id="rId61" Type="http://schemas.openxmlformats.org/officeDocument/2006/relationships/image" Target="media/image11.png"/><Relationship Id="rId62" Type="http://schemas.openxmlformats.org/officeDocument/2006/relationships/image" Target="media/image11.png"/><Relationship Id="rId63" Type="http://schemas.openxmlformats.org/officeDocument/2006/relationships/image" Target="media/image11.png"/><Relationship Id="rId64" Type="http://schemas.openxmlformats.org/officeDocument/2006/relationships/image" Target="media/image11.png"/><Relationship Id="rId65" Type="http://schemas.openxmlformats.org/officeDocument/2006/relationships/image" Target="media/image11.png"/><Relationship Id="rId66" Type="http://schemas.openxmlformats.org/officeDocument/2006/relationships/image" Target="media/image11.png"/><Relationship Id="rId67" Type="http://schemas.openxmlformats.org/officeDocument/2006/relationships/image" Target="media/image11.png"/><Relationship Id="rId68" Type="http://schemas.openxmlformats.org/officeDocument/2006/relationships/footer" Target="footer13.xml"/><Relationship Id="rId69" Type="http://schemas.openxmlformats.org/officeDocument/2006/relationships/footer" Target="footer14.xml"/><Relationship Id="rId70" Type="http://schemas.openxmlformats.org/officeDocument/2006/relationships/footer" Target="footer15.xml"/><Relationship Id="rId71" Type="http://schemas.openxmlformats.org/officeDocument/2006/relationships/footer" Target="footer16.xml"/><Relationship Id="rId72" Type="http://schemas.openxmlformats.org/officeDocument/2006/relationships/footer" Target="footer17.xml"/><Relationship Id="rId73" Type="http://schemas.openxmlformats.org/officeDocument/2006/relationships/footer" Target="footer18.xml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LibreOffice/26.2.5.2$Linux_AARCH64 LibreOffice_project/620$Build-2</Application>
  <AppVersion>15.0000</AppVersion>
  <Pages>12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