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F93" w:rsidRDefault="00D1527C">
      <w:r>
        <w:rPr>
          <w:b/>
          <w:color w:val="0F172A"/>
          <w:sz w:val="44"/>
        </w:rPr>
        <w:t>Personal Finance &amp; Expense Analyzer</w:t>
      </w:r>
      <w:r>
        <w:rPr>
          <w:b/>
          <w:color w:val="0F172A"/>
          <w:sz w:val="44"/>
        </w:rPr>
        <w:br/>
      </w:r>
      <w:r>
        <w:rPr>
          <w:b/>
          <w:color w:val="0284C7"/>
          <w:sz w:val="26"/>
        </w:rPr>
        <w:t>Review 2: Design, Algorithm &amp; Implementation</w:t>
      </w:r>
      <w:r>
        <w:rPr>
          <w:b/>
          <w:color w:val="0284C7"/>
          <w:sz w:val="26"/>
        </w:rPr>
        <w:br/>
      </w:r>
      <w:r>
        <w:rPr>
          <w:i/>
          <w:color w:val="64748B"/>
          <w:sz w:val="20"/>
        </w:rPr>
        <w:t>Technical Report on System Architecture, Data Pipeline, Machine Learning Models, and Verification.</w:t>
      </w:r>
    </w:p>
    <w:p w:rsidR="00165F93" w:rsidRDefault="00D1527C">
      <w:pPr>
        <w:spacing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 w:rsidR="00165F93" w:rsidRDefault="00D1527C">
      <w:pPr>
        <w:keepNext/>
        <w:spacing w:before="280"/>
      </w:pPr>
      <w:r>
        <w:rPr>
          <w:b/>
          <w:color w:val="0284C7"/>
          <w:sz w:val="26"/>
        </w:rPr>
        <w:t xml:space="preserve">1. </w:t>
      </w:r>
      <w:r>
        <w:rPr>
          <w:b/>
          <w:color w:val="1B365D"/>
          <w:sz w:val="26"/>
        </w:rPr>
        <w:t xml:space="preserve">System </w:t>
      </w:r>
      <w:r>
        <w:rPr>
          <w:b/>
          <w:color w:val="1B365D"/>
          <w:sz w:val="26"/>
        </w:rPr>
        <w:t>Architecture</w:t>
      </w:r>
    </w:p>
    <w:p w:rsidR="00165F93" w:rsidRDefault="00D1527C">
      <w:r>
        <w:t>The application is structured into a 3-tier modular architecture designed for high maintainability, low coupling, and deterministic local performance.</w:t>
      </w:r>
    </w:p>
    <w:p w:rsidR="00165F93" w:rsidRDefault="00D1527C">
      <w:pPr>
        <w:keepNext/>
        <w:spacing w:before="160" w:after="40"/>
      </w:pPr>
      <w:bookmarkStart w:id="0" w:name="_GoBack"/>
      <w:bookmarkEnd w:id="0"/>
      <w:r>
        <w:rPr>
          <w:b/>
          <w:color w:val="0F172A"/>
          <w:sz w:val="23"/>
        </w:rPr>
        <w:t>1.2 The 6-Stage Financial Analysis Pipeline</w:t>
      </w:r>
    </w:p>
    <w:p w:rsidR="00165F93" w:rsidRDefault="00D1527C">
      <w:pPr>
        <w:pStyle w:val="ListBullet"/>
      </w:pPr>
      <w:r>
        <w:rPr>
          <w:b/>
        </w:rPr>
        <w:t xml:space="preserve">Stage 1 - Ingestion &amp; Normalization: </w:t>
      </w:r>
      <w:r>
        <w:t>Parses multi-source CSV/Excel export</w:t>
      </w:r>
      <w:r>
        <w:t>s, removes symbols/tokens, handles varying date formats, and maps columns to a standard schema.</w:t>
      </w:r>
    </w:p>
    <w:p w:rsidR="00165F93" w:rsidRDefault="00D1527C">
      <w:pPr>
        <w:pStyle w:val="ListBullet"/>
      </w:pPr>
      <w:r>
        <w:rPr>
          <w:b/>
        </w:rPr>
        <w:t xml:space="preserve">Stage 2 - Multi-Criteria Classification: </w:t>
      </w:r>
      <w:r>
        <w:t>Keyword-based categorization across 8 domains and expense classification into Fixed, Recurring-Variable, and Variable.</w:t>
      </w:r>
    </w:p>
    <w:p w:rsidR="00165F93" w:rsidRDefault="00D1527C">
      <w:pPr>
        <w:pStyle w:val="ListBullet"/>
      </w:pPr>
      <w:r>
        <w:rPr>
          <w:b/>
        </w:rPr>
        <w:t xml:space="preserve">Stage 3 - Temporal Aggregation: </w:t>
      </w:r>
      <w:r>
        <w:t>Aggregates day-by-day category spend using SQL grouping to build daily cumulative spend trajectories.</w:t>
      </w:r>
    </w:p>
    <w:p w:rsidR="00165F93" w:rsidRDefault="00D1527C">
      <w:pPr>
        <w:pStyle w:val="ListBullet"/>
      </w:pPr>
      <w:r>
        <w:rPr>
          <w:b/>
        </w:rPr>
        <w:t xml:space="preserve">Stage 4 - Predictive Spend Forecasting: </w:t>
      </w:r>
      <w:r>
        <w:t>Ordinary Least Squares (OLS) Linear Regression modeling cumulative spend to foreca</w:t>
      </w:r>
      <w:r>
        <w:t>st Day 30 category expenditure.</w:t>
      </w:r>
    </w:p>
    <w:p w:rsidR="00165F93" w:rsidRDefault="00D1527C">
      <w:pPr>
        <w:pStyle w:val="ListBullet"/>
      </w:pPr>
      <w:r>
        <w:rPr>
          <w:b/>
        </w:rPr>
        <w:t xml:space="preserve">Stage 5 - Savings Impact Evaluation: </w:t>
      </w:r>
      <w:r>
        <w:t>Detects projected overspending and calculates 'Savings at Risk' by subtracting overruns from planned savings.</w:t>
      </w:r>
    </w:p>
    <w:p w:rsidR="00165F93" w:rsidRDefault="00D1527C">
      <w:pPr>
        <w:pStyle w:val="ListBullet"/>
      </w:pPr>
      <w:r>
        <w:rPr>
          <w:b/>
        </w:rPr>
        <w:t xml:space="preserve">Stage 6 - Dynamic Spending Recommendation: </w:t>
      </w:r>
      <w:r>
        <w:t>Computes dynamic safe daily limits</w:t>
      </w:r>
      <w:r>
        <w:t>: (Category Budget - Current Spend) / Remaining Days.</w:t>
      </w:r>
    </w:p>
    <w:p w:rsidR="00165F93" w:rsidRDefault="00D1527C">
      <w:pPr>
        <w:keepNext/>
        <w:spacing w:before="280"/>
      </w:pPr>
      <w:r>
        <w:rPr>
          <w:b/>
          <w:color w:val="0284C7"/>
          <w:sz w:val="26"/>
        </w:rPr>
        <w:t xml:space="preserve">2. </w:t>
      </w:r>
      <w:r>
        <w:rPr>
          <w:b/>
          <w:color w:val="1B365D"/>
          <w:sz w:val="26"/>
        </w:rPr>
        <w:t>Data Collection and Preprocessing</w:t>
      </w:r>
    </w:p>
    <w:p w:rsidR="00165F93" w:rsidRDefault="00D1527C">
      <w:r>
        <w:t>Financial data is ingested from various payment exports (PhonePe, Paytm, Google Pay, generic bank statements). The preprocessing engine (utils/preprocessing.py) norm</w:t>
      </w:r>
      <w:r>
        <w:t>alizes disparate structures into a single format.</w:t>
      </w:r>
    </w:p>
    <w:p w:rsidR="00165F93" w:rsidRDefault="00D1527C">
      <w:pPr>
        <w:keepNext/>
        <w:spacing w:before="160" w:after="40"/>
      </w:pPr>
      <w:r>
        <w:rPr>
          <w:b/>
          <w:color w:val="0F172A"/>
          <w:sz w:val="23"/>
        </w:rPr>
        <w:t>2.1 Column Normalization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165F93">
        <w:trPr>
          <w:jc w:val="center"/>
        </w:trPr>
        <w:tc>
          <w:tcPr>
            <w:tcW w:w="193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Standard Field</w:t>
            </w:r>
          </w:p>
        </w:tc>
        <w:tc>
          <w:tcPr>
            <w:tcW w:w="193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PhonePe Statement</w:t>
            </w:r>
          </w:p>
        </w:tc>
        <w:tc>
          <w:tcPr>
            <w:tcW w:w="193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Paytm Statement</w:t>
            </w:r>
          </w:p>
        </w:tc>
        <w:tc>
          <w:tcPr>
            <w:tcW w:w="193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Google Pay Export</w:t>
            </w:r>
          </w:p>
        </w:tc>
        <w:tc>
          <w:tcPr>
            <w:tcW w:w="193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Generic Bank CSV</w:t>
            </w:r>
          </w:p>
        </w:tc>
      </w:tr>
      <w:tr w:rsidR="00165F93">
        <w:trPr>
          <w:jc w:val="center"/>
        </w:trPr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date</w:t>
            </w:r>
          </w:p>
        </w:tc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Date</w:t>
            </w:r>
          </w:p>
        </w:tc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Date</w:t>
            </w:r>
          </w:p>
        </w:tc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Time</w:t>
            </w:r>
          </w:p>
        </w:tc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date / Date</w:t>
            </w:r>
          </w:p>
        </w:tc>
      </w:tr>
      <w:tr w:rsidR="00165F93">
        <w:trPr>
          <w:jc w:val="center"/>
        </w:trPr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description</w:t>
            </w:r>
          </w:p>
        </w:tc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Transaction Details</w:t>
            </w:r>
          </w:p>
        </w:tc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Activity</w:t>
            </w:r>
          </w:p>
        </w:tc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Description</w:t>
            </w:r>
          </w:p>
        </w:tc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description / Narration</w:t>
            </w:r>
          </w:p>
        </w:tc>
      </w:tr>
      <w:tr w:rsidR="00165F93">
        <w:trPr>
          <w:jc w:val="center"/>
        </w:trPr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amount</w:t>
            </w:r>
          </w:p>
        </w:tc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Amount</w:t>
            </w:r>
          </w:p>
        </w:tc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Amount</w:t>
            </w:r>
          </w:p>
        </w:tc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Amount</w:t>
            </w:r>
          </w:p>
        </w:tc>
        <w:tc>
          <w:tcPr>
            <w:tcW w:w="193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amount / Debit</w:t>
            </w:r>
          </w:p>
        </w:tc>
      </w:tr>
      <w:tr w:rsidR="00165F93">
        <w:trPr>
          <w:jc w:val="center"/>
        </w:trPr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type / status</w:t>
            </w:r>
          </w:p>
        </w:tc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Type (DR/CR)</w:t>
            </w:r>
          </w:p>
        </w:tc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Status</w:t>
            </w:r>
          </w:p>
        </w:tc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Status</w:t>
            </w:r>
          </w:p>
        </w:tc>
        <w:tc>
          <w:tcPr>
            <w:tcW w:w="19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type / Type</w:t>
            </w:r>
          </w:p>
        </w:tc>
      </w:tr>
    </w:tbl>
    <w:p w:rsidR="00165F93" w:rsidRDefault="00D1527C">
      <w:pPr>
        <w:keepNext/>
        <w:spacing w:before="160" w:after="40"/>
      </w:pPr>
      <w:r>
        <w:rPr>
          <w:b/>
          <w:color w:val="0F172A"/>
          <w:sz w:val="23"/>
        </w:rPr>
        <w:t>2.2 Cleansing and Transformation</w:t>
      </w:r>
    </w:p>
    <w:p w:rsidR="00165F93" w:rsidRDefault="00D1527C">
      <w:pPr>
        <w:pStyle w:val="ListBullet"/>
      </w:pPr>
      <w:r>
        <w:rPr>
          <w:b/>
        </w:rPr>
        <w:t xml:space="preserve">Currency &amp; Number Cleaning: </w:t>
      </w:r>
      <w:r>
        <w:t xml:space="preserve">Strips currency symbols ('₹', 'Rs.'), commas, and whitespace. Validates </w:t>
      </w:r>
      <w:r>
        <w:t>values into positive floats.</w:t>
      </w:r>
    </w:p>
    <w:p w:rsidR="00165F93" w:rsidRDefault="00D1527C">
      <w:pPr>
        <w:pStyle w:val="ListBullet"/>
      </w:pPr>
      <w:r>
        <w:rPr>
          <w:b/>
        </w:rPr>
        <w:lastRenderedPageBreak/>
        <w:t xml:space="preserve">Multi-format Date Parsing: </w:t>
      </w:r>
      <w:r>
        <w:t>Standardizes varied date notations ('YYYY-MM-DD', 'DD/MM/YYYY', 'DD-MM-YYYY', 'DD/MM/YY') into SQL DATE format.</w:t>
      </w:r>
    </w:p>
    <w:p w:rsidR="00165F93" w:rsidRDefault="00D1527C">
      <w:pPr>
        <w:pStyle w:val="ListBullet"/>
      </w:pPr>
      <w:r>
        <w:rPr>
          <w:b/>
        </w:rPr>
        <w:t xml:space="preserve">Transaction Type Disambiguation: </w:t>
      </w:r>
      <w:r>
        <w:t xml:space="preserve">Normalizes words like 'Debit', 'Paid', 'Sent', 'DR' to </w:t>
      </w:r>
      <w:r>
        <w:t>'expense', and 'Credit', 'Received', 'CR' to 'income'.</w:t>
      </w:r>
    </w:p>
    <w:p w:rsidR="00165F93" w:rsidRDefault="00D1527C">
      <w:pPr>
        <w:pStyle w:val="ListBullet"/>
      </w:pPr>
      <w:r>
        <w:rPr>
          <w:b/>
        </w:rPr>
        <w:t xml:space="preserve">Category &amp; Payment Mode Inference: </w:t>
      </w:r>
      <w:r>
        <w:t>Applies keyword dictionary lookup to auto-tag categories and infer payment modes.</w:t>
      </w:r>
    </w:p>
    <w:p w:rsidR="00165F93" w:rsidRDefault="00D1527C">
      <w:pPr>
        <w:keepNext/>
        <w:spacing w:before="280"/>
      </w:pPr>
      <w:r>
        <w:rPr>
          <w:b/>
          <w:color w:val="0284C7"/>
          <w:sz w:val="26"/>
        </w:rPr>
        <w:t xml:space="preserve">3. </w:t>
      </w:r>
      <w:r>
        <w:rPr>
          <w:b/>
          <w:color w:val="1B365D"/>
          <w:sz w:val="26"/>
        </w:rPr>
        <w:t>Database Design and Implementation</w:t>
      </w:r>
    </w:p>
    <w:p w:rsidR="00165F93" w:rsidRDefault="00D1527C">
      <w:r>
        <w:t>Implemented in MySQL (personal_finance) with f</w:t>
      </w:r>
      <w:r>
        <w:t>oreign keys (CASCADE), indexes, and exact financial precision.</w:t>
      </w:r>
    </w:p>
    <w:p w:rsidR="00165F93" w:rsidRDefault="00D1527C">
      <w:pPr>
        <w:keepNext/>
        <w:spacing w:before="160" w:after="40"/>
      </w:pPr>
      <w:r>
        <w:rPr>
          <w:b/>
          <w:color w:val="0F172A"/>
          <w:sz w:val="23"/>
        </w:rPr>
        <w:t>3.1 Schema Specification</w:t>
      </w:r>
    </w:p>
    <w:p w:rsidR="00165F93" w:rsidRDefault="00D1527C">
      <w:pPr>
        <w:pStyle w:val="ListBullet"/>
      </w:pPr>
      <w:r>
        <w:rPr>
          <w:b/>
        </w:rPr>
        <w:t xml:space="preserve">users: </w:t>
      </w:r>
      <w:r>
        <w:t>Stores user accounts (`id`, `name`, unique `email`, 60-character bcrypt `password` hash, `created_at`).</w:t>
      </w:r>
    </w:p>
    <w:p w:rsidR="00165F93" w:rsidRDefault="00D1527C">
      <w:pPr>
        <w:pStyle w:val="ListBullet"/>
      </w:pPr>
      <w:r>
        <w:rPr>
          <w:b/>
        </w:rPr>
        <w:t xml:space="preserve">transactions: </w:t>
      </w:r>
      <w:r>
        <w:t>Primary record table (`id`, `user_id`, `dat</w:t>
      </w:r>
      <w:r>
        <w:t>e`, `description`, `amount` DECIMAL(12,2), `type`, `category`, `expense_type`, `payment_mode`, `is_unusual` TINYINT(1)).</w:t>
      </w:r>
    </w:p>
    <w:p w:rsidR="00165F93" w:rsidRDefault="00D1527C">
      <w:pPr>
        <w:pStyle w:val="ListBullet"/>
      </w:pPr>
      <w:r>
        <w:rPr>
          <w:b/>
        </w:rPr>
        <w:t xml:space="preserve">budgets: </w:t>
      </w:r>
      <w:r>
        <w:t>Monthly user spending limit (`id`, `user_id`, `month`, `year`, `amount`) with UNIQUE(user_id, month, year).</w:t>
      </w:r>
    </w:p>
    <w:p w:rsidR="00165F93" w:rsidRDefault="00D1527C">
      <w:pPr>
        <w:pStyle w:val="ListBullet"/>
      </w:pPr>
      <w:r>
        <w:rPr>
          <w:b/>
        </w:rPr>
        <w:t xml:space="preserve">category_budgets: </w:t>
      </w:r>
      <w:r>
        <w:t>Per-category spending limits (`id`, `user_id`, `category`, `month`, `year`, `budget_amount`) with UNIQUE(user_id, category, month, year).</w:t>
      </w:r>
    </w:p>
    <w:p w:rsidR="00165F93" w:rsidRDefault="00D1527C">
      <w:pPr>
        <w:pStyle w:val="ListBullet"/>
      </w:pPr>
      <w:r>
        <w:rPr>
          <w:b/>
        </w:rPr>
        <w:t xml:space="preserve">financial_goals: </w:t>
      </w:r>
      <w:r>
        <w:t>Tracks goal progress (`id`, `user_id`, `goal_name`, `target_amount`, `current_saved`, `target_date`).</w:t>
      </w:r>
    </w:p>
    <w:p w:rsidR="00165F93" w:rsidRDefault="00D1527C">
      <w:pPr>
        <w:keepNext/>
        <w:spacing w:before="160" w:after="40"/>
      </w:pPr>
      <w:r>
        <w:rPr>
          <w:b/>
          <w:color w:val="0F172A"/>
          <w:sz w:val="23"/>
        </w:rPr>
        <w:t>3.2 Numerical Precision and Query Security</w:t>
      </w:r>
    </w:p>
    <w:p w:rsidR="00165F93" w:rsidRDefault="00D1527C">
      <w:r>
        <w:t>• Decimal Precision: Amounts use DECIMAL(12,2) to eliminate IEEE floating-point errors.</w:t>
      </w:r>
      <w:r>
        <w:br/>
        <w:t>• Injection Prevention: All queries use parameterized placeholders (%s) preventing SQL injection.</w:t>
      </w:r>
      <w:r>
        <w:br/>
        <w:t>• Ledger Separation: Separ</w:t>
      </w:r>
      <w:r>
        <w:t>ate query aggregations for cash versus digital channels track physical and online balances independently.</w:t>
      </w:r>
    </w:p>
    <w:p w:rsidR="00165F93" w:rsidRDefault="00D1527C">
      <w:pPr>
        <w:keepNext/>
        <w:spacing w:before="280"/>
      </w:pPr>
      <w:r>
        <w:rPr>
          <w:b/>
          <w:color w:val="0284C7"/>
          <w:sz w:val="26"/>
        </w:rPr>
        <w:t xml:space="preserve">4. </w:t>
      </w:r>
      <w:r>
        <w:rPr>
          <w:b/>
          <w:color w:val="1B365D"/>
          <w:sz w:val="26"/>
        </w:rPr>
        <w:t>Algorithm Selection and Development</w:t>
      </w:r>
    </w:p>
    <w:p w:rsidR="00165F93" w:rsidRDefault="00D1527C">
      <w:r>
        <w:t>The project applies targeted Machine Learning and statistical algorithms for forecasting and anomaly detection.</w:t>
      </w:r>
    </w:p>
    <w:p w:rsidR="00165F93" w:rsidRDefault="00D1527C">
      <w:pPr>
        <w:keepNext/>
        <w:spacing w:before="160" w:after="40"/>
      </w:pPr>
      <w:r>
        <w:rPr>
          <w:b/>
          <w:color w:val="0F172A"/>
          <w:sz w:val="23"/>
        </w:rPr>
        <w:t>4.1 Spending Forecasting: Linear Regression</w:t>
      </w:r>
    </w:p>
    <w:p w:rsidR="00165F93" w:rsidRDefault="00D1527C">
      <w:r>
        <w:t>• Module: utils/prediction.py</w:t>
      </w:r>
      <w:r>
        <w:br/>
        <w:t>• Algorithm: Ordinary Least Squares Linear Regression (sklearn.linear_model.LinearRegression)</w:t>
      </w:r>
      <w:r>
        <w:br/>
        <w:t>• Formulation: Y = m * X + c</w:t>
      </w:r>
      <w:r>
        <w:br/>
        <w:t xml:space="preserve">  - Feature (X): Day of the month (X in [1, 30])</w:t>
      </w:r>
      <w:r>
        <w:br/>
      </w:r>
      <w:r>
        <w:t xml:space="preserve">  - Target (Y): Cumulative expenditure in the category up to day X</w:t>
      </w:r>
      <w:r>
        <w:br/>
        <w:t xml:space="preserve">  - Forecast: Evaluated at X = 30 -&gt; Y_pred = m * (30) + c</w:t>
      </w:r>
      <w:r>
        <w:br/>
      </w:r>
      <w:r>
        <w:br/>
        <w:t>Constraints:</w:t>
      </w:r>
      <w:r>
        <w:br/>
      </w:r>
      <w:r>
        <w:lastRenderedPageBreak/>
        <w:t xml:space="preserve">  - Requires at least 3 distinct expense days in the month (N &gt;= 3).</w:t>
      </w:r>
      <w:r>
        <w:br/>
        <w:t xml:space="preserve">  - Spending floor: Y_pred is bounded by curren</w:t>
      </w:r>
      <w:r>
        <w:t>t cumulative spend: Y_pred = max(Y_pred, current_spend).</w:t>
      </w:r>
    </w:p>
    <w:p w:rsidR="00165F93" w:rsidRDefault="00D1527C">
      <w:pPr>
        <w:keepNext/>
        <w:spacing w:before="160" w:after="40"/>
      </w:pPr>
      <w:r>
        <w:rPr>
          <w:b/>
          <w:color w:val="0F172A"/>
          <w:sz w:val="23"/>
        </w:rPr>
        <w:t>4.2 Anomaly Detection: Isolation Forest (with Z-Score Fallback)</w:t>
      </w:r>
    </w:p>
    <w:p w:rsidR="00165F93" w:rsidRDefault="00D1527C">
      <w:r>
        <w:t>• Module: utils/anomaly_detection.py</w:t>
      </w:r>
      <w:r>
        <w:br/>
        <w:t>• Algorithm: sklearn.ensemble.IsolationForest(contamination=0.1, random_state=42)</w:t>
      </w:r>
      <w:r>
        <w:br/>
        <w:t>• Purpose: Detec</w:t>
      </w:r>
      <w:r>
        <w:t>ts unusually high or abnormal transactions per category.</w:t>
      </w:r>
      <w:r>
        <w:br/>
      </w:r>
      <w:r>
        <w:br/>
        <w:t>Dual-Strategy Mechanism:</w:t>
      </w:r>
      <w:r>
        <w:br/>
        <w:t xml:space="preserve">  - For N &gt;= 5 transactions: Isolation Forest fits random decision trees. Anomalies require fewer splits and are isolated near the root. Predictions of -1 are flagged.</w:t>
      </w:r>
      <w:r>
        <w:br/>
        <w:t xml:space="preserve">  - F</w:t>
      </w:r>
      <w:r>
        <w:t>or 1 &lt; N &lt; 5 transactions: Falls back to statistical Z-score: Z = (X - μ) / σ. Transactions with |Z| &gt; 2.0 are flagged as unusual (is_unusual = 1).</w:t>
      </w:r>
    </w:p>
    <w:p w:rsidR="00165F93" w:rsidRDefault="00D1527C">
      <w:pPr>
        <w:keepNext/>
        <w:spacing w:before="160" w:after="40"/>
      </w:pPr>
      <w:r>
        <w:rPr>
          <w:b/>
          <w:color w:val="0F172A"/>
          <w:sz w:val="23"/>
        </w:rPr>
        <w:t>4.3 Rule-Based Classifiers</w:t>
      </w:r>
    </w:p>
    <w:p w:rsidR="00165F93" w:rsidRDefault="00D1527C">
      <w:r>
        <w:t>• Transaction Categorization: Keyword lookup across 8 categories (Food, Transport</w:t>
      </w:r>
      <w:r>
        <w:t>, Shopping, Bills, etc.).</w:t>
      </w:r>
      <w:r>
        <w:br/>
        <w:t>• Expense Nature Classifier: Categorizes into Fixed (Rent, EMI), Recurring-Variable (Bills, Groceries), and Variable (Dining, Shopping).</w:t>
      </w:r>
      <w:r>
        <w:br/>
        <w:t>• Safe Daily Spend Pacing: Computes safe daily burn rate: (Budget - Current Spend) / Days Rem</w:t>
      </w:r>
      <w:r>
        <w:t>aining.</w:t>
      </w:r>
    </w:p>
    <w:p w:rsidR="00165F93" w:rsidRDefault="00D1527C">
      <w:pPr>
        <w:keepNext/>
        <w:spacing w:before="280"/>
      </w:pPr>
      <w:r>
        <w:rPr>
          <w:b/>
          <w:color w:val="0284C7"/>
          <w:sz w:val="26"/>
        </w:rPr>
        <w:t xml:space="preserve">5. </w:t>
      </w:r>
      <w:r>
        <w:rPr>
          <w:b/>
          <w:color w:val="1B365D"/>
          <w:sz w:val="26"/>
        </w:rPr>
        <w:t>Module-Wise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165F93">
        <w:trPr>
          <w:jc w:val="center"/>
        </w:trPr>
        <w:tc>
          <w:tcPr>
            <w:tcW w:w="321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Module File</w:t>
            </w:r>
          </w:p>
        </w:tc>
        <w:tc>
          <w:tcPr>
            <w:tcW w:w="321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Core Responsibility</w:t>
            </w:r>
          </w:p>
        </w:tc>
        <w:tc>
          <w:tcPr>
            <w:tcW w:w="321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Technologies Used</w:t>
            </w:r>
          </w:p>
        </w:tc>
      </w:tr>
      <w:tr w:rsidR="00165F93">
        <w:trPr>
          <w:jc w:val="center"/>
        </w:trPr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app.py</w:t>
            </w:r>
          </w:p>
        </w:tc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Application entrypoint, route controllers, session authentication, and REST API endpoints.</w:t>
            </w:r>
          </w:p>
        </w:tc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Flask, Werkzeug, Bcrypt</w:t>
            </w:r>
          </w:p>
        </w:tc>
      </w:tr>
      <w:tr w:rsidR="00165F93">
        <w:trPr>
          <w:jc w:val="center"/>
        </w:trPr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database.py &amp; schema.sql</w:t>
            </w:r>
          </w:p>
        </w:tc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Database connection</w:t>
            </w:r>
            <w:r>
              <w:rPr>
                <w:sz w:val="18"/>
              </w:rPr>
              <w:t xml:space="preserve"> pool, DDL initialization, and parameterized SQL queries.</w:t>
            </w:r>
          </w:p>
        </w:tc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MySQL Connector, SQL</w:t>
            </w:r>
          </w:p>
        </w:tc>
      </w:tr>
      <w:tr w:rsidR="00165F93">
        <w:trPr>
          <w:jc w:val="center"/>
        </w:trPr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utils/preprocessing.py</w:t>
            </w:r>
          </w:p>
        </w:tc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Upload statement parser, header normalizer, currency cleaner, date parser.</w:t>
            </w:r>
          </w:p>
        </w:tc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Pandas, NumPy, OpenPyXL</w:t>
            </w:r>
          </w:p>
        </w:tc>
      </w:tr>
      <w:tr w:rsidR="00165F93">
        <w:trPr>
          <w:jc w:val="center"/>
        </w:trPr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utils/prediction.py</w:t>
            </w:r>
          </w:p>
        </w:tc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Linear Regression forecasting eng</w:t>
            </w:r>
            <w:r>
              <w:rPr>
                <w:sz w:val="18"/>
              </w:rPr>
              <w:t>ine for month-end expenditure.</w:t>
            </w:r>
          </w:p>
        </w:tc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Scikit-Learn, NumPy</w:t>
            </w:r>
          </w:p>
        </w:tc>
      </w:tr>
      <w:tr w:rsidR="00165F93">
        <w:trPr>
          <w:jc w:val="center"/>
        </w:trPr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utils/anomaly_detection.py</w:t>
            </w:r>
          </w:p>
        </w:tc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Isolation Forest ensemble and Z-score outlier detection.</w:t>
            </w:r>
          </w:p>
        </w:tc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Scikit-Learn, NumPy</w:t>
            </w:r>
          </w:p>
        </w:tc>
      </w:tr>
      <w:tr w:rsidR="00165F93">
        <w:trPr>
          <w:jc w:val="center"/>
        </w:trPr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utils/savings_impact.py &amp; recommendations.py</w:t>
            </w:r>
          </w:p>
        </w:tc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 xml:space="preserve">Calculates budget overruns, savings erosion, and </w:t>
            </w:r>
            <w:r>
              <w:rPr>
                <w:sz w:val="18"/>
              </w:rPr>
              <w:t>dynamic safe daily spend limits.</w:t>
            </w:r>
          </w:p>
        </w:tc>
        <w:tc>
          <w:tcPr>
            <w:tcW w:w="32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Python</w:t>
            </w:r>
          </w:p>
        </w:tc>
      </w:tr>
      <w:tr w:rsidR="00165F93">
        <w:trPr>
          <w:jc w:val="center"/>
        </w:trPr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templates/ &amp; static/</w:t>
            </w:r>
          </w:p>
        </w:tc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Responsive front-end UI, transaction tables, modal dialogues, and Chart.js visualizations.</w:t>
            </w:r>
          </w:p>
        </w:tc>
        <w:tc>
          <w:tcPr>
            <w:tcW w:w="3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HTML5, Tailwind CSS, Chart.js</w:t>
            </w:r>
          </w:p>
        </w:tc>
      </w:tr>
    </w:tbl>
    <w:p w:rsidR="00165F93" w:rsidRDefault="00D1527C">
      <w:pPr>
        <w:keepNext/>
        <w:spacing w:before="280"/>
      </w:pPr>
      <w:r>
        <w:rPr>
          <w:b/>
          <w:color w:val="0284C7"/>
          <w:sz w:val="26"/>
        </w:rPr>
        <w:lastRenderedPageBreak/>
        <w:t xml:space="preserve">6. </w:t>
      </w:r>
      <w:r>
        <w:rPr>
          <w:b/>
          <w:color w:val="1B365D"/>
          <w:sz w:val="26"/>
        </w:rPr>
        <w:t>Initial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165F93">
        <w:trPr>
          <w:jc w:val="center"/>
        </w:trPr>
        <w:tc>
          <w:tcPr>
            <w:tcW w:w="24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Module Tested</w:t>
            </w:r>
          </w:p>
        </w:tc>
        <w:tc>
          <w:tcPr>
            <w:tcW w:w="24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Test Input / Condition</w:t>
            </w:r>
          </w:p>
        </w:tc>
        <w:tc>
          <w:tcPr>
            <w:tcW w:w="24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Expected Output</w:t>
            </w:r>
          </w:p>
        </w:tc>
        <w:tc>
          <w:tcPr>
            <w:tcW w:w="24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65F93" w:rsidRDefault="00D1527C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165F93">
        <w:trPr>
          <w:jc w:val="center"/>
        </w:trPr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Data Ingestion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Upload PhonePe, Paytm, and GPay sample CSVs with dirty currency tokens (₹, commas).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All rows parsed and normalized into standard database format without errors.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b/>
                <w:color w:val="16A34A"/>
                <w:sz w:val="18"/>
              </w:rPr>
              <w:t>PASSED</w:t>
            </w:r>
          </w:p>
        </w:tc>
      </w:tr>
      <w:tr w:rsidR="00165F93">
        <w:trPr>
          <w:jc w:val="center"/>
        </w:trPr>
        <w:tc>
          <w:tcPr>
            <w:tcW w:w="2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Linear Regression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 xml:space="preserve">Category with 5 days of cumulative spend data </w:t>
            </w:r>
            <w:r>
              <w:rPr>
                <w:sz w:val="18"/>
              </w:rPr>
              <w:t>in current month.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Generates valid Day 30 spend projection, bounded by current spend floor.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b/>
                <w:color w:val="16A34A"/>
                <w:sz w:val="18"/>
              </w:rPr>
              <w:t>PASSED</w:t>
            </w:r>
          </w:p>
        </w:tc>
      </w:tr>
      <w:tr w:rsidR="00165F93">
        <w:trPr>
          <w:jc w:val="center"/>
        </w:trPr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Anomaly Detection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Series of ₹200–₹400 normal items with a single ₹5,500 transaction.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Flags ₹5,500 transaction as unusual outlier (is_unusual = 1).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b/>
                <w:color w:val="16A34A"/>
                <w:sz w:val="18"/>
              </w:rPr>
              <w:t>PASSED</w:t>
            </w:r>
          </w:p>
        </w:tc>
      </w:tr>
      <w:tr w:rsidR="00165F93">
        <w:trPr>
          <w:jc w:val="center"/>
        </w:trPr>
        <w:tc>
          <w:tcPr>
            <w:tcW w:w="2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Savings Impact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Budget = ₹5,000; predicted month-end spend = ₹6,800.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Detects ₹1,800 overrun and adjusts planned savings balance accordingly.</w:t>
            </w:r>
          </w:p>
        </w:tc>
        <w:tc>
          <w:tcPr>
            <w:tcW w:w="2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b/>
                <w:color w:val="16A34A"/>
                <w:sz w:val="18"/>
              </w:rPr>
              <w:t>PASSED</w:t>
            </w:r>
          </w:p>
        </w:tc>
      </w:tr>
      <w:tr w:rsidR="00165F93">
        <w:trPr>
          <w:jc w:val="center"/>
        </w:trPr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Authentication &amp; Security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Direct navigation to /dashboard without session cookie; SQL injection payloads.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sz w:val="18"/>
              </w:rPr>
              <w:t>Redirected to /login; SQL injection prevented via parameterized statements.</w:t>
            </w:r>
          </w:p>
        </w:tc>
        <w:tc>
          <w:tcPr>
            <w:tcW w:w="24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5F93" w:rsidRDefault="00D1527C">
            <w:r>
              <w:rPr>
                <w:b/>
                <w:color w:val="16A34A"/>
                <w:sz w:val="18"/>
              </w:rPr>
              <w:t>PASSED</w:t>
            </w:r>
          </w:p>
        </w:tc>
      </w:tr>
    </w:tbl>
    <w:p w:rsidR="00165F93" w:rsidRDefault="00D1527C">
      <w:pPr>
        <w:keepNext/>
        <w:spacing w:before="280"/>
      </w:pPr>
      <w:r>
        <w:rPr>
          <w:b/>
          <w:color w:val="0284C7"/>
          <w:sz w:val="26"/>
        </w:rPr>
        <w:t xml:space="preserve">7. </w:t>
      </w:r>
      <w:r>
        <w:rPr>
          <w:b/>
          <w:color w:val="1B365D"/>
          <w:sz w:val="26"/>
        </w:rPr>
        <w:t>Demonstration of Working Modules</w:t>
      </w:r>
    </w:p>
    <w:p w:rsidR="00165F93" w:rsidRDefault="00D1527C">
      <w:pPr>
        <w:pStyle w:val="ListBullet"/>
      </w:pPr>
      <w:r>
        <w:rPr>
          <w:b/>
        </w:rPr>
        <w:t xml:space="preserve">Authentication Flow: </w:t>
      </w:r>
      <w:r>
        <w:t>Sign in with registered credentials. Demonstrates session authorization and bcrypt verification.</w:t>
      </w:r>
    </w:p>
    <w:p w:rsidR="00165F93" w:rsidRDefault="00D1527C">
      <w:pPr>
        <w:pStyle w:val="ListBullet"/>
      </w:pPr>
      <w:r>
        <w:rPr>
          <w:b/>
        </w:rPr>
        <w:t>Multi-Format State</w:t>
      </w:r>
      <w:r>
        <w:rPr>
          <w:b/>
        </w:rPr>
        <w:t xml:space="preserve">ment Ingestion: </w:t>
      </w:r>
      <w:r>
        <w:t>Navigate to 'Upload Statement'. Select sample CSV statements (PhonePe, Paytm, GPay) showing automatic schema normalization and database insertion.</w:t>
      </w:r>
    </w:p>
    <w:p w:rsidR="00165F93" w:rsidRDefault="00D1527C">
      <w:pPr>
        <w:pStyle w:val="ListBullet"/>
      </w:pPr>
      <w:r>
        <w:rPr>
          <w:b/>
        </w:rPr>
        <w:t xml:space="preserve">KPI Dashboard: </w:t>
      </w:r>
      <w:r>
        <w:t>Inspect summary cards: Total Income, Total Expenses, Net Balance, Total Saving</w:t>
      </w:r>
      <w:r>
        <w:t>s, Online Balance, and Cash Balance.</w:t>
      </w:r>
    </w:p>
    <w:p w:rsidR="00165F93" w:rsidRDefault="00D1527C">
      <w:pPr>
        <w:pStyle w:val="ListBullet"/>
      </w:pPr>
      <w:r>
        <w:rPr>
          <w:b/>
        </w:rPr>
        <w:t xml:space="preserve">Visualization Charts: </w:t>
      </w:r>
      <w:r>
        <w:t>Review Chart.js dynamic charts displaying monthly expense distribution (doughnut) and daily spending trends (line chart).</w:t>
      </w:r>
    </w:p>
    <w:p w:rsidR="00165F93" w:rsidRDefault="00D1527C">
      <w:pPr>
        <w:pStyle w:val="ListBullet"/>
      </w:pPr>
      <w:r>
        <w:rPr>
          <w:b/>
        </w:rPr>
        <w:t xml:space="preserve">Spend Forecasting: </w:t>
      </w:r>
      <w:r>
        <w:t>Navigate to the Analysis view. Review category-wise Line</w:t>
      </w:r>
      <w:r>
        <w:t>ar Regression predictions projecting Day 30 expenditure.</w:t>
      </w:r>
    </w:p>
    <w:p w:rsidR="00165F93" w:rsidRDefault="00D1527C">
      <w:pPr>
        <w:pStyle w:val="ListBullet"/>
      </w:pPr>
      <w:r>
        <w:rPr>
          <w:b/>
        </w:rPr>
        <w:t xml:space="preserve">Savings Impact &amp; Dynamic Advice: </w:t>
      </w:r>
      <w:r>
        <w:t>View predicted budget overruns and their projected reduction of monthly savings, accompanied by the dynamic safe daily spending calculation.</w:t>
      </w:r>
    </w:p>
    <w:p w:rsidR="00165F93" w:rsidRDefault="00D1527C">
      <w:pPr>
        <w:pStyle w:val="ListBullet"/>
      </w:pPr>
      <w:r>
        <w:rPr>
          <w:b/>
        </w:rPr>
        <w:t xml:space="preserve">Anomaly Detection: </w:t>
      </w:r>
      <w:r>
        <w:t>Inspec</w:t>
      </w:r>
      <w:r>
        <w:t>t flagged transactions with the 'Unusual' tag identified by the Isolation Forest / Z-score detection engine.</w:t>
      </w:r>
    </w:p>
    <w:p w:rsidR="00165F93" w:rsidRDefault="00D1527C">
      <w:pPr>
        <w:pStyle w:val="ListBullet"/>
      </w:pPr>
      <w:r>
        <w:rPr>
          <w:b/>
        </w:rPr>
        <w:t xml:space="preserve">Budgets &amp; Financial Goals: </w:t>
      </w:r>
      <w:r>
        <w:t>Verify budget progress indicators and goal completion estimations based on current savings rate.</w:t>
      </w:r>
    </w:p>
    <w:sectPr w:rsidR="00165F9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5F93"/>
    <w:rsid w:val="0029639D"/>
    <w:rsid w:val="00326F90"/>
    <w:rsid w:val="00AA1D8D"/>
    <w:rsid w:val="00B47730"/>
    <w:rsid w:val="00CB0664"/>
    <w:rsid w:val="00D15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A61FD"/>
  <w14:defaultImageDpi w14:val="300"/>
  <w15:docId w15:val="{2AB221FE-F1CD-478A-A346-352C44C7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166D6B-7C08-4DAE-B8FE-457DEE0F2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Spandan</cp:lastModifiedBy>
  <cp:revision>3</cp:revision>
  <dcterms:created xsi:type="dcterms:W3CDTF">2013-12-23T23:15:00Z</dcterms:created>
  <dcterms:modified xsi:type="dcterms:W3CDTF">2026-09-21T17:21:00Z</dcterms:modified>
  <cp:category/>
</cp:coreProperties>
</file>