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AAD" w:rsidRDefault="008944BA">
      <w:pPr>
        <w:spacing w:before="360"/>
        <w:jc w:val="center"/>
      </w:pPr>
      <w:r>
        <w:rPr>
          <w:sz w:val="28"/>
        </w:rPr>
        <w:t>A Community Engagement Project Report on</w:t>
      </w:r>
      <w:r>
        <w:rPr>
          <w:sz w:val="28"/>
        </w:rPr>
        <w:br/>
      </w:r>
      <w:r>
        <w:rPr>
          <w:b/>
          <w:sz w:val="32"/>
        </w:rPr>
        <w:t>“Personal Finance &amp; Expense Analyzer”</w:t>
      </w:r>
      <w:r>
        <w:rPr>
          <w:b/>
          <w:sz w:val="32"/>
        </w:rPr>
        <w:br/>
      </w:r>
      <w:r>
        <w:t>submitted by</w:t>
      </w:r>
      <w:r>
        <w:br/>
      </w:r>
      <w:r w:rsidRPr="00507CCD">
        <w:rPr>
          <w:b/>
          <w:sz w:val="28"/>
        </w:rPr>
        <w:t>Kedar Pophale (B24AD1003)</w:t>
      </w:r>
      <w:r w:rsidRPr="00507CCD">
        <w:rPr>
          <w:b/>
          <w:sz w:val="28"/>
        </w:rPr>
        <w:br/>
        <w:t>Spandan Wasnik (B24AD1005)</w:t>
      </w:r>
      <w:r w:rsidRPr="00507CCD">
        <w:rPr>
          <w:b/>
          <w:sz w:val="28"/>
        </w:rPr>
        <w:br/>
        <w:t>Om Dhakane (B24AD1007)</w:t>
      </w:r>
      <w:r w:rsidRPr="00507CCD">
        <w:rPr>
          <w:b/>
          <w:sz w:val="28"/>
        </w:rPr>
        <w:br/>
        <w:t>Sanchita Pathak (B24AD1024)</w:t>
      </w:r>
      <w:r>
        <w:rPr>
          <w:b/>
          <w:sz w:val="26"/>
        </w:rPr>
        <w:br/>
      </w:r>
      <w:r>
        <w:br/>
        <w:t>Under the guidance of</w:t>
      </w:r>
      <w:r>
        <w:br/>
      </w:r>
      <w:r>
        <w:rPr>
          <w:b/>
          <w:sz w:val="28"/>
        </w:rPr>
        <w:t>Dr. Dhanraj Dhotre</w:t>
      </w:r>
      <w:r>
        <w:rPr>
          <w:b/>
          <w:sz w:val="28"/>
        </w:rPr>
        <w:br/>
      </w:r>
      <w:r>
        <w:rPr>
          <w:b/>
          <w:sz w:val="28"/>
        </w:rPr>
        <w:br/>
      </w:r>
      <w:r>
        <w:rPr>
          <w:noProof/>
        </w:rPr>
        <w:drawing>
          <wp:inline distT="0" distB="0" distL="0" distR="0">
            <wp:extent cx="1280160" cy="1554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jpg"/>
                    <pic:cNvPicPr/>
                  </pic:nvPicPr>
                  <pic:blipFill>
                    <a:blip r:embed="rId8"/>
                    <a:stretch>
                      <a:fillRect/>
                    </a:stretch>
                  </pic:blipFill>
                  <pic:spPr>
                    <a:xfrm>
                      <a:off x="0" y="0"/>
                      <a:ext cx="1280160" cy="1554480"/>
                    </a:xfrm>
                    <a:prstGeom prst="rect">
                      <a:avLst/>
                    </a:prstGeom>
                  </pic:spPr>
                </pic:pic>
              </a:graphicData>
            </a:graphic>
          </wp:inline>
        </w:drawing>
      </w:r>
      <w:r>
        <w:br/>
      </w:r>
      <w:r>
        <w:br/>
      </w:r>
      <w:r>
        <w:rPr>
          <w:b/>
        </w:rPr>
        <w:t>Department Of AI &amp; DS</w:t>
      </w:r>
      <w:r>
        <w:rPr>
          <w:b/>
        </w:rPr>
        <w:br/>
        <w:t>Marathwada Mitra Mandal's College of Engineering</w:t>
      </w:r>
      <w:r>
        <w:rPr>
          <w:b/>
        </w:rPr>
        <w:br/>
        <w:t>Karvenagar, Pune-411052 , Maharashtra, India</w:t>
      </w:r>
      <w:r>
        <w:rPr>
          <w:b/>
        </w:rPr>
        <w:br/>
        <w:t>2025 -2026 Semester-V</w:t>
      </w:r>
    </w:p>
    <w:p w:rsidR="00D84AAD" w:rsidRDefault="008944BA">
      <w:r>
        <w:br w:type="page"/>
      </w:r>
    </w:p>
    <w:p w:rsidR="00D84AAD" w:rsidRDefault="008944BA">
      <w:pPr>
        <w:spacing w:before="480" w:after="360"/>
        <w:jc w:val="center"/>
      </w:pPr>
      <w:r>
        <w:rPr>
          <w:b/>
          <w:sz w:val="32"/>
        </w:rPr>
        <w:lastRenderedPageBreak/>
        <w:t>CERTIFICATE</w:t>
      </w:r>
    </w:p>
    <w:p w:rsidR="00431B2C" w:rsidRDefault="008944BA">
      <w:r>
        <w:t xml:space="preserve">This is to certify that the mini project report entitled “Personal Finance &amp; Expense Analyzer” being submitted by Kedar Pophale, Spandan Wasnik, Om Dhakane and Sanchita Pathak is a record of bonafide work carried out by them under the supervision and guidance of Dr. Dhanraj Dhotre in partial fulfillment of the requirement for </w:t>
      </w:r>
    </w:p>
    <w:p w:rsidR="00D84AAD" w:rsidRDefault="008944BA">
      <w:r>
        <w:t>T.Y.B-TECH (Artificial Intelligence and Data Science) in the academic year 2025-2026 Sem-V.</w:t>
      </w:r>
    </w:p>
    <w:p w:rsidR="00D84AAD" w:rsidRDefault="008944BA">
      <w:pPr>
        <w:spacing w:before="320" w:after="1000"/>
      </w:pPr>
      <w:r>
        <w:t>Date</w:t>
      </w:r>
      <w:proofErr w:type="gramStart"/>
      <w:r>
        <w:t>:23</w:t>
      </w:r>
      <w:proofErr w:type="gramEnd"/>
      <w:r>
        <w:t>/10/2026</w:t>
      </w:r>
      <w:r>
        <w:br/>
        <w:t>Place: Pune</w:t>
      </w:r>
    </w:p>
    <w:p w:rsidR="008944BA" w:rsidRDefault="008944BA">
      <w:pPr>
        <w:spacing w:before="320" w:after="1000"/>
      </w:pPr>
    </w:p>
    <w:p w:rsidR="008944BA" w:rsidRDefault="008944BA">
      <w:pPr>
        <w:spacing w:before="320" w:after="1000"/>
      </w:pPr>
    </w:p>
    <w:p w:rsidR="008944BA" w:rsidRDefault="008944BA">
      <w:pPr>
        <w:spacing w:before="320" w:after="1000"/>
      </w:pPr>
    </w:p>
    <w:p w:rsidR="008944BA" w:rsidRDefault="008944BA">
      <w:pPr>
        <w:spacing w:before="320" w:after="1000"/>
      </w:pPr>
    </w:p>
    <w:p w:rsidR="008944BA" w:rsidRDefault="008944BA">
      <w:pPr>
        <w:spacing w:before="320" w:after="1000"/>
      </w:pPr>
    </w:p>
    <w:tbl>
      <w:tblPr>
        <w:tblW w:w="9312" w:type="dxa"/>
        <w:jc w:val="center"/>
        <w:tblLayout w:type="fixed"/>
        <w:tblLook w:val="04A0" w:firstRow="1" w:lastRow="0" w:firstColumn="1" w:lastColumn="0" w:noHBand="0" w:noVBand="1"/>
      </w:tblPr>
      <w:tblGrid>
        <w:gridCol w:w="3104"/>
        <w:gridCol w:w="3104"/>
        <w:gridCol w:w="3104"/>
      </w:tblGrid>
      <w:tr w:rsidR="00D84AAD" w:rsidTr="008944BA">
        <w:trPr>
          <w:trHeight w:val="694"/>
          <w:jc w:val="center"/>
        </w:trPr>
        <w:tc>
          <w:tcPr>
            <w:tcW w:w="3104" w:type="dxa"/>
          </w:tcPr>
          <w:p w:rsidR="00D84AAD" w:rsidRDefault="008944BA">
            <w:pPr>
              <w:jc w:val="center"/>
            </w:pPr>
            <w:r>
              <w:rPr>
                <w:b/>
                <w:sz w:val="22"/>
              </w:rPr>
              <w:t xml:space="preserve">_____________________  </w:t>
            </w:r>
            <w:r>
              <w:rPr>
                <w:b/>
                <w:sz w:val="22"/>
              </w:rPr>
              <w:br/>
              <w:t>Project Guide</w:t>
            </w:r>
          </w:p>
        </w:tc>
        <w:tc>
          <w:tcPr>
            <w:tcW w:w="3104" w:type="dxa"/>
          </w:tcPr>
          <w:p w:rsidR="00D84AAD" w:rsidRDefault="008944BA">
            <w:pPr>
              <w:jc w:val="center"/>
            </w:pPr>
            <w:r>
              <w:rPr>
                <w:b/>
                <w:sz w:val="22"/>
              </w:rPr>
              <w:t>_____________________</w:t>
            </w:r>
            <w:r>
              <w:rPr>
                <w:b/>
                <w:sz w:val="22"/>
              </w:rPr>
              <w:br/>
              <w:t>Head of the Department</w:t>
            </w:r>
          </w:p>
        </w:tc>
        <w:tc>
          <w:tcPr>
            <w:tcW w:w="3104" w:type="dxa"/>
          </w:tcPr>
          <w:p w:rsidR="00D84AAD" w:rsidRDefault="008944BA">
            <w:pPr>
              <w:jc w:val="center"/>
            </w:pPr>
            <w:r>
              <w:rPr>
                <w:b/>
                <w:sz w:val="22"/>
              </w:rPr>
              <w:t>_____________________</w:t>
            </w:r>
            <w:r>
              <w:rPr>
                <w:b/>
                <w:sz w:val="22"/>
              </w:rPr>
              <w:br/>
              <w:t>Principal</w:t>
            </w:r>
          </w:p>
        </w:tc>
      </w:tr>
      <w:tr w:rsidR="00D84AAD" w:rsidTr="008944BA">
        <w:trPr>
          <w:trHeight w:val="396"/>
          <w:jc w:val="center"/>
        </w:trPr>
        <w:tc>
          <w:tcPr>
            <w:tcW w:w="3104" w:type="dxa"/>
          </w:tcPr>
          <w:p w:rsidR="00D84AAD" w:rsidRDefault="008944BA">
            <w:pPr>
              <w:jc w:val="center"/>
            </w:pPr>
            <w:r>
              <w:rPr>
                <w:sz w:val="22"/>
              </w:rPr>
              <w:t>Dr. Dhanraj Dhotre</w:t>
            </w:r>
          </w:p>
        </w:tc>
        <w:tc>
          <w:tcPr>
            <w:tcW w:w="3104" w:type="dxa"/>
          </w:tcPr>
          <w:p w:rsidR="00D84AAD" w:rsidRDefault="008944BA">
            <w:pPr>
              <w:jc w:val="center"/>
            </w:pPr>
            <w:r>
              <w:rPr>
                <w:sz w:val="22"/>
              </w:rPr>
              <w:t>Dr. Dhanraj Dhotre</w:t>
            </w:r>
          </w:p>
        </w:tc>
        <w:tc>
          <w:tcPr>
            <w:tcW w:w="3104" w:type="dxa"/>
          </w:tcPr>
          <w:p w:rsidR="00D84AAD" w:rsidRDefault="008944BA">
            <w:pPr>
              <w:jc w:val="center"/>
            </w:pPr>
            <w:r>
              <w:rPr>
                <w:sz w:val="22"/>
              </w:rPr>
              <w:t>Dr. Sachin Sakhare</w:t>
            </w:r>
          </w:p>
        </w:tc>
      </w:tr>
    </w:tbl>
    <w:p w:rsidR="00D84AAD" w:rsidRDefault="00D84AAD"/>
    <w:p w:rsidR="008944BA" w:rsidRDefault="00E74C0E">
      <w:r>
        <w:rPr>
          <w:noProof/>
        </w:rPr>
        <mc:AlternateContent>
          <mc:Choice Requires="wps">
            <w:drawing>
              <wp:anchor distT="45720" distB="45720" distL="114300" distR="114300" simplePos="0" relativeHeight="251644928" behindDoc="1" locked="0" layoutInCell="1" allowOverlap="1" wp14:anchorId="1FEFD41C" wp14:editId="4EA8F616">
                <wp:simplePos x="0" y="0"/>
                <wp:positionH relativeFrom="column">
                  <wp:posOffset>5501640</wp:posOffset>
                </wp:positionH>
                <wp:positionV relativeFrom="paragraph">
                  <wp:posOffset>10160</wp:posOffset>
                </wp:positionV>
                <wp:extent cx="579120" cy="381000"/>
                <wp:effectExtent l="0" t="0" r="1143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0D2DDF" w:rsidRPr="00E74C0E" w:rsidRDefault="000D2DDF" w:rsidP="00B22A77">
                            <w:pPr>
                              <w:rPr>
                                <w:sz w:val="18"/>
                              </w:rPr>
                            </w:pPr>
                            <w:proofErr w:type="spellStart"/>
                            <w:proofErr w:type="gramStart"/>
                            <w:r w:rsidRPr="00E74C0E">
                              <w:rPr>
                                <w:sz w:val="18"/>
                              </w:rPr>
                              <w:t>i</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EFD41C" id="_x0000_t202" coordsize="21600,21600" o:spt="202" path="m,l,21600r21600,l21600,xe">
                <v:stroke joinstyle="miter"/>
                <v:path gradientshapeok="t" o:connecttype="rect"/>
              </v:shapetype>
              <v:shape id="Text Box 2" o:spid="_x0000_s1026" type="#_x0000_t202" style="position:absolute;left:0;text-align:left;margin-left:433.2pt;margin-top:.8pt;width:45.6pt;height:30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" strokecolor="white [3212]">
                <v:textbox>
                  <w:txbxContent>
                    <w:p w:rsidR="000D2DDF" w:rsidRPr="00E74C0E" w:rsidRDefault="000D2DDF" w:rsidP="00B22A77">
                      <w:pPr>
                        <w:rPr>
                          <w:sz w:val="18"/>
                        </w:rPr>
                      </w:pPr>
                      <w:proofErr w:type="spellStart"/>
                      <w:proofErr w:type="gramStart"/>
                      <w:r w:rsidRPr="00E74C0E">
                        <w:rPr>
                          <w:sz w:val="18"/>
                        </w:rPr>
                        <w:t>i</w:t>
                      </w:r>
                      <w:proofErr w:type="spellEnd"/>
                      <w:proofErr w:type="gramEnd"/>
                    </w:p>
                  </w:txbxContent>
                </v:textbox>
              </v:shape>
            </w:pict>
          </mc:Fallback>
        </mc:AlternateContent>
      </w:r>
    </w:p>
    <w:p w:rsidR="00D84AAD" w:rsidRDefault="008944BA">
      <w:pPr>
        <w:spacing w:before="480" w:after="360"/>
        <w:jc w:val="center"/>
      </w:pPr>
      <w:r>
        <w:rPr>
          <w:b/>
          <w:sz w:val="32"/>
        </w:rPr>
        <w:lastRenderedPageBreak/>
        <w:t>ACKNOWLEDGEMENT</w:t>
      </w:r>
    </w:p>
    <w:p w:rsidR="00D84AAD" w:rsidRDefault="008944BA">
      <w:r>
        <w:t>It gives us great pleasure in presenting the mini project report on ‘Personal Finance &amp; Expense Analyzer’.</w:t>
      </w:r>
    </w:p>
    <w:p w:rsidR="00D84AAD" w:rsidRDefault="008944BA">
      <w:r>
        <w:t>We would like to take this opportunity to thank our internal guide Dr. Dhanraj Dhotre for giving us all the help and guidance we needed. We are really grateful to him for his kind support and valuable technical suggestions throughout the development.</w:t>
      </w:r>
    </w:p>
    <w:p w:rsidR="00D84AAD" w:rsidRDefault="008944BA">
      <w:r>
        <w:t>We also express our sincere gratitude to our respected Principal Dr. Sachin Sakhare and the faculty members of the Department of Artificial Intelligence and Data Science for providing the academic facilities, labs, and guidance required to carry out this project successfully.</w:t>
      </w:r>
    </w:p>
    <w:p w:rsidR="00D84AAD" w:rsidRDefault="008944BA">
      <w:r>
        <w:t>At last but not the least, we are greatly indebted to others who directly or indirectly helped us during this course.</w:t>
      </w:r>
    </w:p>
    <w:p w:rsidR="00D84AAD" w:rsidRDefault="008944BA">
      <w:pPr>
        <w:spacing w:before="720" w:after="0"/>
        <w:jc w:val="right"/>
      </w:pPr>
      <w:r>
        <w:rPr>
          <w:b/>
        </w:rPr>
        <w:t>Kedar Pophale</w:t>
      </w:r>
      <w:r>
        <w:rPr>
          <w:b/>
        </w:rPr>
        <w:br/>
        <w:t>Spandan Wasnik</w:t>
      </w:r>
      <w:r>
        <w:rPr>
          <w:b/>
        </w:rPr>
        <w:br/>
        <w:t>Om Dhakane</w:t>
      </w:r>
      <w:r>
        <w:rPr>
          <w:b/>
        </w:rPr>
        <w:br/>
        <w:t>Sanchita Pathak</w:t>
      </w:r>
      <w:r>
        <w:rPr>
          <w:b/>
        </w:rPr>
        <w:br/>
        <w:t>(T.Y.B.Tech. AI&amp;DS)</w:t>
      </w:r>
    </w:p>
    <w:p w:rsidR="00D84AAD" w:rsidRDefault="00E74C0E">
      <w:r>
        <w:rPr>
          <w:noProof/>
        </w:rPr>
        <mc:AlternateContent>
          <mc:Choice Requires="wps">
            <w:drawing>
              <wp:anchor distT="45720" distB="45720" distL="114300" distR="114300" simplePos="0" relativeHeight="251645952" behindDoc="1" locked="0" layoutInCell="1" allowOverlap="1" wp14:anchorId="7F981A95" wp14:editId="0940CD61">
                <wp:simplePos x="0" y="0"/>
                <wp:positionH relativeFrom="column">
                  <wp:posOffset>5501640</wp:posOffset>
                </wp:positionH>
                <wp:positionV relativeFrom="paragraph">
                  <wp:posOffset>4104005</wp:posOffset>
                </wp:positionV>
                <wp:extent cx="830580" cy="480060"/>
                <wp:effectExtent l="0" t="0" r="26670" b="1524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580" cy="48006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proofErr w:type="gramStart"/>
                            <w:r w:rsidRPr="00E74C0E">
                              <w:rPr>
                                <w:sz w:val="18"/>
                              </w:rPr>
                              <w:t>i</w:t>
                            </w:r>
                            <w:r w:rsidRPr="00E74C0E">
                              <w:rPr>
                                <w:sz w:val="18"/>
                              </w:rPr>
                              <w:t>i</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81A95" id="_x0000_s1027" type="#_x0000_t202" style="position:absolute;left:0;text-align:left;margin-left:433.2pt;margin-top:323.15pt;width:65.4pt;height:3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" strokecolor="white [3212]">
                <v:textbox>
                  <w:txbxContent>
                    <w:p w:rsidR="00E74C0E" w:rsidRPr="00E74C0E" w:rsidRDefault="00E74C0E" w:rsidP="00E74C0E">
                      <w:pPr>
                        <w:rPr>
                          <w:sz w:val="18"/>
                        </w:rPr>
                      </w:pPr>
                      <w:proofErr w:type="gramStart"/>
                      <w:r w:rsidRPr="00E74C0E">
                        <w:rPr>
                          <w:sz w:val="18"/>
                        </w:rPr>
                        <w:t>i</w:t>
                      </w:r>
                      <w:r w:rsidRPr="00E74C0E">
                        <w:rPr>
                          <w:sz w:val="18"/>
                        </w:rPr>
                        <w:t>i</w:t>
                      </w:r>
                      <w:proofErr w:type="gramEnd"/>
                    </w:p>
                  </w:txbxContent>
                </v:textbox>
              </v:shape>
            </w:pict>
          </mc:Fallback>
        </mc:AlternateContent>
      </w:r>
      <w:r w:rsidR="008944BA">
        <w:br w:type="page"/>
      </w:r>
    </w:p>
    <w:p w:rsidR="00D84AAD" w:rsidRDefault="008944BA">
      <w:pPr>
        <w:spacing w:before="480" w:after="280"/>
        <w:jc w:val="center"/>
      </w:pPr>
      <w:r>
        <w:rPr>
          <w:b/>
          <w:sz w:val="32"/>
        </w:rPr>
        <w:lastRenderedPageBreak/>
        <w:t>TABLE OF CONTENTS</w:t>
      </w:r>
    </w:p>
    <w:tbl>
      <w:tblPr>
        <w:tblW w:w="9010" w:type="dxa"/>
        <w:jc w:val="center"/>
        <w:tblLayout w:type="fixed"/>
        <w:tblLook w:val="04A0" w:firstRow="1" w:lastRow="0" w:firstColumn="1" w:lastColumn="0" w:noHBand="0" w:noVBand="1"/>
      </w:tblPr>
      <w:tblGrid>
        <w:gridCol w:w="1501"/>
        <w:gridCol w:w="5960"/>
        <w:gridCol w:w="1549"/>
      </w:tblGrid>
      <w:tr w:rsidR="00D84AAD" w:rsidTr="00507CCD">
        <w:trPr>
          <w:trHeight w:val="578"/>
          <w:jc w:val="center"/>
        </w:trPr>
        <w:tc>
          <w:tcPr>
            <w:tcW w:w="1501" w:type="dxa"/>
            <w:tcBorders>
              <w:top w:val="single" w:sz="4" w:space="0" w:color="auto"/>
              <w:left w:val="single" w:sz="4" w:space="0" w:color="auto"/>
              <w:bottom w:val="single" w:sz="4" w:space="0" w:color="auto"/>
              <w:right w:val="single" w:sz="4" w:space="0" w:color="auto"/>
            </w:tcBorders>
          </w:tcPr>
          <w:p w:rsidR="00D84AAD" w:rsidRPr="00507CCD" w:rsidRDefault="008944BA">
            <w:pPr>
              <w:jc w:val="left"/>
              <w:rPr>
                <w:sz w:val="28"/>
                <w:szCs w:val="24"/>
              </w:rPr>
            </w:pPr>
            <w:r w:rsidRPr="00507CCD">
              <w:rPr>
                <w:b/>
                <w:sz w:val="28"/>
                <w:szCs w:val="24"/>
              </w:rPr>
              <w:t>Sr. No.</w:t>
            </w:r>
          </w:p>
        </w:tc>
        <w:tc>
          <w:tcPr>
            <w:tcW w:w="5960" w:type="dxa"/>
            <w:tcBorders>
              <w:top w:val="single" w:sz="4" w:space="0" w:color="auto"/>
              <w:left w:val="single" w:sz="4" w:space="0" w:color="auto"/>
              <w:bottom w:val="single" w:sz="4" w:space="0" w:color="auto"/>
              <w:right w:val="single" w:sz="4" w:space="0" w:color="auto"/>
            </w:tcBorders>
          </w:tcPr>
          <w:p w:rsidR="00D84AAD" w:rsidRPr="00507CCD" w:rsidRDefault="008944BA">
            <w:pPr>
              <w:jc w:val="left"/>
              <w:rPr>
                <w:sz w:val="28"/>
                <w:szCs w:val="24"/>
              </w:rPr>
            </w:pPr>
            <w:r w:rsidRPr="00507CCD">
              <w:rPr>
                <w:b/>
                <w:sz w:val="28"/>
                <w:szCs w:val="24"/>
              </w:rPr>
              <w:t>Title of Chapter</w:t>
            </w:r>
          </w:p>
        </w:tc>
        <w:tc>
          <w:tcPr>
            <w:tcW w:w="1549" w:type="dxa"/>
            <w:tcBorders>
              <w:top w:val="single" w:sz="4" w:space="0" w:color="auto"/>
              <w:left w:val="single" w:sz="4" w:space="0" w:color="auto"/>
              <w:bottom w:val="single" w:sz="4" w:space="0" w:color="auto"/>
              <w:right w:val="single" w:sz="4" w:space="0" w:color="auto"/>
            </w:tcBorders>
          </w:tcPr>
          <w:p w:rsidR="00D84AAD" w:rsidRPr="00507CCD" w:rsidRDefault="008944BA">
            <w:pPr>
              <w:jc w:val="right"/>
              <w:rPr>
                <w:sz w:val="28"/>
                <w:szCs w:val="24"/>
              </w:rPr>
            </w:pPr>
            <w:r w:rsidRPr="00507CCD">
              <w:rPr>
                <w:b/>
                <w:sz w:val="28"/>
                <w:szCs w:val="24"/>
              </w:rPr>
              <w:t>Page No.</w:t>
            </w:r>
          </w:p>
        </w:tc>
      </w:tr>
      <w:tr w:rsidR="00D84AAD" w:rsidTr="00507CCD">
        <w:trPr>
          <w:trHeight w:val="563"/>
          <w:jc w:val="center"/>
        </w:trPr>
        <w:tc>
          <w:tcPr>
            <w:tcW w:w="1501"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1.</w:t>
            </w:r>
          </w:p>
        </w:tc>
        <w:tc>
          <w:tcPr>
            <w:tcW w:w="5960" w:type="dxa"/>
            <w:tcBorders>
              <w:top w:val="single" w:sz="4" w:space="0" w:color="auto"/>
              <w:left w:val="single" w:sz="4" w:space="0" w:color="auto"/>
              <w:bottom w:val="single" w:sz="4" w:space="0" w:color="auto"/>
              <w:right w:val="single" w:sz="4" w:space="0" w:color="auto"/>
            </w:tcBorders>
          </w:tcPr>
          <w:p w:rsidR="00D84AAD" w:rsidRPr="008944BA" w:rsidRDefault="008944BA">
            <w:pPr>
              <w:rPr>
                <w:szCs w:val="24"/>
              </w:rPr>
            </w:pPr>
            <w:r w:rsidRPr="008944BA">
              <w:rPr>
                <w:szCs w:val="24"/>
              </w:rPr>
              <w:t>Introduction</w:t>
            </w:r>
          </w:p>
        </w:tc>
        <w:tc>
          <w:tcPr>
            <w:tcW w:w="1549"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1</w:t>
            </w:r>
          </w:p>
        </w:tc>
      </w:tr>
      <w:tr w:rsidR="00D84AAD" w:rsidTr="00507CCD">
        <w:trPr>
          <w:trHeight w:val="578"/>
          <w:jc w:val="center"/>
        </w:trPr>
        <w:tc>
          <w:tcPr>
            <w:tcW w:w="1501"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1.1</w:t>
            </w:r>
          </w:p>
        </w:tc>
        <w:tc>
          <w:tcPr>
            <w:tcW w:w="5960" w:type="dxa"/>
            <w:tcBorders>
              <w:top w:val="single" w:sz="4" w:space="0" w:color="auto"/>
              <w:left w:val="single" w:sz="4" w:space="0" w:color="auto"/>
              <w:bottom w:val="single" w:sz="4" w:space="0" w:color="auto"/>
              <w:right w:val="single" w:sz="4" w:space="0" w:color="auto"/>
            </w:tcBorders>
          </w:tcPr>
          <w:p w:rsidR="00D84AAD" w:rsidRPr="008944BA" w:rsidRDefault="008944BA">
            <w:pPr>
              <w:rPr>
                <w:szCs w:val="24"/>
              </w:rPr>
            </w:pPr>
            <w:r w:rsidRPr="008944BA">
              <w:rPr>
                <w:szCs w:val="24"/>
              </w:rPr>
              <w:t>Motivation</w:t>
            </w:r>
          </w:p>
        </w:tc>
        <w:tc>
          <w:tcPr>
            <w:tcW w:w="1549" w:type="dxa"/>
            <w:tcBorders>
              <w:top w:val="single" w:sz="4" w:space="0" w:color="auto"/>
              <w:left w:val="single" w:sz="4" w:space="0" w:color="auto"/>
              <w:bottom w:val="single" w:sz="4" w:space="0" w:color="auto"/>
              <w:right w:val="single" w:sz="4" w:space="0" w:color="auto"/>
            </w:tcBorders>
          </w:tcPr>
          <w:p w:rsidR="00D84AAD" w:rsidRPr="008944BA" w:rsidRDefault="00595DD9" w:rsidP="00507CCD">
            <w:pPr>
              <w:jc w:val="center"/>
              <w:rPr>
                <w:szCs w:val="24"/>
              </w:rPr>
            </w:pPr>
            <w:r>
              <w:rPr>
                <w:szCs w:val="24"/>
              </w:rPr>
              <w:t>2</w:t>
            </w:r>
          </w:p>
        </w:tc>
      </w:tr>
      <w:tr w:rsidR="00D84AAD" w:rsidTr="00507CCD">
        <w:trPr>
          <w:trHeight w:val="563"/>
          <w:jc w:val="center"/>
        </w:trPr>
        <w:tc>
          <w:tcPr>
            <w:tcW w:w="1501"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1.2</w:t>
            </w:r>
          </w:p>
        </w:tc>
        <w:tc>
          <w:tcPr>
            <w:tcW w:w="5960" w:type="dxa"/>
            <w:tcBorders>
              <w:top w:val="single" w:sz="4" w:space="0" w:color="auto"/>
              <w:left w:val="single" w:sz="4" w:space="0" w:color="auto"/>
              <w:bottom w:val="single" w:sz="4" w:space="0" w:color="auto"/>
              <w:right w:val="single" w:sz="4" w:space="0" w:color="auto"/>
            </w:tcBorders>
          </w:tcPr>
          <w:p w:rsidR="00D84AAD" w:rsidRPr="008944BA" w:rsidRDefault="008944BA">
            <w:pPr>
              <w:rPr>
                <w:szCs w:val="24"/>
              </w:rPr>
            </w:pPr>
            <w:r w:rsidRPr="008944BA">
              <w:rPr>
                <w:szCs w:val="24"/>
              </w:rPr>
              <w:t>Objective</w:t>
            </w:r>
          </w:p>
        </w:tc>
        <w:tc>
          <w:tcPr>
            <w:tcW w:w="1549"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3</w:t>
            </w:r>
          </w:p>
        </w:tc>
      </w:tr>
      <w:tr w:rsidR="00D84AAD" w:rsidTr="00507CCD">
        <w:trPr>
          <w:trHeight w:val="578"/>
          <w:jc w:val="center"/>
        </w:trPr>
        <w:tc>
          <w:tcPr>
            <w:tcW w:w="1501"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1.3</w:t>
            </w:r>
          </w:p>
        </w:tc>
        <w:tc>
          <w:tcPr>
            <w:tcW w:w="5960" w:type="dxa"/>
            <w:tcBorders>
              <w:top w:val="single" w:sz="4" w:space="0" w:color="auto"/>
              <w:left w:val="single" w:sz="4" w:space="0" w:color="auto"/>
              <w:bottom w:val="single" w:sz="4" w:space="0" w:color="auto"/>
              <w:right w:val="single" w:sz="4" w:space="0" w:color="auto"/>
            </w:tcBorders>
          </w:tcPr>
          <w:p w:rsidR="00D84AAD" w:rsidRPr="008944BA" w:rsidRDefault="008944BA">
            <w:pPr>
              <w:rPr>
                <w:szCs w:val="24"/>
              </w:rPr>
            </w:pPr>
            <w:r w:rsidRPr="008944BA">
              <w:rPr>
                <w:szCs w:val="24"/>
              </w:rPr>
              <w:t>Problem Statement and Scope of the Project</w:t>
            </w:r>
          </w:p>
        </w:tc>
        <w:tc>
          <w:tcPr>
            <w:tcW w:w="1549"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4</w:t>
            </w:r>
          </w:p>
        </w:tc>
      </w:tr>
      <w:tr w:rsidR="00D84AAD" w:rsidTr="00507CCD">
        <w:trPr>
          <w:trHeight w:val="563"/>
          <w:jc w:val="center"/>
        </w:trPr>
        <w:tc>
          <w:tcPr>
            <w:tcW w:w="1501"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1.4</w:t>
            </w:r>
          </w:p>
        </w:tc>
        <w:tc>
          <w:tcPr>
            <w:tcW w:w="5960" w:type="dxa"/>
            <w:tcBorders>
              <w:top w:val="single" w:sz="4" w:space="0" w:color="auto"/>
              <w:left w:val="single" w:sz="4" w:space="0" w:color="auto"/>
              <w:bottom w:val="single" w:sz="4" w:space="0" w:color="auto"/>
              <w:right w:val="single" w:sz="4" w:space="0" w:color="auto"/>
            </w:tcBorders>
          </w:tcPr>
          <w:p w:rsidR="00D84AAD" w:rsidRPr="008944BA" w:rsidRDefault="008944BA">
            <w:pPr>
              <w:rPr>
                <w:szCs w:val="24"/>
              </w:rPr>
            </w:pPr>
            <w:r w:rsidRPr="008944BA">
              <w:rPr>
                <w:szCs w:val="24"/>
              </w:rPr>
              <w:t>Curricular Subject Competencies Mapping</w:t>
            </w:r>
          </w:p>
        </w:tc>
        <w:tc>
          <w:tcPr>
            <w:tcW w:w="1549" w:type="dxa"/>
            <w:tcBorders>
              <w:top w:val="single" w:sz="4" w:space="0" w:color="auto"/>
              <w:left w:val="single" w:sz="4" w:space="0" w:color="auto"/>
              <w:bottom w:val="single" w:sz="4" w:space="0" w:color="auto"/>
              <w:right w:val="single" w:sz="4" w:space="0" w:color="auto"/>
            </w:tcBorders>
          </w:tcPr>
          <w:p w:rsidR="00D84AAD" w:rsidRPr="008944BA" w:rsidRDefault="00595DD9" w:rsidP="00507CCD">
            <w:pPr>
              <w:jc w:val="center"/>
              <w:rPr>
                <w:szCs w:val="24"/>
              </w:rPr>
            </w:pPr>
            <w:r>
              <w:rPr>
                <w:szCs w:val="24"/>
              </w:rPr>
              <w:t>5</w:t>
            </w:r>
          </w:p>
        </w:tc>
      </w:tr>
      <w:tr w:rsidR="00D84AAD" w:rsidTr="00507CCD">
        <w:trPr>
          <w:trHeight w:val="578"/>
          <w:jc w:val="center"/>
        </w:trPr>
        <w:tc>
          <w:tcPr>
            <w:tcW w:w="1501"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2.</w:t>
            </w:r>
          </w:p>
        </w:tc>
        <w:tc>
          <w:tcPr>
            <w:tcW w:w="5960" w:type="dxa"/>
            <w:tcBorders>
              <w:top w:val="single" w:sz="4" w:space="0" w:color="auto"/>
              <w:left w:val="single" w:sz="4" w:space="0" w:color="auto"/>
              <w:bottom w:val="single" w:sz="4" w:space="0" w:color="auto"/>
              <w:right w:val="single" w:sz="4" w:space="0" w:color="auto"/>
            </w:tcBorders>
          </w:tcPr>
          <w:p w:rsidR="00D84AAD" w:rsidRPr="008944BA" w:rsidRDefault="008944BA">
            <w:pPr>
              <w:rPr>
                <w:szCs w:val="24"/>
              </w:rPr>
            </w:pPr>
            <w:r w:rsidRPr="008944BA">
              <w:rPr>
                <w:szCs w:val="24"/>
              </w:rPr>
              <w:t>System Architecture</w:t>
            </w:r>
          </w:p>
        </w:tc>
        <w:tc>
          <w:tcPr>
            <w:tcW w:w="1549" w:type="dxa"/>
            <w:tcBorders>
              <w:top w:val="single" w:sz="4" w:space="0" w:color="auto"/>
              <w:left w:val="single" w:sz="4" w:space="0" w:color="auto"/>
              <w:bottom w:val="single" w:sz="4" w:space="0" w:color="auto"/>
              <w:right w:val="single" w:sz="4" w:space="0" w:color="auto"/>
            </w:tcBorders>
          </w:tcPr>
          <w:p w:rsidR="00D84AAD" w:rsidRPr="008944BA" w:rsidRDefault="00595DD9" w:rsidP="00507CCD">
            <w:pPr>
              <w:jc w:val="center"/>
              <w:rPr>
                <w:szCs w:val="24"/>
              </w:rPr>
            </w:pPr>
            <w:r>
              <w:rPr>
                <w:szCs w:val="24"/>
              </w:rPr>
              <w:t>6</w:t>
            </w:r>
          </w:p>
        </w:tc>
      </w:tr>
      <w:tr w:rsidR="00D84AAD" w:rsidTr="00507CCD">
        <w:trPr>
          <w:trHeight w:val="578"/>
          <w:jc w:val="center"/>
        </w:trPr>
        <w:tc>
          <w:tcPr>
            <w:tcW w:w="1501"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2.1</w:t>
            </w:r>
          </w:p>
        </w:tc>
        <w:tc>
          <w:tcPr>
            <w:tcW w:w="5960" w:type="dxa"/>
            <w:tcBorders>
              <w:top w:val="single" w:sz="4" w:space="0" w:color="auto"/>
              <w:left w:val="single" w:sz="4" w:space="0" w:color="auto"/>
              <w:bottom w:val="single" w:sz="4" w:space="0" w:color="auto"/>
              <w:right w:val="single" w:sz="4" w:space="0" w:color="auto"/>
            </w:tcBorders>
          </w:tcPr>
          <w:p w:rsidR="00D84AAD" w:rsidRPr="008944BA" w:rsidRDefault="008944BA">
            <w:pPr>
              <w:rPr>
                <w:szCs w:val="24"/>
              </w:rPr>
            </w:pPr>
            <w:r w:rsidRPr="008944BA">
              <w:rPr>
                <w:szCs w:val="24"/>
              </w:rPr>
              <w:t>System Design</w:t>
            </w:r>
          </w:p>
        </w:tc>
        <w:tc>
          <w:tcPr>
            <w:tcW w:w="1549" w:type="dxa"/>
            <w:tcBorders>
              <w:top w:val="single" w:sz="4" w:space="0" w:color="auto"/>
              <w:left w:val="single" w:sz="4" w:space="0" w:color="auto"/>
              <w:bottom w:val="single" w:sz="4" w:space="0" w:color="auto"/>
              <w:right w:val="single" w:sz="4" w:space="0" w:color="auto"/>
            </w:tcBorders>
          </w:tcPr>
          <w:p w:rsidR="00D84AAD" w:rsidRPr="008944BA" w:rsidRDefault="00595DD9" w:rsidP="00507CCD">
            <w:pPr>
              <w:jc w:val="center"/>
              <w:rPr>
                <w:szCs w:val="24"/>
              </w:rPr>
            </w:pPr>
            <w:r>
              <w:rPr>
                <w:szCs w:val="24"/>
              </w:rPr>
              <w:t>6</w:t>
            </w:r>
          </w:p>
        </w:tc>
      </w:tr>
      <w:tr w:rsidR="00D84AAD" w:rsidTr="00507CCD">
        <w:trPr>
          <w:trHeight w:val="563"/>
          <w:jc w:val="center"/>
        </w:trPr>
        <w:tc>
          <w:tcPr>
            <w:tcW w:w="1501"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2.2</w:t>
            </w:r>
          </w:p>
        </w:tc>
        <w:tc>
          <w:tcPr>
            <w:tcW w:w="5960" w:type="dxa"/>
            <w:tcBorders>
              <w:top w:val="single" w:sz="4" w:space="0" w:color="auto"/>
              <w:left w:val="single" w:sz="4" w:space="0" w:color="auto"/>
              <w:bottom w:val="single" w:sz="4" w:space="0" w:color="auto"/>
              <w:right w:val="single" w:sz="4" w:space="0" w:color="auto"/>
            </w:tcBorders>
          </w:tcPr>
          <w:p w:rsidR="00D84AAD" w:rsidRPr="008944BA" w:rsidRDefault="008944BA">
            <w:pPr>
              <w:rPr>
                <w:szCs w:val="24"/>
              </w:rPr>
            </w:pPr>
            <w:r w:rsidRPr="008944BA">
              <w:rPr>
                <w:szCs w:val="24"/>
              </w:rPr>
              <w:t>Database Design</w:t>
            </w:r>
          </w:p>
        </w:tc>
        <w:tc>
          <w:tcPr>
            <w:tcW w:w="1549" w:type="dxa"/>
            <w:tcBorders>
              <w:top w:val="single" w:sz="4" w:space="0" w:color="auto"/>
              <w:left w:val="single" w:sz="4" w:space="0" w:color="auto"/>
              <w:bottom w:val="single" w:sz="4" w:space="0" w:color="auto"/>
              <w:right w:val="single" w:sz="4" w:space="0" w:color="auto"/>
            </w:tcBorders>
          </w:tcPr>
          <w:p w:rsidR="00D84AAD" w:rsidRPr="008944BA" w:rsidRDefault="00595DD9" w:rsidP="00507CCD">
            <w:pPr>
              <w:jc w:val="center"/>
              <w:rPr>
                <w:szCs w:val="24"/>
              </w:rPr>
            </w:pPr>
            <w:r>
              <w:rPr>
                <w:szCs w:val="24"/>
              </w:rPr>
              <w:t>8</w:t>
            </w:r>
          </w:p>
        </w:tc>
      </w:tr>
      <w:tr w:rsidR="00D84AAD" w:rsidTr="00507CCD">
        <w:trPr>
          <w:trHeight w:val="578"/>
          <w:jc w:val="center"/>
        </w:trPr>
        <w:tc>
          <w:tcPr>
            <w:tcW w:w="1501"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2.3</w:t>
            </w:r>
          </w:p>
        </w:tc>
        <w:tc>
          <w:tcPr>
            <w:tcW w:w="5960" w:type="dxa"/>
            <w:tcBorders>
              <w:top w:val="single" w:sz="4" w:space="0" w:color="auto"/>
              <w:left w:val="single" w:sz="4" w:space="0" w:color="auto"/>
              <w:bottom w:val="single" w:sz="4" w:space="0" w:color="auto"/>
              <w:right w:val="single" w:sz="4" w:space="0" w:color="auto"/>
            </w:tcBorders>
          </w:tcPr>
          <w:p w:rsidR="00D84AAD" w:rsidRPr="008944BA" w:rsidRDefault="008944BA">
            <w:pPr>
              <w:rPr>
                <w:szCs w:val="24"/>
              </w:rPr>
            </w:pPr>
            <w:r w:rsidRPr="008944BA">
              <w:rPr>
                <w:szCs w:val="24"/>
              </w:rPr>
              <w:t>Hardware / Software Used</w:t>
            </w:r>
          </w:p>
        </w:tc>
        <w:tc>
          <w:tcPr>
            <w:tcW w:w="1549" w:type="dxa"/>
            <w:tcBorders>
              <w:top w:val="single" w:sz="4" w:space="0" w:color="auto"/>
              <w:left w:val="single" w:sz="4" w:space="0" w:color="auto"/>
              <w:bottom w:val="single" w:sz="4" w:space="0" w:color="auto"/>
              <w:right w:val="single" w:sz="4" w:space="0" w:color="auto"/>
            </w:tcBorders>
          </w:tcPr>
          <w:p w:rsidR="00D84AAD" w:rsidRPr="008944BA" w:rsidRDefault="00595DD9" w:rsidP="00507CCD">
            <w:pPr>
              <w:jc w:val="center"/>
              <w:rPr>
                <w:szCs w:val="24"/>
              </w:rPr>
            </w:pPr>
            <w:r>
              <w:rPr>
                <w:szCs w:val="24"/>
              </w:rPr>
              <w:t>11</w:t>
            </w:r>
          </w:p>
        </w:tc>
      </w:tr>
      <w:tr w:rsidR="00D84AAD" w:rsidTr="00507CCD">
        <w:trPr>
          <w:trHeight w:val="563"/>
          <w:jc w:val="center"/>
        </w:trPr>
        <w:tc>
          <w:tcPr>
            <w:tcW w:w="1501"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2.4</w:t>
            </w:r>
          </w:p>
        </w:tc>
        <w:tc>
          <w:tcPr>
            <w:tcW w:w="5960" w:type="dxa"/>
            <w:tcBorders>
              <w:top w:val="single" w:sz="4" w:space="0" w:color="auto"/>
              <w:left w:val="single" w:sz="4" w:space="0" w:color="auto"/>
              <w:bottom w:val="single" w:sz="4" w:space="0" w:color="auto"/>
              <w:right w:val="single" w:sz="4" w:space="0" w:color="auto"/>
            </w:tcBorders>
          </w:tcPr>
          <w:p w:rsidR="00D84AAD" w:rsidRPr="008944BA" w:rsidRDefault="008944BA">
            <w:pPr>
              <w:rPr>
                <w:szCs w:val="24"/>
              </w:rPr>
            </w:pPr>
            <w:r w:rsidRPr="008944BA">
              <w:rPr>
                <w:szCs w:val="24"/>
              </w:rPr>
              <w:t>Methodology / Algorithm Used</w:t>
            </w:r>
          </w:p>
        </w:tc>
        <w:tc>
          <w:tcPr>
            <w:tcW w:w="1549" w:type="dxa"/>
            <w:tcBorders>
              <w:top w:val="single" w:sz="4" w:space="0" w:color="auto"/>
              <w:left w:val="single" w:sz="4" w:space="0" w:color="auto"/>
              <w:bottom w:val="single" w:sz="4" w:space="0" w:color="auto"/>
              <w:right w:val="single" w:sz="4" w:space="0" w:color="auto"/>
            </w:tcBorders>
          </w:tcPr>
          <w:p w:rsidR="00D84AAD" w:rsidRPr="008944BA" w:rsidRDefault="00595DD9" w:rsidP="00507CCD">
            <w:pPr>
              <w:jc w:val="center"/>
              <w:rPr>
                <w:szCs w:val="24"/>
              </w:rPr>
            </w:pPr>
            <w:r>
              <w:rPr>
                <w:szCs w:val="24"/>
              </w:rPr>
              <w:t>12</w:t>
            </w:r>
          </w:p>
        </w:tc>
        <w:bookmarkStart w:id="0" w:name="_GoBack"/>
        <w:bookmarkEnd w:id="0"/>
      </w:tr>
      <w:tr w:rsidR="00D84AAD" w:rsidTr="00507CCD">
        <w:trPr>
          <w:trHeight w:val="578"/>
          <w:jc w:val="center"/>
        </w:trPr>
        <w:tc>
          <w:tcPr>
            <w:tcW w:w="1501"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3.</w:t>
            </w:r>
          </w:p>
        </w:tc>
        <w:tc>
          <w:tcPr>
            <w:tcW w:w="5960" w:type="dxa"/>
            <w:tcBorders>
              <w:top w:val="single" w:sz="4" w:space="0" w:color="auto"/>
              <w:left w:val="single" w:sz="4" w:space="0" w:color="auto"/>
              <w:bottom w:val="single" w:sz="4" w:space="0" w:color="auto"/>
              <w:right w:val="single" w:sz="4" w:space="0" w:color="auto"/>
            </w:tcBorders>
          </w:tcPr>
          <w:p w:rsidR="00D84AAD" w:rsidRPr="008944BA" w:rsidRDefault="008944BA">
            <w:pPr>
              <w:rPr>
                <w:szCs w:val="24"/>
              </w:rPr>
            </w:pPr>
            <w:r w:rsidRPr="008944BA">
              <w:rPr>
                <w:szCs w:val="24"/>
              </w:rPr>
              <w:t>Implementation And Result</w:t>
            </w:r>
          </w:p>
        </w:tc>
        <w:tc>
          <w:tcPr>
            <w:tcW w:w="1549" w:type="dxa"/>
            <w:tcBorders>
              <w:top w:val="single" w:sz="4" w:space="0" w:color="auto"/>
              <w:left w:val="single" w:sz="4" w:space="0" w:color="auto"/>
              <w:bottom w:val="single" w:sz="4" w:space="0" w:color="auto"/>
              <w:right w:val="single" w:sz="4" w:space="0" w:color="auto"/>
            </w:tcBorders>
          </w:tcPr>
          <w:p w:rsidR="00D84AAD" w:rsidRPr="008944BA" w:rsidRDefault="00595DD9" w:rsidP="00507CCD">
            <w:pPr>
              <w:jc w:val="center"/>
              <w:rPr>
                <w:szCs w:val="24"/>
              </w:rPr>
            </w:pPr>
            <w:r>
              <w:rPr>
                <w:szCs w:val="24"/>
              </w:rPr>
              <w:t>15</w:t>
            </w:r>
          </w:p>
        </w:tc>
      </w:tr>
      <w:tr w:rsidR="00D84AAD" w:rsidTr="00507CCD">
        <w:trPr>
          <w:trHeight w:val="578"/>
          <w:jc w:val="center"/>
        </w:trPr>
        <w:tc>
          <w:tcPr>
            <w:tcW w:w="1501"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3.1</w:t>
            </w:r>
          </w:p>
        </w:tc>
        <w:tc>
          <w:tcPr>
            <w:tcW w:w="5960" w:type="dxa"/>
            <w:tcBorders>
              <w:top w:val="single" w:sz="4" w:space="0" w:color="auto"/>
              <w:left w:val="single" w:sz="4" w:space="0" w:color="auto"/>
              <w:bottom w:val="single" w:sz="4" w:space="0" w:color="auto"/>
              <w:right w:val="single" w:sz="4" w:space="0" w:color="auto"/>
            </w:tcBorders>
          </w:tcPr>
          <w:p w:rsidR="00D84AAD" w:rsidRPr="008944BA" w:rsidRDefault="008944BA">
            <w:pPr>
              <w:rPr>
                <w:szCs w:val="24"/>
              </w:rPr>
            </w:pPr>
            <w:r w:rsidRPr="008944BA">
              <w:rPr>
                <w:szCs w:val="24"/>
              </w:rPr>
              <w:t>Implementation Details</w:t>
            </w:r>
          </w:p>
        </w:tc>
        <w:tc>
          <w:tcPr>
            <w:tcW w:w="1549" w:type="dxa"/>
            <w:tcBorders>
              <w:top w:val="single" w:sz="4" w:space="0" w:color="auto"/>
              <w:left w:val="single" w:sz="4" w:space="0" w:color="auto"/>
              <w:bottom w:val="single" w:sz="4" w:space="0" w:color="auto"/>
              <w:right w:val="single" w:sz="4" w:space="0" w:color="auto"/>
            </w:tcBorders>
          </w:tcPr>
          <w:p w:rsidR="00D84AAD" w:rsidRPr="008944BA" w:rsidRDefault="00595DD9" w:rsidP="00507CCD">
            <w:pPr>
              <w:jc w:val="center"/>
              <w:rPr>
                <w:szCs w:val="24"/>
              </w:rPr>
            </w:pPr>
            <w:r>
              <w:rPr>
                <w:szCs w:val="24"/>
              </w:rPr>
              <w:t>15</w:t>
            </w:r>
          </w:p>
        </w:tc>
      </w:tr>
      <w:tr w:rsidR="00D84AAD" w:rsidTr="00507CCD">
        <w:trPr>
          <w:trHeight w:val="563"/>
          <w:jc w:val="center"/>
        </w:trPr>
        <w:tc>
          <w:tcPr>
            <w:tcW w:w="1501"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3.2</w:t>
            </w:r>
          </w:p>
        </w:tc>
        <w:tc>
          <w:tcPr>
            <w:tcW w:w="5960" w:type="dxa"/>
            <w:tcBorders>
              <w:top w:val="single" w:sz="4" w:space="0" w:color="auto"/>
              <w:left w:val="single" w:sz="4" w:space="0" w:color="auto"/>
              <w:bottom w:val="single" w:sz="4" w:space="0" w:color="auto"/>
              <w:right w:val="single" w:sz="4" w:space="0" w:color="auto"/>
            </w:tcBorders>
          </w:tcPr>
          <w:p w:rsidR="00D84AAD" w:rsidRPr="008944BA" w:rsidRDefault="008944BA">
            <w:pPr>
              <w:rPr>
                <w:szCs w:val="24"/>
              </w:rPr>
            </w:pPr>
            <w:r w:rsidRPr="008944BA">
              <w:rPr>
                <w:szCs w:val="24"/>
              </w:rPr>
              <w:t>Results and Outcomes</w:t>
            </w:r>
          </w:p>
        </w:tc>
        <w:tc>
          <w:tcPr>
            <w:tcW w:w="1549" w:type="dxa"/>
            <w:tcBorders>
              <w:top w:val="single" w:sz="4" w:space="0" w:color="auto"/>
              <w:left w:val="single" w:sz="4" w:space="0" w:color="auto"/>
              <w:bottom w:val="single" w:sz="4" w:space="0" w:color="auto"/>
              <w:right w:val="single" w:sz="4" w:space="0" w:color="auto"/>
            </w:tcBorders>
          </w:tcPr>
          <w:p w:rsidR="00D84AAD" w:rsidRPr="008944BA" w:rsidRDefault="00595DD9" w:rsidP="00507CCD">
            <w:pPr>
              <w:jc w:val="center"/>
              <w:rPr>
                <w:szCs w:val="24"/>
              </w:rPr>
            </w:pPr>
            <w:r>
              <w:rPr>
                <w:szCs w:val="24"/>
              </w:rPr>
              <w:t>16</w:t>
            </w:r>
          </w:p>
        </w:tc>
      </w:tr>
      <w:tr w:rsidR="00D84AAD" w:rsidTr="00507CCD">
        <w:trPr>
          <w:trHeight w:val="578"/>
          <w:jc w:val="center"/>
        </w:trPr>
        <w:tc>
          <w:tcPr>
            <w:tcW w:w="1501"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4.</w:t>
            </w:r>
          </w:p>
        </w:tc>
        <w:tc>
          <w:tcPr>
            <w:tcW w:w="5960" w:type="dxa"/>
            <w:tcBorders>
              <w:top w:val="single" w:sz="4" w:space="0" w:color="auto"/>
              <w:left w:val="single" w:sz="4" w:space="0" w:color="auto"/>
              <w:bottom w:val="single" w:sz="4" w:space="0" w:color="auto"/>
              <w:right w:val="single" w:sz="4" w:space="0" w:color="auto"/>
            </w:tcBorders>
          </w:tcPr>
          <w:p w:rsidR="00D84AAD" w:rsidRPr="008944BA" w:rsidRDefault="008944BA">
            <w:pPr>
              <w:rPr>
                <w:szCs w:val="24"/>
              </w:rPr>
            </w:pPr>
            <w:r w:rsidRPr="008944BA">
              <w:rPr>
                <w:szCs w:val="24"/>
              </w:rPr>
              <w:t>Conclusion</w:t>
            </w:r>
          </w:p>
        </w:tc>
        <w:tc>
          <w:tcPr>
            <w:tcW w:w="1549" w:type="dxa"/>
            <w:tcBorders>
              <w:top w:val="single" w:sz="4" w:space="0" w:color="auto"/>
              <w:left w:val="single" w:sz="4" w:space="0" w:color="auto"/>
              <w:bottom w:val="single" w:sz="4" w:space="0" w:color="auto"/>
              <w:right w:val="single" w:sz="4" w:space="0" w:color="auto"/>
            </w:tcBorders>
          </w:tcPr>
          <w:p w:rsidR="00D84AAD" w:rsidRPr="008944BA" w:rsidRDefault="00595DD9" w:rsidP="00507CCD">
            <w:pPr>
              <w:jc w:val="center"/>
              <w:rPr>
                <w:szCs w:val="24"/>
              </w:rPr>
            </w:pPr>
            <w:r>
              <w:rPr>
                <w:szCs w:val="24"/>
              </w:rPr>
              <w:t>23</w:t>
            </w:r>
          </w:p>
        </w:tc>
      </w:tr>
      <w:tr w:rsidR="00D84AAD" w:rsidTr="00507CCD">
        <w:trPr>
          <w:trHeight w:val="563"/>
          <w:jc w:val="center"/>
        </w:trPr>
        <w:tc>
          <w:tcPr>
            <w:tcW w:w="1501" w:type="dxa"/>
            <w:tcBorders>
              <w:top w:val="single" w:sz="4" w:space="0" w:color="auto"/>
              <w:left w:val="single" w:sz="4" w:space="0" w:color="auto"/>
              <w:bottom w:val="single" w:sz="4" w:space="0" w:color="auto"/>
              <w:right w:val="single" w:sz="4" w:space="0" w:color="auto"/>
            </w:tcBorders>
          </w:tcPr>
          <w:p w:rsidR="00D84AAD" w:rsidRPr="008944BA" w:rsidRDefault="008944BA" w:rsidP="00507CCD">
            <w:pPr>
              <w:jc w:val="center"/>
              <w:rPr>
                <w:szCs w:val="24"/>
              </w:rPr>
            </w:pPr>
            <w:r w:rsidRPr="008944BA">
              <w:rPr>
                <w:szCs w:val="24"/>
              </w:rPr>
              <w:t>5.</w:t>
            </w:r>
          </w:p>
        </w:tc>
        <w:tc>
          <w:tcPr>
            <w:tcW w:w="5960" w:type="dxa"/>
            <w:tcBorders>
              <w:top w:val="single" w:sz="4" w:space="0" w:color="auto"/>
              <w:left w:val="single" w:sz="4" w:space="0" w:color="auto"/>
              <w:bottom w:val="single" w:sz="4" w:space="0" w:color="auto"/>
              <w:right w:val="single" w:sz="4" w:space="0" w:color="auto"/>
            </w:tcBorders>
          </w:tcPr>
          <w:p w:rsidR="00D84AAD" w:rsidRPr="008944BA" w:rsidRDefault="008944BA">
            <w:pPr>
              <w:rPr>
                <w:szCs w:val="24"/>
              </w:rPr>
            </w:pPr>
            <w:r w:rsidRPr="008944BA">
              <w:rPr>
                <w:szCs w:val="24"/>
              </w:rPr>
              <w:t>References</w:t>
            </w:r>
          </w:p>
        </w:tc>
        <w:tc>
          <w:tcPr>
            <w:tcW w:w="1549" w:type="dxa"/>
            <w:tcBorders>
              <w:top w:val="single" w:sz="4" w:space="0" w:color="auto"/>
              <w:left w:val="single" w:sz="4" w:space="0" w:color="auto"/>
              <w:bottom w:val="single" w:sz="4" w:space="0" w:color="auto"/>
              <w:right w:val="single" w:sz="4" w:space="0" w:color="auto"/>
            </w:tcBorders>
          </w:tcPr>
          <w:p w:rsidR="00D84AAD" w:rsidRPr="008944BA" w:rsidRDefault="00595DD9" w:rsidP="00507CCD">
            <w:pPr>
              <w:jc w:val="center"/>
              <w:rPr>
                <w:szCs w:val="24"/>
              </w:rPr>
            </w:pPr>
            <w:r>
              <w:rPr>
                <w:szCs w:val="24"/>
              </w:rPr>
              <w:t>25</w:t>
            </w:r>
          </w:p>
        </w:tc>
      </w:tr>
    </w:tbl>
    <w:p w:rsidR="00D84AAD" w:rsidRDefault="00E74C0E">
      <w:r>
        <w:rPr>
          <w:noProof/>
        </w:rPr>
        <mc:AlternateContent>
          <mc:Choice Requires="wps">
            <w:drawing>
              <wp:anchor distT="45720" distB="45720" distL="114300" distR="114300" simplePos="0" relativeHeight="251646976" behindDoc="1" locked="0" layoutInCell="1" allowOverlap="1" wp14:anchorId="7F981A95" wp14:editId="0940CD61">
                <wp:simplePos x="0" y="0"/>
                <wp:positionH relativeFrom="column">
                  <wp:posOffset>5501640</wp:posOffset>
                </wp:positionH>
                <wp:positionV relativeFrom="paragraph">
                  <wp:posOffset>2430145</wp:posOffset>
                </wp:positionV>
                <wp:extent cx="579120" cy="381000"/>
                <wp:effectExtent l="0" t="0" r="11430" b="1905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proofErr w:type="gramStart"/>
                            <w:r w:rsidRPr="00E74C0E">
                              <w:rPr>
                                <w:sz w:val="18"/>
                              </w:rPr>
                              <w:t>i</w:t>
                            </w:r>
                            <w:r w:rsidRPr="00E74C0E">
                              <w:rPr>
                                <w:sz w:val="18"/>
                              </w:rPr>
                              <w:t>ii</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81A95" id="_x0000_s1028" type="#_x0000_t202" style="position:absolute;left:0;text-align:left;margin-left:433.2pt;margin-top:191.35pt;width:45.6pt;height:30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" strokecolor="white [3212]">
                <v:textbox>
                  <w:txbxContent>
                    <w:p w:rsidR="00E74C0E" w:rsidRPr="00E74C0E" w:rsidRDefault="00E74C0E" w:rsidP="00E74C0E">
                      <w:pPr>
                        <w:rPr>
                          <w:sz w:val="18"/>
                        </w:rPr>
                      </w:pPr>
                      <w:proofErr w:type="gramStart"/>
                      <w:r w:rsidRPr="00E74C0E">
                        <w:rPr>
                          <w:sz w:val="18"/>
                        </w:rPr>
                        <w:t>i</w:t>
                      </w:r>
                      <w:r w:rsidRPr="00E74C0E">
                        <w:rPr>
                          <w:sz w:val="18"/>
                        </w:rPr>
                        <w:t>ii</w:t>
                      </w:r>
                      <w:proofErr w:type="gramEnd"/>
                    </w:p>
                  </w:txbxContent>
                </v:textbox>
              </v:shape>
            </w:pict>
          </mc:Fallback>
        </mc:AlternateContent>
      </w:r>
      <w:r w:rsidR="008944BA">
        <w:br w:type="page"/>
      </w:r>
    </w:p>
    <w:p w:rsidR="00D84AAD" w:rsidRDefault="008944BA">
      <w:pPr>
        <w:spacing w:before="480"/>
        <w:jc w:val="center"/>
      </w:pPr>
      <w:r>
        <w:rPr>
          <w:b/>
          <w:sz w:val="32"/>
        </w:rPr>
        <w:lastRenderedPageBreak/>
        <w:t>CHAPTER 1</w:t>
      </w:r>
      <w:r>
        <w:rPr>
          <w:b/>
          <w:sz w:val="32"/>
        </w:rPr>
        <w:br/>
        <w:t>INTRODUCTION</w:t>
      </w:r>
    </w:p>
    <w:p w:rsidR="00D84AAD" w:rsidRDefault="008944BA">
      <w:r>
        <w:t>This project focuses on developing an intelligent, proactive personal finance management system that combines automated statement ingestion (from UPI apps like PhonePe, Paytm, and Google Pay, as well as bank exports) with machine learning-based expenditure forecasting and anomaly detection. Rather than merely acting as a passive historical ledger, the system implements a continuous 6-stage analytical pipeline designed to forecast month-end category spending, detect overspending halfway through the month, calculate its exact negative impact on planned savings, and provide actionable safe daily spending quotas. By prioritizing forward-looking financial preservation over backward-looking record keeping, the application empowers users to take control of their finances before their monthly budget is exhausted.</w:t>
      </w:r>
    </w:p>
    <w:p w:rsidR="00D84AAD" w:rsidRDefault="008944BA">
      <w:r>
        <w:t>Over the past decade, consumer spending dynamics in India have been revolutionized by the widespread adoption of digital transaction platforms. The Unified Payments Interface (UPI), spearheaded by the National Payments Corporation of India (NPCI), has facilitated instantaneous, frictionless, and mobile-centric monetary transfers across millions of merchants, online portals, and peer-to-peer exchanges. While this technological leap has delivered unmatched convenience and economic efficiency, it has fundamentally transformed consumer psychology. The physical sensation</w:t>
      </w:r>
      <w:r w:rsidR="00431B2C">
        <w:t xml:space="preserve"> of parting with paper currency, </w:t>
      </w:r>
      <w:r>
        <w:t>an inherent psychological deterrent against excessive discretionary spending known in behavioral ec</w:t>
      </w:r>
      <w:r w:rsidR="00507CCD">
        <w:t xml:space="preserve">onomics as the 'pain of paying' </w:t>
      </w:r>
      <w:r>
        <w:t>has been largely decoupled from modern commercial transactions. Consequently, individuals frequently execute numerous low-ticket digital transactions daily without maintaining an active mental accounting of their cumulative expenditure velocity.</w:t>
      </w:r>
    </w:p>
    <w:p w:rsidR="00D84AAD" w:rsidRDefault="008944BA">
      <w:r>
        <w:t>Furthermore, contemporary consumers maintain accounts across multiple digital payment platforms and financial institutions. A typical user may utilize PhonePe for local grocery and tea purchases, Paytm for utility recharges, Google Pay for peer transfers, alongside credit cards and net banking for major purchases. Because transaction records remain siloed within individual platform applications, gaining an integrated, real-time overview of monthly cash flow is exceptionally difficult. Individuals typically discover budgetary depletion only toward the conclusion of the billing cycle, when monthly bank statements are reviewed or when account balances are exhausted. At that juncture, corrective behavioral adjustments are impossible, leading to systemic under-saving, financial stress, and chronic failure to achieve medium- and long-term financial milestones.</w:t>
      </w:r>
    </w:p>
    <w:p w:rsidR="00D84AAD" w:rsidRDefault="00E74C0E">
      <w:r>
        <w:rPr>
          <w:noProof/>
        </w:rPr>
        <mc:AlternateContent>
          <mc:Choice Requires="wps">
            <w:drawing>
              <wp:anchor distT="45720" distB="45720" distL="114300" distR="114300" simplePos="0" relativeHeight="251648000" behindDoc="1" locked="0" layoutInCell="1" allowOverlap="1" wp14:anchorId="7F981A95" wp14:editId="0940CD61">
                <wp:simplePos x="0" y="0"/>
                <wp:positionH relativeFrom="column">
                  <wp:posOffset>5501640</wp:posOffset>
                </wp:positionH>
                <wp:positionV relativeFrom="paragraph">
                  <wp:posOffset>916305</wp:posOffset>
                </wp:positionV>
                <wp:extent cx="655320" cy="640080"/>
                <wp:effectExtent l="0" t="0" r="11430" b="2667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 cy="640080"/>
                        </a:xfrm>
                        <a:prstGeom prst="rect">
                          <a:avLst/>
                        </a:prstGeom>
                        <a:solidFill>
                          <a:srgbClr val="FFFFFF"/>
                        </a:solidFill>
                        <a:ln w="9525">
                          <a:solidFill>
                            <a:schemeClr val="bg1"/>
                          </a:solidFill>
                          <a:miter lim="800000"/>
                          <a:headEnd/>
                          <a:tailEnd/>
                        </a:ln>
                      </wps:spPr>
                      <wps:txbx>
                        <w:txbxContent>
                          <w:p w:rsidR="00E74C0E" w:rsidRDefault="00E74C0E" w:rsidP="00E74C0E">
                            <w:r w:rsidRPr="00E74C0E">
                              <w:rPr>
                                <w:sz w:val="1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81A95" id="_x0000_s1029" type="#_x0000_t202" style="position:absolute;left:0;text-align:left;margin-left:433.2pt;margin-top:72.15pt;width:51.6pt;height:50.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" strokecolor="white [3212]">
                <v:textbox>
                  <w:txbxContent>
                    <w:p w:rsidR="00E74C0E" w:rsidRDefault="00E74C0E" w:rsidP="00E74C0E">
                      <w:r w:rsidRPr="00E74C0E">
                        <w:rPr>
                          <w:sz w:val="18"/>
                        </w:rPr>
                        <w:t>1</w:t>
                      </w:r>
                    </w:p>
                  </w:txbxContent>
                </v:textbox>
              </v:shape>
            </w:pict>
          </mc:Fallback>
        </mc:AlternateContent>
      </w:r>
      <w:r w:rsidR="008944BA">
        <w:t xml:space="preserve">To resolve this structural challenge, this project develops a unified software platform that consolidates disparate statement exports into a normalized relational database, applies predictive linear regression modeling on cumulative daily trajectories, flags uncharacteristic spending outliers using unsupervised machine learning, and dynamically </w:t>
      </w:r>
      <w:r w:rsidR="008944BA">
        <w:lastRenderedPageBreak/>
        <w:t>allocates safe daily spending targets. By prioritizing local execution, the system guarantees complete confidentiality of user financial records while delivering continuous, actionable decision support.</w:t>
      </w:r>
    </w:p>
    <w:p w:rsidR="00D84AAD" w:rsidRDefault="008944BA">
      <w:pPr>
        <w:keepNext/>
        <w:spacing w:before="280" w:after="80"/>
        <w:jc w:val="left"/>
      </w:pPr>
      <w:r>
        <w:rPr>
          <w:b/>
          <w:sz w:val="28"/>
        </w:rPr>
        <w:t>1.1 MOTIVATION</w:t>
      </w:r>
    </w:p>
    <w:p w:rsidR="00D84AAD" w:rsidRDefault="008944BA">
      <w:r>
        <w:t>With the rapid adoption of digital payment infrastructure like UPI, debit cards, and net banking, day-to-day transactions have become frictionless. However, this ease of payment leads to a widespread behavioral challenge: silent overspending. Small, repeated micro-transactions across fast-</w:t>
      </w:r>
      <w:r w:rsidR="004F0B07">
        <w:t xml:space="preserve">moving categories, </w:t>
      </w:r>
      <w:r>
        <w:t>such as dining out, quick grocery delivery, ride-hailin</w:t>
      </w:r>
      <w:r w:rsidR="004F0B07">
        <w:t xml:space="preserve">g services, and online shopping, </w:t>
      </w:r>
      <w:r>
        <w:t>quietly accumulate without user awareness. Because individual expenditures (e.g., ₹80 for snacks, ₹150 for auto-rickshaw rides, ₹250 for food delivery) appear financially insignificant in isolation, they fail to trigger conscious resistance. Over the course of fifteen to twenty days, these repeated disbursements coalesce into substantial sums, often consuming between 40% and 60% of an individual's discretionary income.</w:t>
      </w:r>
    </w:p>
    <w:p w:rsidR="00D84AAD" w:rsidRDefault="008944BA">
      <w:r>
        <w:t>The motivation behind this project arises from the critical recognition that existing commercial P</w:t>
      </w:r>
      <w:r w:rsidR="004F0B07">
        <w:t xml:space="preserve">ersonal Finance Management </w:t>
      </w:r>
      <w:r>
        <w:t>solutions fail to resolve this dilemma due to two fundamental architectural and conceptual deficiencies:</w:t>
      </w:r>
    </w:p>
    <w:p w:rsidR="00D84AAD" w:rsidRDefault="008944BA">
      <w:pPr>
        <w:pStyle w:val="ListBullet"/>
        <w:spacing w:after="80"/>
      </w:pPr>
      <w:r>
        <w:rPr>
          <w:b/>
        </w:rPr>
        <w:t xml:space="preserve">1. Passive Historical Reporting vs. Proactive Predictive Pacing: </w:t>
      </w:r>
      <w:r>
        <w:t>The vast majority of existing expense tracking tools (e.g., Walnut, Spendee, Money Lover, and standard banking portals</w:t>
      </w:r>
      <w:r w:rsidR="004F0B07">
        <w:t>, Paisa Tracker,</w:t>
      </w:r>
      <w:r>
        <w:t>) function as backward-looking ledgers. They record transactions and present attractive retrospective charts illustrating where capital was disbursed after the monthly billing period has concluded. Informing a consumer on Day 30 that they exceeded their restaurant budget by ₹7,500 provides zero prospective utility for wealth preservation; the funds are already spent and planned savings are irrevocably lost. To foster genuine financial discipline, users require prospective forecasting delivered mid-month (e.g., on Day 12 or 15) that projects where their spending trajectory will land by month-end, quantifies the exact risk to their savings, and calculates an actionable, safe daily expenditure target for the remainder of the month.</w:t>
      </w:r>
    </w:p>
    <w:p w:rsidR="00D84AAD" w:rsidRDefault="00E74C0E">
      <w:pPr>
        <w:pStyle w:val="ListBullet"/>
        <w:spacing w:after="80"/>
      </w:pPr>
      <w:r>
        <w:rPr>
          <w:noProof/>
        </w:rPr>
        <mc:AlternateContent>
          <mc:Choice Requires="wps">
            <w:drawing>
              <wp:anchor distT="45720" distB="45720" distL="114300" distR="114300" simplePos="0" relativeHeight="251651072" behindDoc="1" locked="0" layoutInCell="1" allowOverlap="1" wp14:anchorId="7F981A95" wp14:editId="0940CD61">
                <wp:simplePos x="0" y="0"/>
                <wp:positionH relativeFrom="column">
                  <wp:posOffset>5501640</wp:posOffset>
                </wp:positionH>
                <wp:positionV relativeFrom="paragraph">
                  <wp:posOffset>2037080</wp:posOffset>
                </wp:positionV>
                <wp:extent cx="579120" cy="381000"/>
                <wp:effectExtent l="0" t="0" r="11430" b="1905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szCs w:val="18"/>
                              </w:rPr>
                            </w:pPr>
                            <w:r w:rsidRPr="00E74C0E">
                              <w:rPr>
                                <w:sz w:val="18"/>
                                <w:szCs w:val="1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81A95" id="_x0000_s1030" type="#_x0000_t202" style="position:absolute;left:0;text-align:left;margin-left:433.2pt;margin-top:160.4pt;width:45.6pt;height:30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" strokecolor="white [3212]">
                <v:textbox>
                  <w:txbxContent>
                    <w:p w:rsidR="00E74C0E" w:rsidRPr="00E74C0E" w:rsidRDefault="00E74C0E" w:rsidP="00E74C0E">
                      <w:pPr>
                        <w:rPr>
                          <w:sz w:val="18"/>
                          <w:szCs w:val="18"/>
                        </w:rPr>
                      </w:pPr>
                      <w:r w:rsidRPr="00E74C0E">
                        <w:rPr>
                          <w:sz w:val="18"/>
                          <w:szCs w:val="18"/>
                        </w:rPr>
                        <w:t>2</w:t>
                      </w:r>
                    </w:p>
                  </w:txbxContent>
                </v:textbox>
              </v:shape>
            </w:pict>
          </mc:Fallback>
        </mc:AlternateContent>
      </w:r>
      <w:r w:rsidR="008944BA">
        <w:rPr>
          <w:b/>
        </w:rPr>
        <w:t xml:space="preserve">2. Privacy Invasions and Centralized Cloud Vulnerabilities: </w:t>
      </w:r>
      <w:r w:rsidR="008944BA">
        <w:t xml:space="preserve">Commercial tracking applications commonly require </w:t>
      </w:r>
      <w:r w:rsidR="004F0B07">
        <w:t xml:space="preserve">invasive smartphone permissions </w:t>
      </w:r>
      <w:r w:rsidR="008944BA">
        <w:t>specifically continuous READ_SMS access to s</w:t>
      </w:r>
      <w:r w:rsidR="004F0B07">
        <w:t xml:space="preserve">crape transaction notifications </w:t>
      </w:r>
      <w:r w:rsidR="008944BA">
        <w:t xml:space="preserve">or mandate that users link their bank accounts through third-party cloud aggregators by surrendering net banking credentials. In an era characterized by frequent corporate data breaches, telemetry harvesting, and monetization of consumer spending habits, users are increasingly uncomfortable exposing sensitive financial records to commercial cloud servers. Moreover, modern mobile operating systems </w:t>
      </w:r>
      <w:r w:rsidR="004F0B07">
        <w:t>(iOS and Android</w:t>
      </w:r>
      <w:r w:rsidR="008944BA">
        <w:t xml:space="preserve">) have enacted strict sandboxing policies that restrict SMS scraping, causing automated SMS parsers </w:t>
      </w:r>
      <w:r w:rsidR="008944BA">
        <w:lastRenderedPageBreak/>
        <w:t>to suffer data omission rates exceeding 30%. There is a profound need for a private, locally deployable solution that analyzes official statement exports securely without cloud leakage.</w:t>
      </w:r>
    </w:p>
    <w:p w:rsidR="00D84AAD" w:rsidRDefault="008944BA">
      <w:r>
        <w:t>Motivated by these challenges, the Personal Finance &amp; Expense Analyzer was conceptualized as a local-first, privacy-preserving, and forward-looking financial management platform. By uniting automated statement ingestion, deterministic categorization, Ordinary Least Squares (OLS) regression trajectory forecasting, and unsupervised anomaly detection, the system shifts personal financial management from passive bookkeeping to active capital protection.</w:t>
      </w:r>
    </w:p>
    <w:p w:rsidR="00D84AAD" w:rsidRDefault="008944BA">
      <w:pPr>
        <w:keepNext/>
        <w:spacing w:before="280" w:after="80"/>
        <w:jc w:val="left"/>
      </w:pPr>
      <w:r>
        <w:rPr>
          <w:b/>
          <w:sz w:val="28"/>
        </w:rPr>
        <w:t>1.2 OBJECTIVE</w:t>
      </w:r>
    </w:p>
    <w:p w:rsidR="00D84AAD" w:rsidRDefault="008944BA">
      <w:r>
        <w:t>This project performs automated transaction ingestion, preprocessing, predictive regression modeling, and savings protection through a continuous 6-stage pipeline. The system is designed to fulfill ten comprehensive engineering objectives:</w:t>
      </w:r>
    </w:p>
    <w:p w:rsidR="00D84AAD" w:rsidRDefault="008944BA" w:rsidP="004F0B07">
      <w:pPr>
        <w:pStyle w:val="ListBullet"/>
        <w:numPr>
          <w:ilvl w:val="0"/>
          <w:numId w:val="10"/>
        </w:numPr>
        <w:spacing w:after="80"/>
      </w:pPr>
      <w:r>
        <w:rPr>
          <w:b/>
        </w:rPr>
        <w:t xml:space="preserve">Automated Multi-Source Ingestion: </w:t>
      </w:r>
      <w:r>
        <w:t>Build a resilient statement parsing engine capable of ingesting raw CSV and Excel exports from PhonePe, Paytm, Google Pay, and generic commercial banks, featuring dynamic header discovery (evaluating up to 50 lines) and automated legal disclaimer footer pruning.</w:t>
      </w:r>
    </w:p>
    <w:p w:rsidR="00D84AAD" w:rsidRDefault="008944BA" w:rsidP="004F0B07">
      <w:pPr>
        <w:pStyle w:val="ListBullet"/>
        <w:numPr>
          <w:ilvl w:val="0"/>
          <w:numId w:val="10"/>
        </w:numPr>
        <w:spacing w:after="80"/>
      </w:pPr>
      <w:r>
        <w:rPr>
          <w:b/>
        </w:rPr>
        <w:t xml:space="preserve">Multi-Format Data Normalization: </w:t>
      </w:r>
      <w:r>
        <w:t xml:space="preserve">Sanitize unstructured currency tokens (₹, Rs., INR, commas, whitespace) and parse diverse international and domestic date format masks into standardized </w:t>
      </w:r>
      <w:r w:rsidR="004F0B07">
        <w:t xml:space="preserve">SQL </w:t>
      </w:r>
      <w:r>
        <w:t>DATE representations.</w:t>
      </w:r>
    </w:p>
    <w:p w:rsidR="00D84AAD" w:rsidRDefault="008944BA" w:rsidP="004F0B07">
      <w:pPr>
        <w:pStyle w:val="ListBullet"/>
        <w:numPr>
          <w:ilvl w:val="0"/>
          <w:numId w:val="10"/>
        </w:numPr>
        <w:spacing w:after="80"/>
      </w:pPr>
      <w:r>
        <w:rPr>
          <w:b/>
        </w:rPr>
        <w:t xml:space="preserve">Category Classification: </w:t>
      </w:r>
      <w:r>
        <w:t>Implement a high-throughput inverted index keyword lexicon that tags unstructured payee strings across eight functional spending categories (Food, Transport, Shopping, Entertainment, Bills, Education, Health, Travel, and Other).</w:t>
      </w:r>
    </w:p>
    <w:p w:rsidR="00D84AAD" w:rsidRDefault="008944BA" w:rsidP="004F0B07">
      <w:pPr>
        <w:pStyle w:val="ListBullet"/>
        <w:numPr>
          <w:ilvl w:val="0"/>
          <w:numId w:val="10"/>
        </w:numPr>
        <w:spacing w:after="80"/>
      </w:pPr>
      <w:r>
        <w:rPr>
          <w:b/>
        </w:rPr>
        <w:t xml:space="preserve">Three-Tier Spending Nature Taxonomy: </w:t>
      </w:r>
      <w:r>
        <w:t>Classify expenses into Fixed contractual commitments (Rent, EMI, Insurance), Recurring-Variable necessities (Utilities, Groceries), and Discretionary Variable expenditures (Dining, Shopping) to isolate controllable lifestyle spending.</w:t>
      </w:r>
    </w:p>
    <w:p w:rsidR="00D84AAD" w:rsidRDefault="008944BA" w:rsidP="004F0B07">
      <w:pPr>
        <w:pStyle w:val="ListBullet"/>
        <w:numPr>
          <w:ilvl w:val="0"/>
          <w:numId w:val="10"/>
        </w:numPr>
        <w:spacing w:after="80"/>
      </w:pPr>
      <w:r>
        <w:rPr>
          <w:b/>
        </w:rPr>
        <w:t>Rela</w:t>
      </w:r>
      <w:r w:rsidR="004F0B07">
        <w:rPr>
          <w:b/>
        </w:rPr>
        <w:t>tional Schema</w:t>
      </w:r>
      <w:r>
        <w:rPr>
          <w:b/>
        </w:rPr>
        <w:t xml:space="preserve">: </w:t>
      </w:r>
      <w:r>
        <w:t>Architect an ACID-compliant MySQL relational database to maintain transactional referential integrity, support cascading deletions, and optimize temporal grouping queries.</w:t>
      </w:r>
    </w:p>
    <w:p w:rsidR="00D84AAD" w:rsidRDefault="008944BA" w:rsidP="004F0B07">
      <w:pPr>
        <w:pStyle w:val="ListBullet"/>
        <w:numPr>
          <w:ilvl w:val="0"/>
          <w:numId w:val="10"/>
        </w:numPr>
        <w:spacing w:after="80"/>
      </w:pPr>
      <w:r>
        <w:rPr>
          <w:b/>
        </w:rPr>
        <w:t xml:space="preserve">Cumulative Trajectory OLS Spend Forecasting: </w:t>
      </w:r>
      <w:r>
        <w:t>Fit Ordinary Least Squares Linear Regression onto cumulative daily expenditure trajectories to project month-end (Day 30) category spending as early as mid-month, constrained by physical spend floor boundaries.</w:t>
      </w:r>
    </w:p>
    <w:p w:rsidR="00D84AAD" w:rsidRDefault="00E74C0E" w:rsidP="004F0B07">
      <w:pPr>
        <w:pStyle w:val="ListBullet"/>
        <w:numPr>
          <w:ilvl w:val="0"/>
          <w:numId w:val="10"/>
        </w:numPr>
        <w:spacing w:after="80"/>
      </w:pPr>
      <w:r>
        <w:rPr>
          <w:noProof/>
        </w:rPr>
        <mc:AlternateContent>
          <mc:Choice Requires="wps">
            <w:drawing>
              <wp:anchor distT="45720" distB="45720" distL="114300" distR="114300" simplePos="0" relativeHeight="251652096" behindDoc="1" locked="0" layoutInCell="1" allowOverlap="1" wp14:anchorId="7F981A95" wp14:editId="0940CD61">
                <wp:simplePos x="0" y="0"/>
                <wp:positionH relativeFrom="column">
                  <wp:posOffset>5501640</wp:posOffset>
                </wp:positionH>
                <wp:positionV relativeFrom="paragraph">
                  <wp:posOffset>760095</wp:posOffset>
                </wp:positionV>
                <wp:extent cx="579120" cy="381000"/>
                <wp:effectExtent l="0" t="0" r="11430" b="1905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szCs w:val="18"/>
                              </w:rPr>
                            </w:pPr>
                            <w:r w:rsidRPr="00E74C0E">
                              <w:rPr>
                                <w:sz w:val="18"/>
                                <w:szCs w:val="1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81A95" id="_x0000_s1031" type="#_x0000_t202" style="position:absolute;left:0;text-align:left;margin-left:433.2pt;margin-top:59.85pt;width:45.6pt;height:30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" strokecolor="white [3212]">
                <v:textbox>
                  <w:txbxContent>
                    <w:p w:rsidR="00E74C0E" w:rsidRPr="00E74C0E" w:rsidRDefault="00E74C0E" w:rsidP="00E74C0E">
                      <w:pPr>
                        <w:rPr>
                          <w:sz w:val="18"/>
                          <w:szCs w:val="18"/>
                        </w:rPr>
                      </w:pPr>
                      <w:r w:rsidRPr="00E74C0E">
                        <w:rPr>
                          <w:sz w:val="18"/>
                          <w:szCs w:val="18"/>
                        </w:rPr>
                        <w:t>3</w:t>
                      </w:r>
                    </w:p>
                  </w:txbxContent>
                </v:textbox>
              </v:shape>
            </w:pict>
          </mc:Fallback>
        </mc:AlternateContent>
      </w:r>
      <w:r w:rsidR="008944BA">
        <w:rPr>
          <w:b/>
        </w:rPr>
        <w:t xml:space="preserve">Unsupervised Outlier &amp; Anomaly Detection: </w:t>
      </w:r>
      <w:r w:rsidR="008944BA">
        <w:t>Deploy an Isolation Forest ensemble to identify and flag abnormal, spike spending transactions in real time.</w:t>
      </w:r>
      <w:r w:rsidRPr="00E74C0E">
        <w:rPr>
          <w:noProof/>
        </w:rPr>
        <w:t xml:space="preserve"> </w:t>
      </w:r>
    </w:p>
    <w:p w:rsidR="00D84AAD" w:rsidRDefault="008944BA" w:rsidP="004F0B07">
      <w:pPr>
        <w:pStyle w:val="ListBullet"/>
        <w:numPr>
          <w:ilvl w:val="0"/>
          <w:numId w:val="10"/>
        </w:numPr>
        <w:spacing w:after="80"/>
      </w:pPr>
      <w:r>
        <w:rPr>
          <w:b/>
        </w:rPr>
        <w:lastRenderedPageBreak/>
        <w:t xml:space="preserve">Savings Protection &amp; Dynamic Budget Pacing: </w:t>
      </w:r>
      <w:r>
        <w:t>Translate anticipated category overruns into monetary 'Savings at Risk' and dynamically allocate remaining budget allowances into actionable Safe Daily Spending Targets.</w:t>
      </w:r>
    </w:p>
    <w:p w:rsidR="00D84AAD" w:rsidRDefault="008944BA" w:rsidP="004F0B07">
      <w:pPr>
        <w:pStyle w:val="ListBullet"/>
        <w:numPr>
          <w:ilvl w:val="0"/>
          <w:numId w:val="10"/>
        </w:numPr>
        <w:spacing w:after="80"/>
      </w:pPr>
      <w:r>
        <w:rPr>
          <w:b/>
        </w:rPr>
        <w:t xml:space="preserve">Financial Goal Milestone Monitoring: </w:t>
      </w:r>
      <w:r>
        <w:t>Enable users to configure milestone savings goals with target completion dates, capital progress indicators, and monthly contribution tracking.</w:t>
      </w:r>
    </w:p>
    <w:p w:rsidR="00D84AAD" w:rsidRDefault="008944BA" w:rsidP="004F0B07">
      <w:pPr>
        <w:pStyle w:val="ListBullet"/>
        <w:numPr>
          <w:ilvl w:val="0"/>
          <w:numId w:val="10"/>
        </w:numPr>
        <w:spacing w:after="80"/>
      </w:pPr>
      <w:r>
        <w:rPr>
          <w:b/>
        </w:rPr>
        <w:t xml:space="preserve">Interactive Responsive Web Dashboard: </w:t>
      </w:r>
      <w:r>
        <w:t>Deliver a responsive, user-friendly web interface util</w:t>
      </w:r>
      <w:r w:rsidR="004F0B07">
        <w:t xml:space="preserve">izing Flask, Jinja2, modern CSS, and Chart.js </w:t>
      </w:r>
      <w:r>
        <w:t>to render interactive KPI summary cards, expenditure distribution doughnuts, and time-series line charts.</w:t>
      </w:r>
    </w:p>
    <w:p w:rsidR="00D84AAD" w:rsidRDefault="008944BA">
      <w:pPr>
        <w:keepNext/>
        <w:spacing w:before="280" w:after="80"/>
        <w:jc w:val="left"/>
      </w:pPr>
      <w:r>
        <w:rPr>
          <w:b/>
          <w:sz w:val="28"/>
        </w:rPr>
        <w:t>1.3 PROBLEM STATEMENT AND SCOPE OF THE PROJECT</w:t>
      </w:r>
    </w:p>
    <w:p w:rsidR="00D84AAD" w:rsidRDefault="008944BA">
      <w:r>
        <w:t>Problem Statement: In modern digital payment ecosystems, individuals lack a unified, privacy-preserving mechanism to consolidate fragmented transaction data across disparate UPI applications and bank accounts. Consequently, unmonitored micro-transactions cause silent budget overruns, leaving users unaware of financial distress until monthly savings are irreversibly depleted. Existing tools either compromise consumer privacy through cloud SMS scraping or provide passive, post-facto ledgers that fail to prevent overspending.</w:t>
      </w:r>
    </w:p>
    <w:p w:rsidR="00D84AAD" w:rsidRDefault="008944BA">
      <w:r>
        <w:t>Scope of the Project: The system is engineered to operate locally within a lightweight Python-Flask and MySQL environment. The scope includes file ingestion for standard commercial statement formats (CSV, XLSX, XLS), token cleaning, automated categorization, statistical time-series regression forecasting, unsupervised anomaly isolation, and dynamic budget pacing. The system is calibrated for Indian digital payment modalities (UPI, Net Banking, Debit Cards, Cash) and targets single-user household personal finance.</w:t>
      </w:r>
    </w:p>
    <w:p w:rsidR="00D84AAD" w:rsidRDefault="008944BA">
      <w:r>
        <w:t>Delimitations: The project focuses on user-driven statement export imports rather than direct programmatic web scraping or bank credential interception, strictly upholding user privacy. The primary currency denomination is Indian Rupees (INR), and the application is engineered as a local-first web service.</w:t>
      </w:r>
    </w:p>
    <w:p w:rsidR="00D84AAD" w:rsidRDefault="008944BA">
      <w:pPr>
        <w:keepNext/>
        <w:spacing w:before="280" w:after="80"/>
        <w:jc w:val="left"/>
      </w:pPr>
      <w:r>
        <w:rPr>
          <w:b/>
          <w:sz w:val="28"/>
        </w:rPr>
        <w:t>1.4 CURRICULAR SUBJECT COMPETENCIES MAPPING</w:t>
      </w:r>
    </w:p>
    <w:p w:rsidR="00D84AAD" w:rsidRDefault="008944BA">
      <w:r>
        <w:t xml:space="preserve">This project unifies </w:t>
      </w:r>
      <w:r w:rsidR="00507CCD">
        <w:t>foundational concepts from the Second</w:t>
      </w:r>
      <w:r>
        <w:t xml:space="preserve">-Year </w:t>
      </w:r>
      <w:proofErr w:type="spellStart"/>
      <w:r>
        <w:t>B.Tech</w:t>
      </w:r>
      <w:proofErr w:type="spellEnd"/>
      <w:r>
        <w:t xml:space="preserve"> Artificial Intelligence &amp; Data Science curriculum. Table 1.1 documents how core academic subjects directly map to software modules and analytical pipelines within the system.</w:t>
      </w:r>
    </w:p>
    <w:p w:rsidR="00507CCD" w:rsidRDefault="00E74C0E">
      <w:r>
        <w:rPr>
          <w:noProof/>
        </w:rPr>
        <mc:AlternateContent>
          <mc:Choice Requires="wps">
            <w:drawing>
              <wp:anchor distT="45720" distB="45720" distL="114300" distR="114300" simplePos="0" relativeHeight="251663872" behindDoc="1" locked="0" layoutInCell="1" allowOverlap="1" wp14:anchorId="7F981A95" wp14:editId="0940CD61">
                <wp:simplePos x="0" y="0"/>
                <wp:positionH relativeFrom="column">
                  <wp:posOffset>5501640</wp:posOffset>
                </wp:positionH>
                <wp:positionV relativeFrom="paragraph">
                  <wp:posOffset>829945</wp:posOffset>
                </wp:positionV>
                <wp:extent cx="579120" cy="381000"/>
                <wp:effectExtent l="0" t="0" r="11430" b="1905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szCs w:val="18"/>
                              </w:rPr>
                            </w:pPr>
                            <w:r w:rsidRPr="00E74C0E">
                              <w:rPr>
                                <w:sz w:val="18"/>
                                <w:szCs w:val="1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81A95" id="_x0000_s1032" type="#_x0000_t202" style="position:absolute;left:0;text-align:left;margin-left:433.2pt;margin-top:65.35pt;width:45.6pt;height:30pt;z-index:-25165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" strokecolor="white [3212]">
                <v:textbox>
                  <w:txbxContent>
                    <w:p w:rsidR="00E74C0E" w:rsidRPr="00E74C0E" w:rsidRDefault="00E74C0E" w:rsidP="00E74C0E">
                      <w:pPr>
                        <w:rPr>
                          <w:sz w:val="18"/>
                          <w:szCs w:val="18"/>
                        </w:rPr>
                      </w:pPr>
                      <w:r w:rsidRPr="00E74C0E">
                        <w:rPr>
                          <w:sz w:val="18"/>
                          <w:szCs w:val="18"/>
                        </w:rPr>
                        <w:t>4</w:t>
                      </w:r>
                    </w:p>
                  </w:txbxContent>
                </v:textbox>
              </v:shape>
            </w:pict>
          </mc:Fallback>
        </mc:AlternateContent>
      </w:r>
    </w:p>
    <w:p w:rsidR="00D84AAD" w:rsidRDefault="008944BA">
      <w:pPr>
        <w:keepNext/>
        <w:spacing w:before="200" w:after="80"/>
        <w:jc w:val="left"/>
      </w:pPr>
      <w:r>
        <w:rPr>
          <w:b/>
          <w:sz w:val="20"/>
        </w:rPr>
        <w:lastRenderedPageBreak/>
        <w:t>Table 1.1: Curricular Mapping of Core Subject Competencies</w:t>
      </w:r>
    </w:p>
    <w:tbl>
      <w:tblPr>
        <w:tblW w:w="9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8"/>
        <w:gridCol w:w="2054"/>
        <w:gridCol w:w="2880"/>
        <w:gridCol w:w="2292"/>
      </w:tblGrid>
      <w:tr w:rsidR="00D84AAD" w:rsidTr="00507CCD">
        <w:trPr>
          <w:jc w:val="center"/>
        </w:trPr>
        <w:tc>
          <w:tcPr>
            <w:tcW w:w="1978" w:type="dxa"/>
            <w:shd w:val="clear" w:color="auto" w:fill="EDF2F7"/>
          </w:tcPr>
          <w:p w:rsidR="00D84AAD" w:rsidRDefault="008944BA">
            <w:pPr>
              <w:spacing w:before="80" w:after="80"/>
              <w:jc w:val="center"/>
            </w:pPr>
            <w:r>
              <w:rPr>
                <w:b/>
                <w:sz w:val="20"/>
              </w:rPr>
              <w:t>Curricular Subject</w:t>
            </w:r>
          </w:p>
        </w:tc>
        <w:tc>
          <w:tcPr>
            <w:tcW w:w="2054" w:type="dxa"/>
            <w:shd w:val="clear" w:color="auto" w:fill="EDF2F7"/>
          </w:tcPr>
          <w:p w:rsidR="00D84AAD" w:rsidRDefault="008944BA">
            <w:pPr>
              <w:spacing w:before="80" w:after="80"/>
              <w:jc w:val="center"/>
            </w:pPr>
            <w:r>
              <w:rPr>
                <w:b/>
                <w:sz w:val="20"/>
              </w:rPr>
              <w:t>Core Academic Concept</w:t>
            </w:r>
          </w:p>
        </w:tc>
        <w:tc>
          <w:tcPr>
            <w:tcW w:w="2880" w:type="dxa"/>
            <w:shd w:val="clear" w:color="auto" w:fill="EDF2F7"/>
          </w:tcPr>
          <w:p w:rsidR="00D84AAD" w:rsidRDefault="008944BA">
            <w:pPr>
              <w:spacing w:before="80" w:after="80"/>
              <w:jc w:val="center"/>
            </w:pPr>
            <w:r>
              <w:rPr>
                <w:b/>
                <w:sz w:val="20"/>
              </w:rPr>
              <w:t>System Implementation Mapping</w:t>
            </w:r>
          </w:p>
        </w:tc>
        <w:tc>
          <w:tcPr>
            <w:tcW w:w="2292" w:type="dxa"/>
            <w:shd w:val="clear" w:color="auto" w:fill="EDF2F7"/>
          </w:tcPr>
          <w:p w:rsidR="00D84AAD" w:rsidRDefault="008944BA">
            <w:pPr>
              <w:spacing w:before="80" w:after="80"/>
              <w:jc w:val="center"/>
            </w:pPr>
            <w:r>
              <w:rPr>
                <w:b/>
                <w:sz w:val="20"/>
              </w:rPr>
              <w:t>Module &amp; Artifact</w:t>
            </w:r>
          </w:p>
        </w:tc>
      </w:tr>
      <w:tr w:rsidR="00D84AAD" w:rsidTr="00507CCD">
        <w:trPr>
          <w:jc w:val="center"/>
        </w:trPr>
        <w:tc>
          <w:tcPr>
            <w:tcW w:w="1978" w:type="dxa"/>
            <w:shd w:val="clear" w:color="auto" w:fill="FFFFFF"/>
          </w:tcPr>
          <w:p w:rsidR="00D84AAD" w:rsidRDefault="008944BA">
            <w:pPr>
              <w:spacing w:before="60" w:after="60"/>
              <w:jc w:val="left"/>
            </w:pPr>
            <w:r>
              <w:rPr>
                <w:sz w:val="19"/>
              </w:rPr>
              <w:t>Database Management Systems (DBMS)</w:t>
            </w:r>
          </w:p>
        </w:tc>
        <w:tc>
          <w:tcPr>
            <w:tcW w:w="2054" w:type="dxa"/>
            <w:shd w:val="clear" w:color="auto" w:fill="FFFFFF"/>
          </w:tcPr>
          <w:p w:rsidR="00D84AAD" w:rsidRDefault="008944BA" w:rsidP="00507CCD">
            <w:pPr>
              <w:spacing w:before="60" w:after="60"/>
              <w:jc w:val="left"/>
            </w:pPr>
            <w:r>
              <w:rPr>
                <w:sz w:val="19"/>
              </w:rPr>
              <w:t xml:space="preserve">Relational Schema, </w:t>
            </w:r>
            <w:r w:rsidR="00507CCD">
              <w:rPr>
                <w:sz w:val="19"/>
              </w:rPr>
              <w:t>,</w:t>
            </w:r>
            <w:r>
              <w:rPr>
                <w:sz w:val="19"/>
              </w:rPr>
              <w:t>ACID T</w:t>
            </w:r>
            <w:r w:rsidR="00507CCD">
              <w:rPr>
                <w:sz w:val="19"/>
              </w:rPr>
              <w:t xml:space="preserve">ransactions, Foreign Keys, SQL </w:t>
            </w:r>
            <w:r>
              <w:rPr>
                <w:sz w:val="19"/>
              </w:rPr>
              <w:t>Aggregations</w:t>
            </w:r>
          </w:p>
        </w:tc>
        <w:tc>
          <w:tcPr>
            <w:tcW w:w="2880" w:type="dxa"/>
            <w:shd w:val="clear" w:color="auto" w:fill="FFFFFF"/>
          </w:tcPr>
          <w:p w:rsidR="00D84AAD" w:rsidRDefault="008944BA" w:rsidP="00507CCD">
            <w:pPr>
              <w:spacing w:before="60" w:after="60"/>
              <w:jc w:val="left"/>
            </w:pPr>
            <w:r>
              <w:rPr>
                <w:sz w:val="19"/>
              </w:rPr>
              <w:t>Normalized relational schema in MySQL 8.0; cascading deletions; grouping queries for cumulative spend paths; cash vs online mode partitioning.</w:t>
            </w:r>
          </w:p>
        </w:tc>
        <w:tc>
          <w:tcPr>
            <w:tcW w:w="2292" w:type="dxa"/>
            <w:shd w:val="clear" w:color="auto" w:fill="FFFFFF"/>
          </w:tcPr>
          <w:p w:rsidR="00D84AAD" w:rsidRDefault="008944BA">
            <w:pPr>
              <w:spacing w:before="60" w:after="60"/>
              <w:jc w:val="left"/>
            </w:pPr>
            <w:r>
              <w:rPr>
                <w:sz w:val="19"/>
              </w:rPr>
              <w:t>database/</w:t>
            </w:r>
            <w:proofErr w:type="spellStart"/>
            <w:r>
              <w:rPr>
                <w:sz w:val="19"/>
              </w:rPr>
              <w:t>schema.sql</w:t>
            </w:r>
            <w:proofErr w:type="spellEnd"/>
            <w:r>
              <w:rPr>
                <w:sz w:val="19"/>
              </w:rPr>
              <w:t>, database.py, utils/analysis.py</w:t>
            </w:r>
          </w:p>
        </w:tc>
      </w:tr>
      <w:tr w:rsidR="00D84AAD" w:rsidTr="00507CCD">
        <w:trPr>
          <w:jc w:val="center"/>
        </w:trPr>
        <w:tc>
          <w:tcPr>
            <w:tcW w:w="1978" w:type="dxa"/>
            <w:shd w:val="clear" w:color="auto" w:fill="F7FAFC"/>
          </w:tcPr>
          <w:p w:rsidR="00D84AAD" w:rsidRDefault="008944BA">
            <w:pPr>
              <w:spacing w:before="60" w:after="60"/>
              <w:jc w:val="left"/>
            </w:pPr>
            <w:r>
              <w:rPr>
                <w:sz w:val="19"/>
              </w:rPr>
              <w:t>Data Structures &amp; Algorithms (DSA)</w:t>
            </w:r>
          </w:p>
        </w:tc>
        <w:tc>
          <w:tcPr>
            <w:tcW w:w="2054" w:type="dxa"/>
            <w:shd w:val="clear" w:color="auto" w:fill="F7FAFC"/>
          </w:tcPr>
          <w:p w:rsidR="00D84AAD" w:rsidRDefault="00507CCD" w:rsidP="00507CCD">
            <w:pPr>
              <w:spacing w:before="60" w:after="60"/>
              <w:jc w:val="left"/>
            </w:pPr>
            <w:r>
              <w:rPr>
                <w:sz w:val="19"/>
              </w:rPr>
              <w:t xml:space="preserve">Hash </w:t>
            </w:r>
            <w:proofErr w:type="spellStart"/>
            <w:r>
              <w:rPr>
                <w:sz w:val="19"/>
              </w:rPr>
              <w:t>Maps,</w:t>
            </w:r>
            <w:r w:rsidR="008944BA">
              <w:rPr>
                <w:sz w:val="19"/>
              </w:rPr>
              <w:t>Traversal</w:t>
            </w:r>
            <w:proofErr w:type="spellEnd"/>
            <w:r w:rsidR="008944BA">
              <w:rPr>
                <w:sz w:val="19"/>
              </w:rPr>
              <w:t>, Binary Search, Big-O Complexity</w:t>
            </w:r>
          </w:p>
        </w:tc>
        <w:tc>
          <w:tcPr>
            <w:tcW w:w="2880" w:type="dxa"/>
            <w:shd w:val="clear" w:color="auto" w:fill="F7FAFC"/>
          </w:tcPr>
          <w:p w:rsidR="00D84AAD" w:rsidRDefault="008944BA">
            <w:pPr>
              <w:spacing w:before="60" w:after="60"/>
              <w:jc w:val="left"/>
            </w:pPr>
            <w:r>
              <w:rPr>
                <w:sz w:val="19"/>
              </w:rPr>
              <w:t>Fast keyword matching lexicon using dictionary hash tables; sliding-window cumulative daily sums; time-series array sorting for linear regression fitting.</w:t>
            </w:r>
          </w:p>
        </w:tc>
        <w:tc>
          <w:tcPr>
            <w:tcW w:w="2292" w:type="dxa"/>
            <w:shd w:val="clear" w:color="auto" w:fill="F7FAFC"/>
          </w:tcPr>
          <w:p w:rsidR="00D84AAD" w:rsidRDefault="008944BA">
            <w:pPr>
              <w:spacing w:before="60" w:after="60"/>
              <w:jc w:val="left"/>
            </w:pPr>
            <w:proofErr w:type="spellStart"/>
            <w:r>
              <w:rPr>
                <w:sz w:val="19"/>
              </w:rPr>
              <w:t>utils</w:t>
            </w:r>
            <w:proofErr w:type="spellEnd"/>
            <w:r>
              <w:rPr>
                <w:sz w:val="19"/>
              </w:rPr>
              <w:t>/categorization.py, utils/prediction.py</w:t>
            </w:r>
          </w:p>
        </w:tc>
      </w:tr>
      <w:tr w:rsidR="00D84AAD" w:rsidTr="00507CCD">
        <w:trPr>
          <w:jc w:val="center"/>
        </w:trPr>
        <w:tc>
          <w:tcPr>
            <w:tcW w:w="1978" w:type="dxa"/>
            <w:shd w:val="clear" w:color="auto" w:fill="FFFFFF"/>
          </w:tcPr>
          <w:p w:rsidR="00D84AAD" w:rsidRDefault="008944BA">
            <w:pPr>
              <w:spacing w:before="60" w:after="60"/>
              <w:jc w:val="left"/>
            </w:pPr>
            <w:r>
              <w:rPr>
                <w:sz w:val="19"/>
              </w:rPr>
              <w:t>Applied Statistics</w:t>
            </w:r>
          </w:p>
        </w:tc>
        <w:tc>
          <w:tcPr>
            <w:tcW w:w="2054" w:type="dxa"/>
            <w:shd w:val="clear" w:color="auto" w:fill="FFFFFF"/>
          </w:tcPr>
          <w:p w:rsidR="00D84AAD" w:rsidRDefault="008944BA" w:rsidP="00507CCD">
            <w:pPr>
              <w:spacing w:before="60" w:after="60"/>
              <w:jc w:val="left"/>
            </w:pPr>
            <w:r>
              <w:rPr>
                <w:sz w:val="19"/>
              </w:rPr>
              <w:t xml:space="preserve">Measures of Central Tendency, Variance, Standard Deviation, Z-Score Distribution, </w:t>
            </w:r>
            <w:r w:rsidR="00507CCD">
              <w:rPr>
                <w:sz w:val="19"/>
              </w:rPr>
              <w:t>Linear</w:t>
            </w:r>
            <w:r>
              <w:rPr>
                <w:sz w:val="19"/>
              </w:rPr>
              <w:t xml:space="preserve"> Regression</w:t>
            </w:r>
          </w:p>
        </w:tc>
        <w:tc>
          <w:tcPr>
            <w:tcW w:w="2880" w:type="dxa"/>
            <w:shd w:val="clear" w:color="auto" w:fill="FFFFFF"/>
          </w:tcPr>
          <w:p w:rsidR="00D84AAD" w:rsidRDefault="008944BA">
            <w:pPr>
              <w:spacing w:before="60" w:after="60"/>
              <w:jc w:val="left"/>
            </w:pPr>
            <w:r>
              <w:rPr>
                <w:sz w:val="19"/>
              </w:rPr>
              <w:t>Ordinary Least Squares linear regression for Day-30 cumulative spend projections; parametric Z-Score outlier isolation with dynamic standard deviation thresholding.</w:t>
            </w:r>
          </w:p>
        </w:tc>
        <w:tc>
          <w:tcPr>
            <w:tcW w:w="2292" w:type="dxa"/>
            <w:shd w:val="clear" w:color="auto" w:fill="FFFFFF"/>
          </w:tcPr>
          <w:p w:rsidR="00D84AAD" w:rsidRDefault="008944BA">
            <w:pPr>
              <w:spacing w:before="60" w:after="60"/>
              <w:jc w:val="left"/>
            </w:pPr>
            <w:r>
              <w:rPr>
                <w:sz w:val="19"/>
              </w:rPr>
              <w:t>utils/prediction.py, utils/anomaly_detection.py</w:t>
            </w:r>
          </w:p>
        </w:tc>
      </w:tr>
      <w:tr w:rsidR="00D84AAD" w:rsidTr="00507CCD">
        <w:trPr>
          <w:jc w:val="center"/>
        </w:trPr>
        <w:tc>
          <w:tcPr>
            <w:tcW w:w="1978" w:type="dxa"/>
            <w:shd w:val="clear" w:color="auto" w:fill="F7FAFC"/>
          </w:tcPr>
          <w:p w:rsidR="00D84AAD" w:rsidRDefault="008944BA">
            <w:pPr>
              <w:spacing w:before="60" w:after="60"/>
              <w:jc w:val="left"/>
            </w:pPr>
            <w:r>
              <w:rPr>
                <w:sz w:val="19"/>
              </w:rPr>
              <w:t>Problem Solving &amp; OOP (PS-OOP)</w:t>
            </w:r>
          </w:p>
        </w:tc>
        <w:tc>
          <w:tcPr>
            <w:tcW w:w="2054" w:type="dxa"/>
            <w:shd w:val="clear" w:color="auto" w:fill="F7FAFC"/>
          </w:tcPr>
          <w:p w:rsidR="00D84AAD" w:rsidRDefault="008944BA" w:rsidP="00507CCD">
            <w:pPr>
              <w:spacing w:before="60" w:after="60"/>
              <w:jc w:val="left"/>
            </w:pPr>
            <w:r>
              <w:rPr>
                <w:sz w:val="19"/>
              </w:rPr>
              <w:t xml:space="preserve">Encapsulation, Class Abstraction, </w:t>
            </w:r>
          </w:p>
        </w:tc>
        <w:tc>
          <w:tcPr>
            <w:tcW w:w="2880" w:type="dxa"/>
            <w:shd w:val="clear" w:color="auto" w:fill="F7FAFC"/>
          </w:tcPr>
          <w:p w:rsidR="00D84AAD" w:rsidRDefault="008944BA" w:rsidP="004F0B07">
            <w:pPr>
              <w:spacing w:before="60" w:after="60"/>
              <w:jc w:val="left"/>
            </w:pPr>
            <w:r>
              <w:rPr>
                <w:sz w:val="19"/>
              </w:rPr>
              <w:t xml:space="preserve">SavingsImpactAnalyzer class encapsulating complex financial calculations; </w:t>
            </w:r>
          </w:p>
        </w:tc>
        <w:tc>
          <w:tcPr>
            <w:tcW w:w="2292" w:type="dxa"/>
            <w:shd w:val="clear" w:color="auto" w:fill="F7FAFC"/>
          </w:tcPr>
          <w:p w:rsidR="00D84AAD" w:rsidRDefault="008944BA">
            <w:pPr>
              <w:spacing w:before="60" w:after="60"/>
              <w:jc w:val="left"/>
            </w:pPr>
            <w:r>
              <w:rPr>
                <w:sz w:val="19"/>
              </w:rPr>
              <w:t>utils/savings_impact.py, utils/expense_classifier.py</w:t>
            </w:r>
          </w:p>
        </w:tc>
      </w:tr>
    </w:tbl>
    <w:p w:rsidR="00D84AAD" w:rsidRDefault="00D84AAD"/>
    <w:p w:rsidR="00D84AAD" w:rsidRDefault="00E74C0E">
      <w:r>
        <w:rPr>
          <w:noProof/>
        </w:rPr>
        <mc:AlternateContent>
          <mc:Choice Requires="wps">
            <w:drawing>
              <wp:anchor distT="45720" distB="45720" distL="114300" distR="114300" simplePos="0" relativeHeight="251653120" behindDoc="1" locked="0" layoutInCell="1" allowOverlap="1" wp14:anchorId="66B80D64" wp14:editId="3DE6A1AD">
                <wp:simplePos x="0" y="0"/>
                <wp:positionH relativeFrom="column">
                  <wp:posOffset>5501640</wp:posOffset>
                </wp:positionH>
                <wp:positionV relativeFrom="paragraph">
                  <wp:posOffset>4183380</wp:posOffset>
                </wp:positionV>
                <wp:extent cx="579120" cy="381000"/>
                <wp:effectExtent l="0" t="0" r="11430" b="1905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szCs w:val="18"/>
                              </w:rPr>
                            </w:pPr>
                            <w:r w:rsidRPr="00E74C0E">
                              <w:rPr>
                                <w:sz w:val="18"/>
                                <w:szCs w:val="1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80D64" id="_x0000_s1033" type="#_x0000_t202" style="position:absolute;left:0;text-align:left;margin-left:433.2pt;margin-top:329.4pt;width:45.6pt;height:30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" strokecolor="white [3212]">
                <v:textbox>
                  <w:txbxContent>
                    <w:p w:rsidR="00E74C0E" w:rsidRPr="00E74C0E" w:rsidRDefault="00E74C0E" w:rsidP="00E74C0E">
                      <w:pPr>
                        <w:rPr>
                          <w:sz w:val="18"/>
                          <w:szCs w:val="18"/>
                        </w:rPr>
                      </w:pPr>
                      <w:r w:rsidRPr="00E74C0E">
                        <w:rPr>
                          <w:sz w:val="18"/>
                          <w:szCs w:val="18"/>
                        </w:rPr>
                        <w:t>5</w:t>
                      </w:r>
                    </w:p>
                  </w:txbxContent>
                </v:textbox>
              </v:shape>
            </w:pict>
          </mc:Fallback>
        </mc:AlternateContent>
      </w:r>
      <w:r w:rsidR="008944BA">
        <w:br w:type="page"/>
      </w:r>
    </w:p>
    <w:p w:rsidR="00D84AAD" w:rsidRDefault="008944BA">
      <w:pPr>
        <w:spacing w:before="480"/>
        <w:jc w:val="center"/>
      </w:pPr>
      <w:r>
        <w:rPr>
          <w:b/>
          <w:sz w:val="32"/>
        </w:rPr>
        <w:lastRenderedPageBreak/>
        <w:t>CHAPTER 2</w:t>
      </w:r>
      <w:r>
        <w:rPr>
          <w:b/>
          <w:sz w:val="32"/>
        </w:rPr>
        <w:br/>
        <w:t>SYSTEM ARCHITECTURE</w:t>
      </w:r>
    </w:p>
    <w:p w:rsidR="00D84AAD" w:rsidRDefault="008944BA">
      <w:r>
        <w:t>The architecture of the Personal Finance &amp; Expense Analyzer is organized into four tightly decoupled tiers that execute a continuous 6-stage analytical pipeline. This architectural structure guarantees clean separation of concerns, high throughput, robust fault tolerance, and comprehensive data privacy.</w:t>
      </w:r>
    </w:p>
    <w:p w:rsidR="00D84AAD" w:rsidRDefault="008944BA">
      <w:pPr>
        <w:keepNext/>
        <w:spacing w:before="280" w:after="80"/>
        <w:jc w:val="left"/>
      </w:pPr>
      <w:r>
        <w:rPr>
          <w:b/>
          <w:sz w:val="28"/>
        </w:rPr>
        <w:t>2.1 SYSTEM DESIGN</w:t>
      </w:r>
    </w:p>
    <w:p w:rsidR="00D84AAD" w:rsidRDefault="008944BA">
      <w:r>
        <w:t>The system architecture consists of four tightly integrated tiers organized into a continuous 6-stage analytical pipeline. The interaction between these tiers ensures that raw statement exports are ingested, sanitized, classified, modeled, and presented without requiring external cloud synchronization.</w:t>
      </w:r>
    </w:p>
    <w:p w:rsidR="00D84AAD" w:rsidRDefault="008944BA">
      <w:pPr>
        <w:pStyle w:val="ListBullet"/>
        <w:spacing w:after="80"/>
      </w:pPr>
      <w:r>
        <w:rPr>
          <w:b/>
        </w:rPr>
        <w:t xml:space="preserve">Tier 1: Presentation &amp; Visualization Layer: </w:t>
      </w:r>
      <w:r>
        <w:t>Constructed usi</w:t>
      </w:r>
      <w:r w:rsidR="00507CCD">
        <w:t>ng responsive HTML5, modern CSS</w:t>
      </w:r>
      <w:r>
        <w:t>, Jinja2 templa</w:t>
      </w:r>
      <w:r w:rsidR="00507CCD">
        <w:t>te inheritance, and Chart.js</w:t>
      </w:r>
      <w:r>
        <w:t>. This layer renders interactive dashboard summary cards, category expenditure doughnuts, cumulative trend lines, and tabular ledger views directly within the user's web browser.</w:t>
      </w:r>
    </w:p>
    <w:p w:rsidR="00D84AAD" w:rsidRDefault="008944BA">
      <w:pPr>
        <w:pStyle w:val="ListBullet"/>
        <w:spacing w:after="80"/>
      </w:pPr>
      <w:r>
        <w:rPr>
          <w:b/>
        </w:rPr>
        <w:t xml:space="preserve">Tier 2: Application Controller Layer: </w:t>
      </w:r>
      <w:r>
        <w:t>Powered by Python Flask 3.0+. It manages HTTP request routing, session authentication, form sanitization, upload streaming, and coordinates business logic between client views and analytical engines.</w:t>
      </w:r>
    </w:p>
    <w:p w:rsidR="00D84AAD" w:rsidRDefault="008944BA">
      <w:pPr>
        <w:pStyle w:val="ListBullet"/>
        <w:spacing w:after="80"/>
      </w:pPr>
      <w:r>
        <w:rPr>
          <w:b/>
        </w:rPr>
        <w:t xml:space="preserve">Tier 3: Machine Learning &amp; Analytics Engine: </w:t>
      </w:r>
      <w:r>
        <w:t>A modular computational suite leveraging Pandas, NumPy, and Scikit-learn. It executes the core scientific routines: dynamic file parsing, semantic token categorization, cumulative OLS regression forecasting, Isolation Forest outlier isolation, and safe daily target pacing.</w:t>
      </w:r>
    </w:p>
    <w:p w:rsidR="00D84AAD" w:rsidRDefault="00E74C0E">
      <w:pPr>
        <w:pStyle w:val="ListBullet"/>
        <w:spacing w:after="80"/>
      </w:pPr>
      <w:r>
        <w:rPr>
          <w:noProof/>
        </w:rPr>
        <mc:AlternateContent>
          <mc:Choice Requires="wps">
            <w:drawing>
              <wp:anchor distT="45720" distB="45720" distL="114300" distR="114300" simplePos="0" relativeHeight="251656192" behindDoc="1" locked="0" layoutInCell="1" allowOverlap="1" wp14:anchorId="66B80D64" wp14:editId="3DE6A1AD">
                <wp:simplePos x="0" y="0"/>
                <wp:positionH relativeFrom="column">
                  <wp:posOffset>5501640</wp:posOffset>
                </wp:positionH>
                <wp:positionV relativeFrom="paragraph">
                  <wp:posOffset>3397885</wp:posOffset>
                </wp:positionV>
                <wp:extent cx="579120" cy="381000"/>
                <wp:effectExtent l="0" t="0" r="11430" b="1905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szCs w:val="18"/>
                              </w:rPr>
                            </w:pPr>
                            <w:r w:rsidRPr="00E74C0E">
                              <w:rPr>
                                <w:sz w:val="18"/>
                                <w:szCs w:val="18"/>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80D64" id="_x0000_s1034" type="#_x0000_t202" style="position:absolute;left:0;text-align:left;margin-left:433.2pt;margin-top:267.55pt;width:45.6pt;height:30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" strokecolor="white [3212]">
                <v:textbox>
                  <w:txbxContent>
                    <w:p w:rsidR="00E74C0E" w:rsidRPr="00E74C0E" w:rsidRDefault="00E74C0E" w:rsidP="00E74C0E">
                      <w:pPr>
                        <w:rPr>
                          <w:sz w:val="18"/>
                          <w:szCs w:val="18"/>
                        </w:rPr>
                      </w:pPr>
                      <w:r w:rsidRPr="00E74C0E">
                        <w:rPr>
                          <w:sz w:val="18"/>
                          <w:szCs w:val="18"/>
                        </w:rPr>
                        <w:t>6</w:t>
                      </w:r>
                    </w:p>
                  </w:txbxContent>
                </v:textbox>
              </v:shape>
            </w:pict>
          </mc:Fallback>
        </mc:AlternateContent>
      </w:r>
      <w:r w:rsidR="008944BA">
        <w:rPr>
          <w:b/>
        </w:rPr>
        <w:t xml:space="preserve">Tier 4: Relational Data Persistence Layer: </w:t>
      </w:r>
      <w:r w:rsidR="008944BA">
        <w:t>An ACID-compliant relational database powered by MySQL 8.</w:t>
      </w:r>
      <w:r w:rsidR="00D802A8">
        <w:t>0 Community Server. It enforces</w:t>
      </w:r>
      <w:r w:rsidR="0093334F">
        <w:t xml:space="preserve"> </w:t>
      </w:r>
      <w:r w:rsidR="008944BA">
        <w:t>constraints, foreign key referential integrity, and composite index acceleration.</w:t>
      </w:r>
      <w:r w:rsidRPr="00E74C0E">
        <w:rPr>
          <w:noProof/>
        </w:rPr>
        <w:t xml:space="preserve"> </w:t>
      </w:r>
    </w:p>
    <w:p w:rsidR="00D802A8" w:rsidRDefault="00DD4B66" w:rsidP="00D802A8">
      <w:pPr>
        <w:pStyle w:val="ListBullet"/>
        <w:numPr>
          <w:ilvl w:val="0"/>
          <w:numId w:val="0"/>
        </w:numPr>
        <w:spacing w:after="80"/>
        <w:ind w:left="360"/>
      </w:pPr>
      <w:r>
        <w:rPr>
          <w:noProof/>
        </w:rPr>
        <w:lastRenderedPageBreak/>
        <w:drawing>
          <wp:anchor distT="0" distB="0" distL="114300" distR="114300" simplePos="0" relativeHeight="251652608" behindDoc="0" locked="0" layoutInCell="1" allowOverlap="1">
            <wp:simplePos x="0" y="0"/>
            <wp:positionH relativeFrom="column">
              <wp:posOffset>-381000</wp:posOffset>
            </wp:positionH>
            <wp:positionV relativeFrom="paragraph">
              <wp:posOffset>181610</wp:posOffset>
            </wp:positionV>
            <wp:extent cx="6263640" cy="3154680"/>
            <wp:effectExtent l="19050" t="19050" r="22860" b="266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pic:nvPicPr>
                  <pic:blipFill rotWithShape="1">
                    <a:blip r:embed="rId9">
                      <a:extLst>
                        <a:ext uri="{28A0092B-C50C-407E-A947-70E740481C1C}">
                          <a14:useLocalDpi xmlns:a14="http://schemas.microsoft.com/office/drawing/2010/main" val="0"/>
                        </a:ext>
                      </a:extLst>
                    </a:blip>
                    <a:srcRect l="1" t="6063" r="38" b="4281"/>
                    <a:stretch/>
                  </pic:blipFill>
                  <pic:spPr bwMode="auto">
                    <a:xfrm>
                      <a:off x="0" y="0"/>
                      <a:ext cx="6263640" cy="315468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84AAD" w:rsidRDefault="008944BA">
      <w:pPr>
        <w:keepNext/>
        <w:spacing w:before="80"/>
        <w:jc w:val="center"/>
      </w:pPr>
      <w:r>
        <w:rPr>
          <w:i/>
          <w:sz w:val="20"/>
        </w:rPr>
        <w:t>Fig 2.1: Four-Tier System Architecture and Continuous 6-Stage Analytical Pipeline</w:t>
      </w:r>
    </w:p>
    <w:p w:rsidR="00D84AAD" w:rsidRDefault="008944BA">
      <w:pPr>
        <w:keepNext/>
        <w:spacing w:before="200" w:after="60"/>
        <w:jc w:val="left"/>
      </w:pPr>
      <w:r>
        <w:rPr>
          <w:b/>
        </w:rPr>
        <w:t>Architecture Description &amp; Pipeline Subsystems</w:t>
      </w:r>
    </w:p>
    <w:p w:rsidR="00D84AAD" w:rsidRDefault="008944BA">
      <w:r>
        <w:t>The system decomposes its analytical responsibilities into four dedicated functional modules:</w:t>
      </w:r>
    </w:p>
    <w:p w:rsidR="00D84AAD" w:rsidRDefault="008944BA">
      <w:pPr>
        <w:pStyle w:val="ListBullet"/>
        <w:spacing w:after="80"/>
      </w:pPr>
      <w:r>
        <w:rPr>
          <w:b/>
        </w:rPr>
        <w:t xml:space="preserve">1. Statement Ingestion &amp; Header Detection Module: </w:t>
      </w:r>
      <w:r>
        <w:t>Ingests raw statement files (PhonePe, Paytm, Google Pay, generic bank CSV/Excel). It automatically scans the first 50 lines to discover the true table header row, bypassing account metadata, and strips trailing legal disclaimers using on_bad_lines='skip' with multi-encoding fallbacks.</w:t>
      </w:r>
    </w:p>
    <w:p w:rsidR="00D84AAD" w:rsidRDefault="008944BA">
      <w:pPr>
        <w:pStyle w:val="ListBullet"/>
        <w:spacing w:after="80"/>
      </w:pPr>
      <w:r>
        <w:rPr>
          <w:b/>
        </w:rPr>
        <w:t xml:space="preserve">2. Classification &amp; Preprocessing Pipeline: </w:t>
      </w:r>
      <w:r>
        <w:t>Cleans currency tokens (₹, Rs., commas) and standardizes diverse dates into canonical SQL DATE format. It maps platform-specific headers to unified relational schema attributes and classifies expenses into Fixed, Recurring-Variable, and Variable spending natures.</w:t>
      </w:r>
    </w:p>
    <w:p w:rsidR="00D84AAD" w:rsidRDefault="008944BA">
      <w:pPr>
        <w:pStyle w:val="ListBullet"/>
        <w:spacing w:after="80"/>
      </w:pPr>
      <w:r>
        <w:rPr>
          <w:b/>
        </w:rPr>
        <w:t xml:space="preserve">3. Machine Learning &amp; Analytical Engine: </w:t>
      </w:r>
      <w:r>
        <w:t>Executes SQL temporal aggregations to build cumulative daily spending trajectories. It fits Ordinary Least Squares Linear Regression to project month-end Day 30 spend and deploys an Isolation Forest ensemble (with Z-score fallback) to isolate uncharacteristic spending outliers.</w:t>
      </w:r>
    </w:p>
    <w:p w:rsidR="00D84AAD" w:rsidRDefault="008944BA">
      <w:pPr>
        <w:pStyle w:val="ListBullet"/>
        <w:spacing w:after="80"/>
      </w:pPr>
      <w:r>
        <w:rPr>
          <w:b/>
        </w:rPr>
        <w:t xml:space="preserve">4. Savings Impact &amp; Dynamic Pacing Advisory: </w:t>
      </w:r>
      <w:r>
        <w:t>Quantifies projected budget overruns: Overrun = Predicted Spend - Budget. It calculates Savings at Risk = Planned Monthly Savings - Total Projected Overruns, and generates safe daily spending limits: Safe Target = Remaining Budget / Days Left.</w:t>
      </w:r>
    </w:p>
    <w:p w:rsidR="00D802A8" w:rsidRDefault="00E74C0E" w:rsidP="00E74C0E">
      <w:pPr>
        <w:pStyle w:val="ListBullet"/>
        <w:numPr>
          <w:ilvl w:val="0"/>
          <w:numId w:val="0"/>
        </w:numPr>
        <w:spacing w:after="80"/>
      </w:pPr>
      <w:r>
        <w:rPr>
          <w:noProof/>
        </w:rPr>
        <mc:AlternateContent>
          <mc:Choice Requires="wps">
            <w:drawing>
              <wp:anchor distT="45720" distB="45720" distL="114300" distR="114300" simplePos="0" relativeHeight="251667968" behindDoc="1" locked="0" layoutInCell="1" allowOverlap="1" wp14:anchorId="66B80D64" wp14:editId="3DE6A1AD">
                <wp:simplePos x="0" y="0"/>
                <wp:positionH relativeFrom="column">
                  <wp:posOffset>5501640</wp:posOffset>
                </wp:positionH>
                <wp:positionV relativeFrom="paragraph">
                  <wp:posOffset>334645</wp:posOffset>
                </wp:positionV>
                <wp:extent cx="579120" cy="381000"/>
                <wp:effectExtent l="0" t="0" r="11430" b="1905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szCs w:val="18"/>
                              </w:rPr>
                            </w:pPr>
                            <w:r w:rsidRPr="00E74C0E">
                              <w:rPr>
                                <w:sz w:val="18"/>
                                <w:szCs w:val="18"/>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80D64" id="_x0000_s1035" type="#_x0000_t202" style="position:absolute;left:0;text-align:left;margin-left:433.2pt;margin-top:26.35pt;width:45.6pt;height:30pt;z-index:-251648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" strokecolor="white [3212]">
                <v:textbox>
                  <w:txbxContent>
                    <w:p w:rsidR="00E74C0E" w:rsidRPr="00E74C0E" w:rsidRDefault="00E74C0E" w:rsidP="00E74C0E">
                      <w:pPr>
                        <w:rPr>
                          <w:sz w:val="18"/>
                          <w:szCs w:val="18"/>
                        </w:rPr>
                      </w:pPr>
                      <w:r w:rsidRPr="00E74C0E">
                        <w:rPr>
                          <w:sz w:val="18"/>
                          <w:szCs w:val="18"/>
                        </w:rPr>
                        <w:t>7</w:t>
                      </w:r>
                    </w:p>
                  </w:txbxContent>
                </v:textbox>
              </v:shape>
            </w:pict>
          </mc:Fallback>
        </mc:AlternateContent>
      </w:r>
    </w:p>
    <w:p w:rsidR="00D84AAD" w:rsidRDefault="008944BA">
      <w:pPr>
        <w:keepNext/>
        <w:spacing w:before="280" w:after="80"/>
        <w:jc w:val="left"/>
      </w:pPr>
      <w:r>
        <w:rPr>
          <w:b/>
          <w:sz w:val="28"/>
        </w:rPr>
        <w:lastRenderedPageBreak/>
        <w:t>2.2 DATABASE DESIGN</w:t>
      </w:r>
    </w:p>
    <w:p w:rsidR="00DD4B66" w:rsidRDefault="008944BA">
      <w:r>
        <w:t>The project uses a normalized MySQL relational database (personal_finance) structured in Third Normal Form (3NF) with foreign keys and decimal precision. Storage is managed in MySQL with independent query aggregation for digital (UPI, Debit Card, Net Banking) and physical cash transactions. The relational schema comprises five core tables, documented in Table 2.1.</w:t>
      </w:r>
    </w:p>
    <w:p w:rsidR="00D84AAD" w:rsidRDefault="00E74C0E">
      <w:pPr>
        <w:keepNext/>
        <w:spacing w:before="200" w:after="80"/>
        <w:jc w:val="left"/>
      </w:pPr>
      <w:r>
        <w:rPr>
          <w:noProof/>
        </w:rPr>
        <mc:AlternateContent>
          <mc:Choice Requires="wps">
            <w:drawing>
              <wp:anchor distT="45720" distB="45720" distL="114300" distR="114300" simplePos="0" relativeHeight="251658240" behindDoc="1" locked="0" layoutInCell="1" allowOverlap="1" wp14:anchorId="66B80D64" wp14:editId="3DE6A1AD">
                <wp:simplePos x="0" y="0"/>
                <wp:positionH relativeFrom="column">
                  <wp:posOffset>5498465</wp:posOffset>
                </wp:positionH>
                <wp:positionV relativeFrom="paragraph">
                  <wp:posOffset>7339965</wp:posOffset>
                </wp:positionV>
                <wp:extent cx="579120" cy="381000"/>
                <wp:effectExtent l="0" t="0" r="11430" b="1905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szCs w:val="18"/>
                              </w:rPr>
                            </w:pPr>
                            <w:r w:rsidRPr="00E74C0E">
                              <w:rPr>
                                <w:sz w:val="18"/>
                                <w:szCs w:val="18"/>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80D64" id="_x0000_s1036" type="#_x0000_t202" style="position:absolute;margin-left:432.95pt;margin-top:577.95pt;width:45.6pt;height:30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" strokecolor="white [3212]">
                <v:textbox>
                  <w:txbxContent>
                    <w:p w:rsidR="00E74C0E" w:rsidRPr="00E74C0E" w:rsidRDefault="00E74C0E" w:rsidP="00E74C0E">
                      <w:pPr>
                        <w:rPr>
                          <w:sz w:val="18"/>
                          <w:szCs w:val="18"/>
                        </w:rPr>
                      </w:pPr>
                      <w:r w:rsidRPr="00E74C0E">
                        <w:rPr>
                          <w:sz w:val="18"/>
                          <w:szCs w:val="18"/>
                        </w:rPr>
                        <w:t>8</w:t>
                      </w:r>
                    </w:p>
                  </w:txbxContent>
                </v:textbox>
              </v:shape>
            </w:pict>
          </mc:Fallback>
        </mc:AlternateContent>
      </w:r>
      <w:r w:rsidR="008944BA">
        <w:rPr>
          <w:b/>
          <w:sz w:val="20"/>
        </w:rPr>
        <w:t>Table 2.1: Relational Database Schema Structure and Data Dictionary</w:t>
      </w:r>
    </w:p>
    <w:tbl>
      <w:tblPr>
        <w:tblW w:w="98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9"/>
        <w:gridCol w:w="2863"/>
        <w:gridCol w:w="2545"/>
        <w:gridCol w:w="2704"/>
      </w:tblGrid>
      <w:tr w:rsidR="00D84AAD" w:rsidTr="00AA05E4">
        <w:trPr>
          <w:trHeight w:val="889"/>
          <w:jc w:val="center"/>
        </w:trPr>
        <w:tc>
          <w:tcPr>
            <w:tcW w:w="1749" w:type="dxa"/>
            <w:shd w:val="clear" w:color="auto" w:fill="EDF2F7"/>
          </w:tcPr>
          <w:p w:rsidR="00D84AAD" w:rsidRDefault="008944BA">
            <w:pPr>
              <w:spacing w:before="80" w:after="80"/>
              <w:jc w:val="center"/>
            </w:pPr>
            <w:r>
              <w:rPr>
                <w:b/>
                <w:sz w:val="20"/>
              </w:rPr>
              <w:t>Table Name</w:t>
            </w:r>
          </w:p>
        </w:tc>
        <w:tc>
          <w:tcPr>
            <w:tcW w:w="2863" w:type="dxa"/>
            <w:shd w:val="clear" w:color="auto" w:fill="EDF2F7"/>
          </w:tcPr>
          <w:p w:rsidR="00D84AAD" w:rsidRDefault="008944BA">
            <w:pPr>
              <w:spacing w:before="80" w:after="80"/>
              <w:jc w:val="center"/>
            </w:pPr>
            <w:r>
              <w:rPr>
                <w:b/>
                <w:sz w:val="20"/>
              </w:rPr>
              <w:t>Primary Attributes</w:t>
            </w:r>
          </w:p>
        </w:tc>
        <w:tc>
          <w:tcPr>
            <w:tcW w:w="2545" w:type="dxa"/>
            <w:shd w:val="clear" w:color="auto" w:fill="EDF2F7"/>
          </w:tcPr>
          <w:p w:rsidR="00D84AAD" w:rsidRDefault="008944BA">
            <w:pPr>
              <w:spacing w:before="80" w:after="80"/>
              <w:jc w:val="center"/>
            </w:pPr>
            <w:r>
              <w:rPr>
                <w:b/>
                <w:sz w:val="20"/>
              </w:rPr>
              <w:t>Constraints &amp; Foreign Keys</w:t>
            </w:r>
          </w:p>
        </w:tc>
        <w:tc>
          <w:tcPr>
            <w:tcW w:w="2704" w:type="dxa"/>
            <w:shd w:val="clear" w:color="auto" w:fill="EDF2F7"/>
          </w:tcPr>
          <w:p w:rsidR="00D84AAD" w:rsidRDefault="008944BA">
            <w:pPr>
              <w:spacing w:before="80" w:after="80"/>
              <w:jc w:val="center"/>
            </w:pPr>
            <w:r>
              <w:rPr>
                <w:b/>
                <w:sz w:val="20"/>
              </w:rPr>
              <w:t>Description &amp; Operational Role</w:t>
            </w:r>
          </w:p>
        </w:tc>
      </w:tr>
      <w:tr w:rsidR="00D84AAD" w:rsidTr="00AA05E4">
        <w:trPr>
          <w:trHeight w:val="1153"/>
          <w:jc w:val="center"/>
        </w:trPr>
        <w:tc>
          <w:tcPr>
            <w:tcW w:w="1749" w:type="dxa"/>
            <w:shd w:val="clear" w:color="auto" w:fill="FFFFFF"/>
          </w:tcPr>
          <w:p w:rsidR="00D84AAD" w:rsidRDefault="008944BA">
            <w:pPr>
              <w:spacing w:before="60" w:after="60"/>
              <w:jc w:val="center"/>
            </w:pPr>
            <w:r>
              <w:rPr>
                <w:sz w:val="19"/>
              </w:rPr>
              <w:t>users</w:t>
            </w:r>
          </w:p>
        </w:tc>
        <w:tc>
          <w:tcPr>
            <w:tcW w:w="2863" w:type="dxa"/>
            <w:shd w:val="clear" w:color="auto" w:fill="FFFFFF"/>
          </w:tcPr>
          <w:p w:rsidR="00D84AAD" w:rsidRDefault="008944BA">
            <w:pPr>
              <w:spacing w:before="60" w:after="60"/>
              <w:jc w:val="left"/>
            </w:pPr>
            <w:r>
              <w:rPr>
                <w:sz w:val="19"/>
              </w:rPr>
              <w:t>id, name, email, password, created_at</w:t>
            </w:r>
          </w:p>
        </w:tc>
        <w:tc>
          <w:tcPr>
            <w:tcW w:w="2545" w:type="dxa"/>
            <w:shd w:val="clear" w:color="auto" w:fill="FFFFFF"/>
          </w:tcPr>
          <w:p w:rsidR="00D84AAD" w:rsidRDefault="008944BA">
            <w:pPr>
              <w:spacing w:before="60" w:after="60"/>
              <w:jc w:val="left"/>
            </w:pPr>
            <w:r>
              <w:rPr>
                <w:sz w:val="19"/>
              </w:rPr>
              <w:t>PRIMARY KEY (id), UNIQUE (email)</w:t>
            </w:r>
          </w:p>
        </w:tc>
        <w:tc>
          <w:tcPr>
            <w:tcW w:w="2704" w:type="dxa"/>
            <w:shd w:val="clear" w:color="auto" w:fill="FFFFFF"/>
          </w:tcPr>
          <w:p w:rsidR="00D84AAD" w:rsidRDefault="008944BA">
            <w:pPr>
              <w:spacing w:before="60" w:after="60"/>
              <w:jc w:val="left"/>
            </w:pPr>
            <w:r>
              <w:rPr>
                <w:sz w:val="19"/>
              </w:rPr>
              <w:t>Stores user authentication credentials with Bcrypt salted hashing.</w:t>
            </w:r>
          </w:p>
        </w:tc>
      </w:tr>
      <w:tr w:rsidR="00D84AAD" w:rsidTr="00AA05E4">
        <w:trPr>
          <w:trHeight w:val="1474"/>
          <w:jc w:val="center"/>
        </w:trPr>
        <w:tc>
          <w:tcPr>
            <w:tcW w:w="1749" w:type="dxa"/>
            <w:shd w:val="clear" w:color="auto" w:fill="F7FAFC"/>
          </w:tcPr>
          <w:p w:rsidR="00D84AAD" w:rsidRDefault="008944BA">
            <w:pPr>
              <w:spacing w:before="60" w:after="60"/>
              <w:jc w:val="center"/>
            </w:pPr>
            <w:r>
              <w:rPr>
                <w:sz w:val="19"/>
              </w:rPr>
              <w:t>transactions</w:t>
            </w:r>
          </w:p>
        </w:tc>
        <w:tc>
          <w:tcPr>
            <w:tcW w:w="2863" w:type="dxa"/>
            <w:shd w:val="clear" w:color="auto" w:fill="F7FAFC"/>
          </w:tcPr>
          <w:p w:rsidR="00D84AAD" w:rsidRDefault="008944BA">
            <w:pPr>
              <w:spacing w:before="60" w:after="60"/>
              <w:jc w:val="left"/>
            </w:pPr>
            <w:r>
              <w:rPr>
                <w:sz w:val="19"/>
              </w:rPr>
              <w:t>id, user_id, date, description, amount, type, category, expense_type, payment_mode, source, is_unusual</w:t>
            </w:r>
          </w:p>
        </w:tc>
        <w:tc>
          <w:tcPr>
            <w:tcW w:w="2545" w:type="dxa"/>
            <w:shd w:val="clear" w:color="auto" w:fill="F7FAFC"/>
          </w:tcPr>
          <w:p w:rsidR="00D84AAD" w:rsidRDefault="008944BA">
            <w:pPr>
              <w:spacing w:before="60" w:after="60"/>
              <w:jc w:val="left"/>
            </w:pPr>
            <w:r>
              <w:rPr>
                <w:sz w:val="19"/>
              </w:rPr>
              <w:t>PRIMARY KEY (id), FOREIGN KEY (user_id) REFERENCES users(id) ON DELETE CASCADE</w:t>
            </w:r>
          </w:p>
        </w:tc>
        <w:tc>
          <w:tcPr>
            <w:tcW w:w="2704" w:type="dxa"/>
            <w:shd w:val="clear" w:color="auto" w:fill="F7FAFC"/>
          </w:tcPr>
          <w:p w:rsidR="00D84AAD" w:rsidRDefault="008944BA">
            <w:pPr>
              <w:spacing w:before="60" w:after="60"/>
              <w:jc w:val="left"/>
            </w:pPr>
            <w:r>
              <w:rPr>
                <w:sz w:val="19"/>
              </w:rPr>
              <w:t>Master normalized ledger recording all income and expense items with DECIMAL(12,2) precision.</w:t>
            </w:r>
          </w:p>
        </w:tc>
      </w:tr>
      <w:tr w:rsidR="00D84AAD" w:rsidTr="00AA05E4">
        <w:trPr>
          <w:trHeight w:val="1474"/>
          <w:jc w:val="center"/>
        </w:trPr>
        <w:tc>
          <w:tcPr>
            <w:tcW w:w="1749" w:type="dxa"/>
            <w:shd w:val="clear" w:color="auto" w:fill="FFFFFF"/>
          </w:tcPr>
          <w:p w:rsidR="00D84AAD" w:rsidRDefault="008944BA">
            <w:pPr>
              <w:spacing w:before="60" w:after="60"/>
              <w:jc w:val="center"/>
            </w:pPr>
            <w:r>
              <w:rPr>
                <w:sz w:val="19"/>
              </w:rPr>
              <w:t>budgets</w:t>
            </w:r>
          </w:p>
        </w:tc>
        <w:tc>
          <w:tcPr>
            <w:tcW w:w="2863" w:type="dxa"/>
            <w:shd w:val="clear" w:color="auto" w:fill="FFFFFF"/>
          </w:tcPr>
          <w:p w:rsidR="00D84AAD" w:rsidRDefault="008944BA">
            <w:pPr>
              <w:spacing w:before="60" w:after="60"/>
              <w:jc w:val="left"/>
            </w:pPr>
            <w:r>
              <w:rPr>
                <w:sz w:val="19"/>
              </w:rPr>
              <w:t>id, user_id, month, year, amount</w:t>
            </w:r>
          </w:p>
        </w:tc>
        <w:tc>
          <w:tcPr>
            <w:tcW w:w="2545" w:type="dxa"/>
            <w:shd w:val="clear" w:color="auto" w:fill="FFFFFF"/>
          </w:tcPr>
          <w:p w:rsidR="00D84AAD" w:rsidRDefault="008944BA">
            <w:pPr>
              <w:spacing w:before="60" w:after="60"/>
              <w:jc w:val="left"/>
            </w:pPr>
            <w:r>
              <w:rPr>
                <w:sz w:val="19"/>
              </w:rPr>
              <w:t>PRIMARY KEY (id), UNIQUE KEY (user_id, month, year), FOREIGN KEY (user_id)</w:t>
            </w:r>
          </w:p>
        </w:tc>
        <w:tc>
          <w:tcPr>
            <w:tcW w:w="2704" w:type="dxa"/>
            <w:shd w:val="clear" w:color="auto" w:fill="FFFFFF"/>
          </w:tcPr>
          <w:p w:rsidR="00D84AAD" w:rsidRDefault="008944BA">
            <w:pPr>
              <w:spacing w:before="60" w:after="60"/>
              <w:jc w:val="left"/>
            </w:pPr>
            <w:r>
              <w:rPr>
                <w:sz w:val="19"/>
              </w:rPr>
              <w:t>Defines monthly overall expenditure ceilings per user.</w:t>
            </w:r>
          </w:p>
        </w:tc>
      </w:tr>
      <w:tr w:rsidR="00D84AAD" w:rsidTr="00AA05E4">
        <w:trPr>
          <w:trHeight w:val="1459"/>
          <w:jc w:val="center"/>
        </w:trPr>
        <w:tc>
          <w:tcPr>
            <w:tcW w:w="1749" w:type="dxa"/>
            <w:shd w:val="clear" w:color="auto" w:fill="F7FAFC"/>
          </w:tcPr>
          <w:p w:rsidR="00D84AAD" w:rsidRDefault="008944BA">
            <w:pPr>
              <w:spacing w:before="60" w:after="60"/>
              <w:jc w:val="left"/>
            </w:pPr>
            <w:r>
              <w:rPr>
                <w:sz w:val="19"/>
              </w:rPr>
              <w:t>category_budgets</w:t>
            </w:r>
          </w:p>
        </w:tc>
        <w:tc>
          <w:tcPr>
            <w:tcW w:w="2863" w:type="dxa"/>
            <w:shd w:val="clear" w:color="auto" w:fill="F7FAFC"/>
          </w:tcPr>
          <w:p w:rsidR="00D84AAD" w:rsidRDefault="008944BA">
            <w:pPr>
              <w:spacing w:before="60" w:after="60"/>
              <w:jc w:val="left"/>
            </w:pPr>
            <w:r>
              <w:rPr>
                <w:sz w:val="19"/>
              </w:rPr>
              <w:t>id, user_id, category, month, year, budget_amount</w:t>
            </w:r>
          </w:p>
        </w:tc>
        <w:tc>
          <w:tcPr>
            <w:tcW w:w="2545" w:type="dxa"/>
            <w:shd w:val="clear" w:color="auto" w:fill="F7FAFC"/>
          </w:tcPr>
          <w:p w:rsidR="00D84AAD" w:rsidRDefault="008944BA">
            <w:pPr>
              <w:spacing w:before="60" w:after="60"/>
              <w:jc w:val="left"/>
            </w:pPr>
            <w:r>
              <w:rPr>
                <w:sz w:val="19"/>
              </w:rPr>
              <w:t>PRIMARY KEY (id), UNIQUE KEY (user_id, category, month, year), FOREIGN KEY (user_id)</w:t>
            </w:r>
          </w:p>
        </w:tc>
        <w:tc>
          <w:tcPr>
            <w:tcW w:w="2704" w:type="dxa"/>
            <w:shd w:val="clear" w:color="auto" w:fill="F7FAFC"/>
          </w:tcPr>
          <w:p w:rsidR="00D84AAD" w:rsidRDefault="008944BA">
            <w:pPr>
              <w:spacing w:before="60" w:after="60"/>
              <w:jc w:val="left"/>
            </w:pPr>
            <w:r>
              <w:rPr>
                <w:sz w:val="19"/>
              </w:rPr>
              <w:t>Defines granular per-category monthly spending limits.</w:t>
            </w:r>
          </w:p>
        </w:tc>
      </w:tr>
      <w:tr w:rsidR="00D84AAD" w:rsidTr="00AA05E4">
        <w:trPr>
          <w:trHeight w:val="1809"/>
          <w:jc w:val="center"/>
        </w:trPr>
        <w:tc>
          <w:tcPr>
            <w:tcW w:w="1749" w:type="dxa"/>
            <w:shd w:val="clear" w:color="auto" w:fill="FFFFFF"/>
          </w:tcPr>
          <w:p w:rsidR="00D84AAD" w:rsidRDefault="008944BA">
            <w:pPr>
              <w:spacing w:before="60" w:after="60"/>
              <w:jc w:val="center"/>
            </w:pPr>
            <w:r>
              <w:rPr>
                <w:sz w:val="19"/>
              </w:rPr>
              <w:t>financial_goals</w:t>
            </w:r>
          </w:p>
        </w:tc>
        <w:tc>
          <w:tcPr>
            <w:tcW w:w="2863" w:type="dxa"/>
            <w:shd w:val="clear" w:color="auto" w:fill="FFFFFF"/>
          </w:tcPr>
          <w:p w:rsidR="00D84AAD" w:rsidRDefault="008944BA">
            <w:pPr>
              <w:spacing w:before="60" w:after="60"/>
              <w:jc w:val="left"/>
            </w:pPr>
            <w:r>
              <w:rPr>
                <w:sz w:val="19"/>
              </w:rPr>
              <w:t>id, user_id, goal_name, target_amount, current_amount, monthly_contribution, target_date</w:t>
            </w:r>
          </w:p>
        </w:tc>
        <w:tc>
          <w:tcPr>
            <w:tcW w:w="2545" w:type="dxa"/>
            <w:shd w:val="clear" w:color="auto" w:fill="FFFFFF"/>
          </w:tcPr>
          <w:p w:rsidR="00D84AAD" w:rsidRDefault="008944BA">
            <w:pPr>
              <w:spacing w:before="60" w:after="60"/>
              <w:jc w:val="left"/>
            </w:pPr>
            <w:r>
              <w:rPr>
                <w:sz w:val="19"/>
              </w:rPr>
              <w:t>PRIMARY KEY (id), FOREIGN KEY (user_id) REFERENCES users(id) ON DELETE CASCADE</w:t>
            </w:r>
          </w:p>
        </w:tc>
        <w:tc>
          <w:tcPr>
            <w:tcW w:w="2704" w:type="dxa"/>
            <w:shd w:val="clear" w:color="auto" w:fill="FFFFFF"/>
          </w:tcPr>
          <w:p w:rsidR="00D84AAD" w:rsidRDefault="008944BA">
            <w:pPr>
              <w:spacing w:before="60" w:after="60"/>
              <w:jc w:val="left"/>
            </w:pPr>
            <w:r>
              <w:rPr>
                <w:sz w:val="19"/>
              </w:rPr>
              <w:t>Tracks multi-month milestone savings goals and allocation pacing.</w:t>
            </w:r>
            <w:r w:rsidR="00E74C0E">
              <w:rPr>
                <w:noProof/>
              </w:rPr>
              <w:t xml:space="preserve"> </w:t>
            </w:r>
          </w:p>
        </w:tc>
      </w:tr>
    </w:tbl>
    <w:p w:rsidR="00DD4B66" w:rsidRPr="004F0B07" w:rsidRDefault="0093334F" w:rsidP="004F0B07">
      <w:r>
        <w:rPr>
          <w:noProof/>
        </w:rPr>
        <w:lastRenderedPageBreak/>
        <w:drawing>
          <wp:anchor distT="0" distB="0" distL="114300" distR="114300" simplePos="0" relativeHeight="251639808" behindDoc="0" locked="0" layoutInCell="1" allowOverlap="1">
            <wp:simplePos x="0" y="0"/>
            <wp:positionH relativeFrom="column">
              <wp:posOffset>-491490</wp:posOffset>
            </wp:positionH>
            <wp:positionV relativeFrom="paragraph">
              <wp:posOffset>-16510</wp:posOffset>
            </wp:positionV>
            <wp:extent cx="6366510" cy="4244340"/>
            <wp:effectExtent l="19050" t="19050" r="15240" b="2286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 Users Database Schema ERD.png"/>
                    <pic:cNvPicPr/>
                  </pic:nvPicPr>
                  <pic:blipFill>
                    <a:blip r:embed="rId10">
                      <a:extLst>
                        <a:ext uri="{28A0092B-C50C-407E-A947-70E740481C1C}">
                          <a14:useLocalDpi xmlns:a14="http://schemas.microsoft.com/office/drawing/2010/main" val="0"/>
                        </a:ext>
                      </a:extLst>
                    </a:blip>
                    <a:stretch>
                      <a:fillRect/>
                    </a:stretch>
                  </pic:blipFill>
                  <pic:spPr>
                    <a:xfrm>
                      <a:off x="0" y="0"/>
                      <a:ext cx="6366510" cy="42443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F0B07">
        <w:t xml:space="preserve">      </w:t>
      </w:r>
      <w:r w:rsidR="008944BA">
        <w:rPr>
          <w:i/>
          <w:sz w:val="20"/>
        </w:rPr>
        <w:t>Fig 2.2: Entity-Relationship Diagram (ERD) Illustrating Table Relationships and Cardinality</w:t>
      </w:r>
    </w:p>
    <w:p w:rsidR="00D84AAD" w:rsidRDefault="008944BA">
      <w:pPr>
        <w:keepNext/>
        <w:spacing w:before="200" w:after="60"/>
        <w:jc w:val="left"/>
      </w:pPr>
      <w:r>
        <w:rPr>
          <w:b/>
        </w:rPr>
        <w:t>Detailed Table Schema Specifications</w:t>
      </w:r>
    </w:p>
    <w:p w:rsidR="00DD4B66" w:rsidRDefault="008944BA">
      <w:r>
        <w:t>The exact data types, constraints, and descriptions for all schema attributes are defined below:</w:t>
      </w:r>
    </w:p>
    <w:p w:rsidR="00D84AAD" w:rsidRDefault="00E74C0E">
      <w:pPr>
        <w:keepNext/>
        <w:spacing w:before="200" w:after="80"/>
        <w:jc w:val="left"/>
      </w:pPr>
      <w:r>
        <w:rPr>
          <w:noProof/>
        </w:rPr>
        <mc:AlternateContent>
          <mc:Choice Requires="wps">
            <w:drawing>
              <wp:anchor distT="45720" distB="45720" distL="114300" distR="114300" simplePos="0" relativeHeight="251659264" behindDoc="1" locked="0" layoutInCell="1" allowOverlap="1" wp14:anchorId="4CE3CBB4" wp14:editId="5A0A83EB">
                <wp:simplePos x="0" y="0"/>
                <wp:positionH relativeFrom="column">
                  <wp:posOffset>5501640</wp:posOffset>
                </wp:positionH>
                <wp:positionV relativeFrom="paragraph">
                  <wp:posOffset>3482975</wp:posOffset>
                </wp:positionV>
                <wp:extent cx="579120" cy="381000"/>
                <wp:effectExtent l="0" t="0" r="11430" b="1905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sidRPr="00E74C0E">
                              <w:rPr>
                                <w:sz w:val="18"/>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E3CBB4" id="_x0000_s1037" type="#_x0000_t202" style="position:absolute;margin-left:433.2pt;margin-top:274.25pt;width:45.6pt;height:30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" strokecolor="white [3212]">
                <v:textbox>
                  <w:txbxContent>
                    <w:p w:rsidR="00E74C0E" w:rsidRPr="00E74C0E" w:rsidRDefault="00E74C0E" w:rsidP="00E74C0E">
                      <w:pPr>
                        <w:rPr>
                          <w:sz w:val="18"/>
                        </w:rPr>
                      </w:pPr>
                      <w:r w:rsidRPr="00E74C0E">
                        <w:rPr>
                          <w:sz w:val="18"/>
                        </w:rPr>
                        <w:t>9</w:t>
                      </w:r>
                    </w:p>
                  </w:txbxContent>
                </v:textbox>
              </v:shape>
            </w:pict>
          </mc:Fallback>
        </mc:AlternateContent>
      </w:r>
      <w:r w:rsidR="008944BA">
        <w:rPr>
          <w:b/>
          <w:sz w:val="20"/>
        </w:rPr>
        <w:t>Table 2.2: Transactions Master Table Detailed Attribute Specification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1"/>
        <w:gridCol w:w="2382"/>
        <w:gridCol w:w="2198"/>
        <w:gridCol w:w="2762"/>
      </w:tblGrid>
      <w:tr w:rsidR="00D84AAD" w:rsidTr="00E90479">
        <w:trPr>
          <w:trHeight w:val="465"/>
          <w:jc w:val="center"/>
        </w:trPr>
        <w:tc>
          <w:tcPr>
            <w:tcW w:w="1451" w:type="dxa"/>
            <w:shd w:val="clear" w:color="auto" w:fill="EDF2F7"/>
          </w:tcPr>
          <w:p w:rsidR="00D84AAD" w:rsidRDefault="008944BA">
            <w:pPr>
              <w:spacing w:before="80" w:after="80"/>
              <w:jc w:val="center"/>
            </w:pPr>
            <w:r>
              <w:rPr>
                <w:b/>
                <w:sz w:val="20"/>
              </w:rPr>
              <w:t>Attribute</w:t>
            </w:r>
          </w:p>
        </w:tc>
        <w:tc>
          <w:tcPr>
            <w:tcW w:w="2382" w:type="dxa"/>
            <w:shd w:val="clear" w:color="auto" w:fill="EDF2F7"/>
          </w:tcPr>
          <w:p w:rsidR="00D84AAD" w:rsidRDefault="008944BA">
            <w:pPr>
              <w:spacing w:before="80" w:after="80"/>
              <w:jc w:val="center"/>
            </w:pPr>
            <w:r>
              <w:rPr>
                <w:b/>
                <w:sz w:val="20"/>
              </w:rPr>
              <w:t>Data Type</w:t>
            </w:r>
          </w:p>
        </w:tc>
        <w:tc>
          <w:tcPr>
            <w:tcW w:w="2198" w:type="dxa"/>
            <w:shd w:val="clear" w:color="auto" w:fill="EDF2F7"/>
          </w:tcPr>
          <w:p w:rsidR="00D84AAD" w:rsidRDefault="008944BA">
            <w:pPr>
              <w:spacing w:before="80" w:after="80"/>
              <w:jc w:val="center"/>
            </w:pPr>
            <w:r>
              <w:rPr>
                <w:b/>
                <w:sz w:val="20"/>
              </w:rPr>
              <w:t>Constraints</w:t>
            </w:r>
          </w:p>
        </w:tc>
        <w:tc>
          <w:tcPr>
            <w:tcW w:w="2762" w:type="dxa"/>
            <w:shd w:val="clear" w:color="auto" w:fill="EDF2F7"/>
          </w:tcPr>
          <w:p w:rsidR="00D84AAD" w:rsidRDefault="008944BA">
            <w:pPr>
              <w:spacing w:before="80" w:after="80"/>
              <w:jc w:val="center"/>
            </w:pPr>
            <w:r>
              <w:rPr>
                <w:b/>
                <w:sz w:val="20"/>
              </w:rPr>
              <w:t>Operational Role</w:t>
            </w:r>
          </w:p>
        </w:tc>
      </w:tr>
      <w:tr w:rsidR="00D84AAD" w:rsidTr="00E90479">
        <w:trPr>
          <w:trHeight w:val="691"/>
          <w:jc w:val="center"/>
        </w:trPr>
        <w:tc>
          <w:tcPr>
            <w:tcW w:w="1451" w:type="dxa"/>
            <w:shd w:val="clear" w:color="auto" w:fill="FFFFFF"/>
          </w:tcPr>
          <w:p w:rsidR="00D84AAD" w:rsidRDefault="008944BA">
            <w:pPr>
              <w:spacing w:before="60" w:after="60"/>
              <w:jc w:val="center"/>
            </w:pPr>
            <w:r>
              <w:rPr>
                <w:sz w:val="19"/>
              </w:rPr>
              <w:t>id</w:t>
            </w:r>
          </w:p>
        </w:tc>
        <w:tc>
          <w:tcPr>
            <w:tcW w:w="2382" w:type="dxa"/>
            <w:shd w:val="clear" w:color="auto" w:fill="FFFFFF"/>
          </w:tcPr>
          <w:p w:rsidR="00D84AAD" w:rsidRDefault="008944BA">
            <w:pPr>
              <w:spacing w:before="60" w:after="60"/>
              <w:jc w:val="center"/>
            </w:pPr>
            <w:r>
              <w:rPr>
                <w:sz w:val="19"/>
              </w:rPr>
              <w:t>INT</w:t>
            </w:r>
          </w:p>
        </w:tc>
        <w:tc>
          <w:tcPr>
            <w:tcW w:w="2198" w:type="dxa"/>
            <w:shd w:val="clear" w:color="auto" w:fill="FFFFFF"/>
          </w:tcPr>
          <w:p w:rsidR="00D84AAD" w:rsidRDefault="008944BA">
            <w:pPr>
              <w:spacing w:before="60" w:after="60"/>
              <w:jc w:val="left"/>
            </w:pPr>
            <w:r>
              <w:rPr>
                <w:sz w:val="19"/>
              </w:rPr>
              <w:t>PRIMARY KEY, AUTO_INCREMENT</w:t>
            </w:r>
          </w:p>
        </w:tc>
        <w:tc>
          <w:tcPr>
            <w:tcW w:w="2762" w:type="dxa"/>
            <w:shd w:val="clear" w:color="auto" w:fill="FFFFFF"/>
          </w:tcPr>
          <w:p w:rsidR="00D84AAD" w:rsidRDefault="008944BA">
            <w:pPr>
              <w:spacing w:before="60" w:after="60"/>
              <w:jc w:val="left"/>
            </w:pPr>
            <w:r>
              <w:rPr>
                <w:sz w:val="19"/>
              </w:rPr>
              <w:t>Unique surrogate identifier for each transaction.</w:t>
            </w:r>
          </w:p>
        </w:tc>
      </w:tr>
      <w:tr w:rsidR="00D84AAD" w:rsidTr="00E90479">
        <w:trPr>
          <w:trHeight w:val="703"/>
          <w:jc w:val="center"/>
        </w:trPr>
        <w:tc>
          <w:tcPr>
            <w:tcW w:w="1451" w:type="dxa"/>
            <w:shd w:val="clear" w:color="auto" w:fill="F7FAFC"/>
          </w:tcPr>
          <w:p w:rsidR="00D84AAD" w:rsidRDefault="008944BA">
            <w:pPr>
              <w:spacing w:before="60" w:after="60"/>
              <w:jc w:val="center"/>
            </w:pPr>
            <w:r>
              <w:rPr>
                <w:sz w:val="19"/>
              </w:rPr>
              <w:t>user_id</w:t>
            </w:r>
          </w:p>
        </w:tc>
        <w:tc>
          <w:tcPr>
            <w:tcW w:w="2382" w:type="dxa"/>
            <w:shd w:val="clear" w:color="auto" w:fill="F7FAFC"/>
          </w:tcPr>
          <w:p w:rsidR="00D84AAD" w:rsidRDefault="008944BA">
            <w:pPr>
              <w:spacing w:before="60" w:after="60"/>
              <w:jc w:val="center"/>
            </w:pPr>
            <w:r>
              <w:rPr>
                <w:sz w:val="19"/>
              </w:rPr>
              <w:t>INT</w:t>
            </w:r>
          </w:p>
        </w:tc>
        <w:tc>
          <w:tcPr>
            <w:tcW w:w="2198" w:type="dxa"/>
            <w:shd w:val="clear" w:color="auto" w:fill="F7FAFC"/>
          </w:tcPr>
          <w:p w:rsidR="00D84AAD" w:rsidRDefault="008944BA">
            <w:pPr>
              <w:spacing w:before="60" w:after="60"/>
              <w:jc w:val="left"/>
            </w:pPr>
            <w:r>
              <w:rPr>
                <w:sz w:val="19"/>
              </w:rPr>
              <w:t>NOT NULL, FOREIGN KEY</w:t>
            </w:r>
          </w:p>
        </w:tc>
        <w:tc>
          <w:tcPr>
            <w:tcW w:w="2762" w:type="dxa"/>
            <w:shd w:val="clear" w:color="auto" w:fill="F7FAFC"/>
          </w:tcPr>
          <w:p w:rsidR="00D84AAD" w:rsidRDefault="008944BA">
            <w:pPr>
              <w:spacing w:before="60" w:after="60"/>
              <w:jc w:val="left"/>
            </w:pPr>
            <w:r>
              <w:rPr>
                <w:sz w:val="19"/>
              </w:rPr>
              <w:t>References users(id) with ON DELETE CASCADE.</w:t>
            </w:r>
          </w:p>
        </w:tc>
      </w:tr>
      <w:tr w:rsidR="00D84AAD" w:rsidTr="00E90479">
        <w:trPr>
          <w:trHeight w:val="691"/>
          <w:jc w:val="center"/>
        </w:trPr>
        <w:tc>
          <w:tcPr>
            <w:tcW w:w="1451" w:type="dxa"/>
            <w:shd w:val="clear" w:color="auto" w:fill="FFFFFF"/>
          </w:tcPr>
          <w:p w:rsidR="00D84AAD" w:rsidRDefault="008944BA">
            <w:pPr>
              <w:spacing w:before="60" w:after="60"/>
              <w:jc w:val="center"/>
            </w:pPr>
            <w:r>
              <w:rPr>
                <w:sz w:val="19"/>
              </w:rPr>
              <w:t>date</w:t>
            </w:r>
          </w:p>
        </w:tc>
        <w:tc>
          <w:tcPr>
            <w:tcW w:w="2382" w:type="dxa"/>
            <w:shd w:val="clear" w:color="auto" w:fill="FFFFFF"/>
          </w:tcPr>
          <w:p w:rsidR="00D84AAD" w:rsidRDefault="008944BA">
            <w:pPr>
              <w:spacing w:before="60" w:after="60"/>
              <w:jc w:val="center"/>
            </w:pPr>
            <w:r>
              <w:rPr>
                <w:sz w:val="19"/>
              </w:rPr>
              <w:t>DATE</w:t>
            </w:r>
          </w:p>
        </w:tc>
        <w:tc>
          <w:tcPr>
            <w:tcW w:w="2198" w:type="dxa"/>
            <w:shd w:val="clear" w:color="auto" w:fill="FFFFFF"/>
          </w:tcPr>
          <w:p w:rsidR="00D84AAD" w:rsidRDefault="008944BA">
            <w:pPr>
              <w:spacing w:before="60" w:after="60"/>
              <w:jc w:val="center"/>
            </w:pPr>
            <w:r>
              <w:rPr>
                <w:sz w:val="19"/>
              </w:rPr>
              <w:t>NOT NULL</w:t>
            </w:r>
          </w:p>
        </w:tc>
        <w:tc>
          <w:tcPr>
            <w:tcW w:w="2762" w:type="dxa"/>
            <w:shd w:val="clear" w:color="auto" w:fill="FFFFFF"/>
          </w:tcPr>
          <w:p w:rsidR="00D84AAD" w:rsidRDefault="008944BA">
            <w:pPr>
              <w:spacing w:before="60" w:after="60"/>
              <w:jc w:val="left"/>
            </w:pPr>
            <w:r>
              <w:rPr>
                <w:sz w:val="19"/>
              </w:rPr>
              <w:t>Normalized transaction date in YYYY-MM-DD format.</w:t>
            </w:r>
          </w:p>
        </w:tc>
      </w:tr>
      <w:tr w:rsidR="00D84AAD" w:rsidTr="00E90479">
        <w:trPr>
          <w:trHeight w:val="703"/>
          <w:jc w:val="center"/>
        </w:trPr>
        <w:tc>
          <w:tcPr>
            <w:tcW w:w="1451" w:type="dxa"/>
            <w:shd w:val="clear" w:color="auto" w:fill="F7FAFC"/>
          </w:tcPr>
          <w:p w:rsidR="00D84AAD" w:rsidRDefault="008944BA">
            <w:pPr>
              <w:spacing w:before="60" w:after="60"/>
              <w:jc w:val="center"/>
            </w:pPr>
            <w:r>
              <w:rPr>
                <w:sz w:val="19"/>
              </w:rPr>
              <w:t>description</w:t>
            </w:r>
          </w:p>
        </w:tc>
        <w:tc>
          <w:tcPr>
            <w:tcW w:w="2382" w:type="dxa"/>
            <w:shd w:val="clear" w:color="auto" w:fill="F7FAFC"/>
          </w:tcPr>
          <w:p w:rsidR="00D84AAD" w:rsidRDefault="008944BA">
            <w:pPr>
              <w:spacing w:before="60" w:after="60"/>
              <w:jc w:val="center"/>
            </w:pPr>
            <w:r>
              <w:rPr>
                <w:sz w:val="19"/>
              </w:rPr>
              <w:t>VARCHAR(255)</w:t>
            </w:r>
          </w:p>
        </w:tc>
        <w:tc>
          <w:tcPr>
            <w:tcW w:w="2198" w:type="dxa"/>
            <w:shd w:val="clear" w:color="auto" w:fill="F7FAFC"/>
          </w:tcPr>
          <w:p w:rsidR="00D84AAD" w:rsidRDefault="008944BA">
            <w:pPr>
              <w:spacing w:before="60" w:after="60"/>
              <w:jc w:val="center"/>
            </w:pPr>
            <w:r>
              <w:rPr>
                <w:sz w:val="19"/>
              </w:rPr>
              <w:t>NULLABLE</w:t>
            </w:r>
          </w:p>
        </w:tc>
        <w:tc>
          <w:tcPr>
            <w:tcW w:w="2762" w:type="dxa"/>
            <w:shd w:val="clear" w:color="auto" w:fill="F7FAFC"/>
          </w:tcPr>
          <w:p w:rsidR="00D84AAD" w:rsidRDefault="008944BA">
            <w:pPr>
              <w:spacing w:before="60" w:after="60"/>
              <w:jc w:val="left"/>
            </w:pPr>
            <w:r>
              <w:rPr>
                <w:sz w:val="19"/>
              </w:rPr>
              <w:t>Merchant, payee, or statement narrative string.</w:t>
            </w:r>
          </w:p>
        </w:tc>
      </w:tr>
      <w:tr w:rsidR="00D84AAD" w:rsidTr="00E90479">
        <w:trPr>
          <w:trHeight w:val="980"/>
          <w:jc w:val="center"/>
        </w:trPr>
        <w:tc>
          <w:tcPr>
            <w:tcW w:w="1451" w:type="dxa"/>
            <w:shd w:val="clear" w:color="auto" w:fill="FFFFFF"/>
          </w:tcPr>
          <w:p w:rsidR="00D84AAD" w:rsidRDefault="008944BA">
            <w:pPr>
              <w:spacing w:before="60" w:after="60"/>
              <w:jc w:val="center"/>
            </w:pPr>
            <w:r>
              <w:rPr>
                <w:sz w:val="19"/>
              </w:rPr>
              <w:t>amount</w:t>
            </w:r>
          </w:p>
        </w:tc>
        <w:tc>
          <w:tcPr>
            <w:tcW w:w="2382" w:type="dxa"/>
            <w:shd w:val="clear" w:color="auto" w:fill="FFFFFF"/>
          </w:tcPr>
          <w:p w:rsidR="00D84AAD" w:rsidRDefault="008944BA">
            <w:pPr>
              <w:spacing w:before="60" w:after="60"/>
              <w:jc w:val="center"/>
            </w:pPr>
            <w:r>
              <w:rPr>
                <w:sz w:val="19"/>
              </w:rPr>
              <w:t>DECIMAL(12,2)</w:t>
            </w:r>
          </w:p>
        </w:tc>
        <w:tc>
          <w:tcPr>
            <w:tcW w:w="2198" w:type="dxa"/>
            <w:shd w:val="clear" w:color="auto" w:fill="FFFFFF"/>
          </w:tcPr>
          <w:p w:rsidR="00D84AAD" w:rsidRDefault="008944BA">
            <w:pPr>
              <w:spacing w:before="60" w:after="60"/>
              <w:jc w:val="center"/>
            </w:pPr>
            <w:r>
              <w:rPr>
                <w:sz w:val="19"/>
              </w:rPr>
              <w:t>NOT NULL</w:t>
            </w:r>
          </w:p>
        </w:tc>
        <w:tc>
          <w:tcPr>
            <w:tcW w:w="2762" w:type="dxa"/>
            <w:shd w:val="clear" w:color="auto" w:fill="FFFFFF"/>
          </w:tcPr>
          <w:p w:rsidR="00D84AAD" w:rsidRDefault="008944BA">
            <w:pPr>
              <w:spacing w:before="60" w:after="60"/>
              <w:jc w:val="left"/>
            </w:pPr>
            <w:r>
              <w:rPr>
                <w:sz w:val="19"/>
              </w:rPr>
              <w:t>Monetary transaction value stored with strict 2-decimal precision.</w:t>
            </w:r>
          </w:p>
        </w:tc>
      </w:tr>
      <w:tr w:rsidR="00D84AAD" w:rsidTr="00E90479">
        <w:trPr>
          <w:trHeight w:val="691"/>
          <w:jc w:val="center"/>
        </w:trPr>
        <w:tc>
          <w:tcPr>
            <w:tcW w:w="1451" w:type="dxa"/>
            <w:shd w:val="clear" w:color="auto" w:fill="F7FAFC"/>
          </w:tcPr>
          <w:p w:rsidR="00D84AAD" w:rsidRDefault="008944BA">
            <w:pPr>
              <w:spacing w:before="60" w:after="60"/>
              <w:jc w:val="center"/>
            </w:pPr>
            <w:r>
              <w:rPr>
                <w:sz w:val="19"/>
              </w:rPr>
              <w:t>type</w:t>
            </w:r>
          </w:p>
        </w:tc>
        <w:tc>
          <w:tcPr>
            <w:tcW w:w="2382" w:type="dxa"/>
            <w:shd w:val="clear" w:color="auto" w:fill="F7FAFC"/>
          </w:tcPr>
          <w:p w:rsidR="00D84AAD" w:rsidRDefault="008944BA">
            <w:pPr>
              <w:spacing w:before="60" w:after="60"/>
              <w:jc w:val="left"/>
            </w:pPr>
            <w:r>
              <w:rPr>
                <w:sz w:val="19"/>
              </w:rPr>
              <w:t>ENUM('income','expense')</w:t>
            </w:r>
          </w:p>
        </w:tc>
        <w:tc>
          <w:tcPr>
            <w:tcW w:w="2198" w:type="dxa"/>
            <w:shd w:val="clear" w:color="auto" w:fill="F7FAFC"/>
          </w:tcPr>
          <w:p w:rsidR="00D84AAD" w:rsidRDefault="008944BA">
            <w:pPr>
              <w:spacing w:before="60" w:after="60"/>
              <w:jc w:val="center"/>
            </w:pPr>
            <w:r>
              <w:rPr>
                <w:sz w:val="19"/>
              </w:rPr>
              <w:t>NOT NULL</w:t>
            </w:r>
          </w:p>
        </w:tc>
        <w:tc>
          <w:tcPr>
            <w:tcW w:w="2762" w:type="dxa"/>
            <w:shd w:val="clear" w:color="auto" w:fill="F7FAFC"/>
          </w:tcPr>
          <w:p w:rsidR="00D84AAD" w:rsidRDefault="008944BA">
            <w:pPr>
              <w:spacing w:before="60" w:after="60"/>
              <w:jc w:val="left"/>
            </w:pPr>
            <w:r>
              <w:rPr>
                <w:sz w:val="19"/>
              </w:rPr>
              <w:t>Monetary cash flow direction indicator.</w:t>
            </w:r>
          </w:p>
        </w:tc>
      </w:tr>
      <w:tr w:rsidR="00D84AAD" w:rsidTr="00E90479">
        <w:trPr>
          <w:trHeight w:val="691"/>
          <w:jc w:val="center"/>
        </w:trPr>
        <w:tc>
          <w:tcPr>
            <w:tcW w:w="1451" w:type="dxa"/>
            <w:shd w:val="clear" w:color="auto" w:fill="FFFFFF"/>
          </w:tcPr>
          <w:p w:rsidR="00D84AAD" w:rsidRDefault="008944BA">
            <w:pPr>
              <w:spacing w:before="60" w:after="60"/>
              <w:jc w:val="center"/>
            </w:pPr>
            <w:r>
              <w:rPr>
                <w:sz w:val="19"/>
              </w:rPr>
              <w:lastRenderedPageBreak/>
              <w:t>category</w:t>
            </w:r>
          </w:p>
        </w:tc>
        <w:tc>
          <w:tcPr>
            <w:tcW w:w="2382" w:type="dxa"/>
            <w:shd w:val="clear" w:color="auto" w:fill="FFFFFF"/>
          </w:tcPr>
          <w:p w:rsidR="00D84AAD" w:rsidRDefault="008944BA">
            <w:pPr>
              <w:spacing w:before="60" w:after="60"/>
              <w:jc w:val="center"/>
            </w:pPr>
            <w:r>
              <w:rPr>
                <w:sz w:val="19"/>
              </w:rPr>
              <w:t>VARCHAR(100)</w:t>
            </w:r>
          </w:p>
        </w:tc>
        <w:tc>
          <w:tcPr>
            <w:tcW w:w="2198" w:type="dxa"/>
            <w:shd w:val="clear" w:color="auto" w:fill="FFFFFF"/>
          </w:tcPr>
          <w:p w:rsidR="00D84AAD" w:rsidRDefault="008944BA">
            <w:pPr>
              <w:spacing w:before="60" w:after="60"/>
              <w:jc w:val="center"/>
            </w:pPr>
            <w:r>
              <w:rPr>
                <w:sz w:val="19"/>
              </w:rPr>
              <w:t>DEFAULT 'Other'</w:t>
            </w:r>
          </w:p>
        </w:tc>
        <w:tc>
          <w:tcPr>
            <w:tcW w:w="2762" w:type="dxa"/>
            <w:shd w:val="clear" w:color="auto" w:fill="FFFFFF"/>
          </w:tcPr>
          <w:p w:rsidR="00D84AAD" w:rsidRDefault="008944BA">
            <w:pPr>
              <w:spacing w:before="60" w:after="60"/>
              <w:jc w:val="left"/>
            </w:pPr>
            <w:r>
              <w:rPr>
                <w:sz w:val="19"/>
              </w:rPr>
              <w:t>Functional spending domain (Food, Transport, Bills, etc.).</w:t>
            </w:r>
          </w:p>
        </w:tc>
      </w:tr>
      <w:tr w:rsidR="00D84AAD" w:rsidTr="00E90479">
        <w:trPr>
          <w:trHeight w:val="703"/>
          <w:jc w:val="center"/>
        </w:trPr>
        <w:tc>
          <w:tcPr>
            <w:tcW w:w="1451" w:type="dxa"/>
            <w:shd w:val="clear" w:color="auto" w:fill="F7FAFC"/>
          </w:tcPr>
          <w:p w:rsidR="00D84AAD" w:rsidRDefault="008944BA">
            <w:pPr>
              <w:spacing w:before="60" w:after="60"/>
              <w:jc w:val="center"/>
            </w:pPr>
            <w:r>
              <w:rPr>
                <w:sz w:val="19"/>
              </w:rPr>
              <w:t>expense_type</w:t>
            </w:r>
          </w:p>
        </w:tc>
        <w:tc>
          <w:tcPr>
            <w:tcW w:w="2382" w:type="dxa"/>
            <w:shd w:val="clear" w:color="auto" w:fill="F7FAFC"/>
          </w:tcPr>
          <w:p w:rsidR="00D84AAD" w:rsidRDefault="008944BA">
            <w:pPr>
              <w:spacing w:before="60" w:after="60"/>
              <w:jc w:val="left"/>
            </w:pPr>
            <w:r>
              <w:rPr>
                <w:sz w:val="19"/>
              </w:rPr>
              <w:t>ENUM('fixed','recurring_variable','variable')</w:t>
            </w:r>
          </w:p>
        </w:tc>
        <w:tc>
          <w:tcPr>
            <w:tcW w:w="2198" w:type="dxa"/>
            <w:shd w:val="clear" w:color="auto" w:fill="F7FAFC"/>
          </w:tcPr>
          <w:p w:rsidR="00D84AAD" w:rsidRDefault="008944BA">
            <w:pPr>
              <w:spacing w:before="60" w:after="60"/>
              <w:jc w:val="left"/>
            </w:pPr>
            <w:r>
              <w:rPr>
                <w:sz w:val="19"/>
              </w:rPr>
              <w:t>DEFAULT 'variable'</w:t>
            </w:r>
          </w:p>
        </w:tc>
        <w:tc>
          <w:tcPr>
            <w:tcW w:w="2762" w:type="dxa"/>
            <w:shd w:val="clear" w:color="auto" w:fill="F7FAFC"/>
          </w:tcPr>
          <w:p w:rsidR="00D84AAD" w:rsidRDefault="008944BA">
            <w:pPr>
              <w:spacing w:before="60" w:after="60"/>
              <w:jc w:val="left"/>
            </w:pPr>
            <w:r>
              <w:rPr>
                <w:sz w:val="19"/>
              </w:rPr>
              <w:t>Behavioral financial classification of the expense.</w:t>
            </w:r>
          </w:p>
        </w:tc>
      </w:tr>
      <w:tr w:rsidR="00D84AAD" w:rsidTr="00E90479">
        <w:trPr>
          <w:trHeight w:val="691"/>
          <w:jc w:val="center"/>
        </w:trPr>
        <w:tc>
          <w:tcPr>
            <w:tcW w:w="1451" w:type="dxa"/>
            <w:shd w:val="clear" w:color="auto" w:fill="FFFFFF"/>
          </w:tcPr>
          <w:p w:rsidR="00D84AAD" w:rsidRDefault="008944BA">
            <w:pPr>
              <w:spacing w:before="60" w:after="60"/>
              <w:jc w:val="center"/>
            </w:pPr>
            <w:r>
              <w:rPr>
                <w:sz w:val="19"/>
              </w:rPr>
              <w:t>payment_mode</w:t>
            </w:r>
          </w:p>
        </w:tc>
        <w:tc>
          <w:tcPr>
            <w:tcW w:w="2382" w:type="dxa"/>
            <w:shd w:val="clear" w:color="auto" w:fill="FFFFFF"/>
          </w:tcPr>
          <w:p w:rsidR="00D84AAD" w:rsidRDefault="008944BA">
            <w:pPr>
              <w:spacing w:before="60" w:after="60"/>
              <w:jc w:val="left"/>
            </w:pPr>
            <w:r>
              <w:rPr>
                <w:sz w:val="19"/>
              </w:rPr>
              <w:t>ENUM('UPI','Card','Bank Transfer','Cash','Other')</w:t>
            </w:r>
          </w:p>
        </w:tc>
        <w:tc>
          <w:tcPr>
            <w:tcW w:w="2198" w:type="dxa"/>
            <w:shd w:val="clear" w:color="auto" w:fill="FFFFFF"/>
          </w:tcPr>
          <w:p w:rsidR="00D84AAD" w:rsidRDefault="008944BA">
            <w:pPr>
              <w:spacing w:before="60" w:after="60"/>
              <w:jc w:val="center"/>
            </w:pPr>
            <w:r>
              <w:rPr>
                <w:sz w:val="19"/>
              </w:rPr>
              <w:t>DEFAULT 'Other'</w:t>
            </w:r>
          </w:p>
        </w:tc>
        <w:tc>
          <w:tcPr>
            <w:tcW w:w="2762" w:type="dxa"/>
            <w:shd w:val="clear" w:color="auto" w:fill="FFFFFF"/>
          </w:tcPr>
          <w:p w:rsidR="00D84AAD" w:rsidRDefault="008944BA">
            <w:pPr>
              <w:spacing w:before="60" w:after="60"/>
              <w:jc w:val="left"/>
            </w:pPr>
            <w:r>
              <w:rPr>
                <w:sz w:val="19"/>
              </w:rPr>
              <w:t>Instrument utilized for transaction settlement.</w:t>
            </w:r>
          </w:p>
        </w:tc>
      </w:tr>
      <w:tr w:rsidR="00D84AAD" w:rsidTr="00E90479">
        <w:trPr>
          <w:trHeight w:val="980"/>
          <w:jc w:val="center"/>
        </w:trPr>
        <w:tc>
          <w:tcPr>
            <w:tcW w:w="1451" w:type="dxa"/>
            <w:shd w:val="clear" w:color="auto" w:fill="F7FAFC"/>
          </w:tcPr>
          <w:p w:rsidR="00D84AAD" w:rsidRDefault="008944BA">
            <w:pPr>
              <w:spacing w:before="60" w:after="60"/>
              <w:jc w:val="center"/>
            </w:pPr>
            <w:r>
              <w:rPr>
                <w:sz w:val="19"/>
              </w:rPr>
              <w:t>source</w:t>
            </w:r>
          </w:p>
        </w:tc>
        <w:tc>
          <w:tcPr>
            <w:tcW w:w="2382" w:type="dxa"/>
            <w:shd w:val="clear" w:color="auto" w:fill="F7FAFC"/>
          </w:tcPr>
          <w:p w:rsidR="00D84AAD" w:rsidRDefault="008944BA">
            <w:pPr>
              <w:spacing w:before="60" w:after="60"/>
              <w:jc w:val="center"/>
            </w:pPr>
            <w:r>
              <w:rPr>
                <w:sz w:val="19"/>
              </w:rPr>
              <w:t>VARCHAR(100)</w:t>
            </w:r>
          </w:p>
        </w:tc>
        <w:tc>
          <w:tcPr>
            <w:tcW w:w="2198" w:type="dxa"/>
            <w:shd w:val="clear" w:color="auto" w:fill="F7FAFC"/>
          </w:tcPr>
          <w:p w:rsidR="00D84AAD" w:rsidRDefault="008944BA" w:rsidP="00E90479">
            <w:pPr>
              <w:spacing w:before="60" w:after="60"/>
              <w:jc w:val="center"/>
            </w:pPr>
            <w:r>
              <w:rPr>
                <w:sz w:val="19"/>
              </w:rPr>
              <w:t>DEFAULT 'Manual'</w:t>
            </w:r>
          </w:p>
        </w:tc>
        <w:tc>
          <w:tcPr>
            <w:tcW w:w="2762" w:type="dxa"/>
            <w:shd w:val="clear" w:color="auto" w:fill="F7FAFC"/>
          </w:tcPr>
          <w:p w:rsidR="00D84AAD" w:rsidRDefault="008944BA">
            <w:pPr>
              <w:spacing w:before="60" w:after="60"/>
              <w:jc w:val="left"/>
            </w:pPr>
            <w:r>
              <w:rPr>
                <w:sz w:val="19"/>
              </w:rPr>
              <w:t>Statement origin indicator (PhonePe, Paytm, Bank, Manual).</w:t>
            </w:r>
          </w:p>
        </w:tc>
      </w:tr>
      <w:tr w:rsidR="00D84AAD" w:rsidTr="00E90479">
        <w:trPr>
          <w:trHeight w:val="691"/>
          <w:jc w:val="center"/>
        </w:trPr>
        <w:tc>
          <w:tcPr>
            <w:tcW w:w="1451" w:type="dxa"/>
            <w:shd w:val="clear" w:color="auto" w:fill="FFFFFF"/>
          </w:tcPr>
          <w:p w:rsidR="00D84AAD" w:rsidRDefault="008944BA">
            <w:pPr>
              <w:spacing w:before="60" w:after="60"/>
              <w:jc w:val="center"/>
            </w:pPr>
            <w:r>
              <w:rPr>
                <w:sz w:val="19"/>
              </w:rPr>
              <w:t>is_unusual</w:t>
            </w:r>
          </w:p>
        </w:tc>
        <w:tc>
          <w:tcPr>
            <w:tcW w:w="2382" w:type="dxa"/>
            <w:shd w:val="clear" w:color="auto" w:fill="FFFFFF"/>
          </w:tcPr>
          <w:p w:rsidR="00D84AAD" w:rsidRDefault="008944BA">
            <w:pPr>
              <w:spacing w:before="60" w:after="60"/>
              <w:jc w:val="center"/>
            </w:pPr>
            <w:r>
              <w:rPr>
                <w:sz w:val="19"/>
              </w:rPr>
              <w:t>TINYINT(1)</w:t>
            </w:r>
          </w:p>
        </w:tc>
        <w:tc>
          <w:tcPr>
            <w:tcW w:w="2198" w:type="dxa"/>
            <w:shd w:val="clear" w:color="auto" w:fill="FFFFFF"/>
          </w:tcPr>
          <w:p w:rsidR="00D84AAD" w:rsidRDefault="008944BA">
            <w:pPr>
              <w:spacing w:before="60" w:after="60"/>
              <w:jc w:val="center"/>
            </w:pPr>
            <w:r>
              <w:rPr>
                <w:sz w:val="19"/>
              </w:rPr>
              <w:t>DEFAULT 0</w:t>
            </w:r>
          </w:p>
        </w:tc>
        <w:tc>
          <w:tcPr>
            <w:tcW w:w="2762" w:type="dxa"/>
            <w:shd w:val="clear" w:color="auto" w:fill="FFFFFF"/>
          </w:tcPr>
          <w:p w:rsidR="00D84AAD" w:rsidRDefault="008944BA">
            <w:pPr>
              <w:spacing w:before="60" w:after="60"/>
              <w:jc w:val="left"/>
            </w:pPr>
            <w:r>
              <w:rPr>
                <w:sz w:val="19"/>
              </w:rPr>
              <w:t>Flag set to 1 if flagged as statistical outlier or anomaly.</w:t>
            </w:r>
          </w:p>
        </w:tc>
      </w:tr>
    </w:tbl>
    <w:p w:rsidR="00D84AAD" w:rsidRDefault="00D84AAD"/>
    <w:p w:rsidR="00D84AAD" w:rsidRDefault="008944BA">
      <w:pPr>
        <w:keepNext/>
        <w:spacing w:before="200" w:after="80"/>
        <w:jc w:val="left"/>
      </w:pPr>
      <w:r>
        <w:rPr>
          <w:b/>
          <w:sz w:val="20"/>
        </w:rPr>
        <w:t>Table 2.3: Budgetary and Goal Relational Entity Specifications</w:t>
      </w:r>
    </w:p>
    <w:tbl>
      <w:tblPr>
        <w:tblW w:w="9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2"/>
        <w:gridCol w:w="2839"/>
        <w:gridCol w:w="2208"/>
        <w:gridCol w:w="2523"/>
      </w:tblGrid>
      <w:tr w:rsidR="00D84AAD" w:rsidTr="00E90479">
        <w:trPr>
          <w:trHeight w:val="562"/>
          <w:jc w:val="center"/>
        </w:trPr>
        <w:tc>
          <w:tcPr>
            <w:tcW w:w="1892" w:type="dxa"/>
            <w:shd w:val="clear" w:color="auto" w:fill="EDF2F7"/>
          </w:tcPr>
          <w:p w:rsidR="00D84AAD" w:rsidRDefault="008944BA">
            <w:pPr>
              <w:spacing w:before="80" w:after="80"/>
              <w:jc w:val="center"/>
            </w:pPr>
            <w:r>
              <w:rPr>
                <w:b/>
                <w:sz w:val="20"/>
              </w:rPr>
              <w:t>Table</w:t>
            </w:r>
          </w:p>
        </w:tc>
        <w:tc>
          <w:tcPr>
            <w:tcW w:w="2839" w:type="dxa"/>
            <w:shd w:val="clear" w:color="auto" w:fill="EDF2F7"/>
          </w:tcPr>
          <w:p w:rsidR="00D84AAD" w:rsidRDefault="008944BA">
            <w:pPr>
              <w:spacing w:before="80" w:after="80"/>
              <w:jc w:val="center"/>
            </w:pPr>
            <w:r>
              <w:rPr>
                <w:b/>
                <w:sz w:val="20"/>
              </w:rPr>
              <w:t>Attribute</w:t>
            </w:r>
          </w:p>
        </w:tc>
        <w:tc>
          <w:tcPr>
            <w:tcW w:w="2208" w:type="dxa"/>
            <w:shd w:val="clear" w:color="auto" w:fill="EDF2F7"/>
          </w:tcPr>
          <w:p w:rsidR="00D84AAD" w:rsidRDefault="008944BA">
            <w:pPr>
              <w:spacing w:before="80" w:after="80"/>
              <w:jc w:val="center"/>
            </w:pPr>
            <w:r>
              <w:rPr>
                <w:b/>
                <w:sz w:val="20"/>
              </w:rPr>
              <w:t>Data Type</w:t>
            </w:r>
          </w:p>
        </w:tc>
        <w:tc>
          <w:tcPr>
            <w:tcW w:w="2523" w:type="dxa"/>
            <w:shd w:val="clear" w:color="auto" w:fill="EDF2F7"/>
          </w:tcPr>
          <w:p w:rsidR="00D84AAD" w:rsidRDefault="008944BA">
            <w:pPr>
              <w:spacing w:before="80" w:after="80"/>
              <w:jc w:val="center"/>
            </w:pPr>
            <w:r>
              <w:rPr>
                <w:b/>
                <w:sz w:val="20"/>
              </w:rPr>
              <w:t>Constraint &amp; Purpose</w:t>
            </w:r>
          </w:p>
        </w:tc>
      </w:tr>
      <w:tr w:rsidR="00D84AAD" w:rsidTr="00E90479">
        <w:trPr>
          <w:trHeight w:val="1186"/>
          <w:jc w:val="center"/>
        </w:trPr>
        <w:tc>
          <w:tcPr>
            <w:tcW w:w="1892" w:type="dxa"/>
            <w:shd w:val="clear" w:color="auto" w:fill="FFFFFF"/>
          </w:tcPr>
          <w:p w:rsidR="00D84AAD" w:rsidRDefault="008944BA">
            <w:pPr>
              <w:spacing w:before="60" w:after="60"/>
              <w:jc w:val="center"/>
            </w:pPr>
            <w:r>
              <w:rPr>
                <w:sz w:val="19"/>
              </w:rPr>
              <w:t>budgets</w:t>
            </w:r>
          </w:p>
        </w:tc>
        <w:tc>
          <w:tcPr>
            <w:tcW w:w="2839" w:type="dxa"/>
            <w:shd w:val="clear" w:color="auto" w:fill="FFFFFF"/>
          </w:tcPr>
          <w:p w:rsidR="00D84AAD" w:rsidRDefault="008944BA">
            <w:pPr>
              <w:spacing w:before="60" w:after="60"/>
              <w:jc w:val="left"/>
            </w:pPr>
            <w:r>
              <w:rPr>
                <w:sz w:val="19"/>
              </w:rPr>
              <w:t>user_id, month, year, amount</w:t>
            </w:r>
          </w:p>
        </w:tc>
        <w:tc>
          <w:tcPr>
            <w:tcW w:w="2208" w:type="dxa"/>
            <w:shd w:val="clear" w:color="auto" w:fill="FFFFFF"/>
          </w:tcPr>
          <w:p w:rsidR="00D84AAD" w:rsidRDefault="008944BA">
            <w:pPr>
              <w:spacing w:before="60" w:after="60"/>
              <w:jc w:val="left"/>
            </w:pPr>
            <w:r>
              <w:rPr>
                <w:sz w:val="19"/>
              </w:rPr>
              <w:t>INT, INT, INT, DECIMAL(12,2)</w:t>
            </w:r>
          </w:p>
        </w:tc>
        <w:tc>
          <w:tcPr>
            <w:tcW w:w="2523" w:type="dxa"/>
            <w:shd w:val="clear" w:color="auto" w:fill="FFFFFF"/>
          </w:tcPr>
          <w:p w:rsidR="00D84AAD" w:rsidRDefault="008944BA">
            <w:pPr>
              <w:spacing w:before="60" w:after="60"/>
              <w:jc w:val="left"/>
            </w:pPr>
            <w:r>
              <w:rPr>
                <w:sz w:val="19"/>
              </w:rPr>
              <w:t>UNIQUE(user_id, month, year); Overall monthly ceiling.</w:t>
            </w:r>
          </w:p>
        </w:tc>
      </w:tr>
      <w:tr w:rsidR="00D84AAD" w:rsidTr="00E90479">
        <w:trPr>
          <w:trHeight w:val="1186"/>
          <w:jc w:val="center"/>
        </w:trPr>
        <w:tc>
          <w:tcPr>
            <w:tcW w:w="1892" w:type="dxa"/>
            <w:shd w:val="clear" w:color="auto" w:fill="F7FAFC"/>
          </w:tcPr>
          <w:p w:rsidR="00D84AAD" w:rsidRDefault="008944BA">
            <w:pPr>
              <w:spacing w:before="60" w:after="60"/>
              <w:jc w:val="left"/>
            </w:pPr>
            <w:r>
              <w:rPr>
                <w:sz w:val="19"/>
              </w:rPr>
              <w:t>category_budgets</w:t>
            </w:r>
          </w:p>
        </w:tc>
        <w:tc>
          <w:tcPr>
            <w:tcW w:w="2839" w:type="dxa"/>
            <w:shd w:val="clear" w:color="auto" w:fill="F7FAFC"/>
          </w:tcPr>
          <w:p w:rsidR="00D84AAD" w:rsidRDefault="008944BA">
            <w:pPr>
              <w:spacing w:before="60" w:after="60"/>
              <w:jc w:val="left"/>
            </w:pPr>
            <w:r>
              <w:rPr>
                <w:sz w:val="19"/>
              </w:rPr>
              <w:t>user_id, category, month, year, budget_amount</w:t>
            </w:r>
          </w:p>
        </w:tc>
        <w:tc>
          <w:tcPr>
            <w:tcW w:w="2208" w:type="dxa"/>
            <w:shd w:val="clear" w:color="auto" w:fill="F7FAFC"/>
          </w:tcPr>
          <w:p w:rsidR="00D84AAD" w:rsidRDefault="008944BA">
            <w:pPr>
              <w:spacing w:before="60" w:after="60"/>
              <w:jc w:val="left"/>
            </w:pPr>
            <w:r>
              <w:rPr>
                <w:sz w:val="19"/>
              </w:rPr>
              <w:t>INT, VARCHAR(100), INT, INT, DECIMAL(12,2)</w:t>
            </w:r>
          </w:p>
        </w:tc>
        <w:tc>
          <w:tcPr>
            <w:tcW w:w="2523" w:type="dxa"/>
            <w:shd w:val="clear" w:color="auto" w:fill="F7FAFC"/>
          </w:tcPr>
          <w:p w:rsidR="00D84AAD" w:rsidRDefault="008944BA">
            <w:pPr>
              <w:spacing w:before="60" w:after="60"/>
              <w:jc w:val="left"/>
            </w:pPr>
            <w:r>
              <w:rPr>
                <w:sz w:val="19"/>
              </w:rPr>
              <w:t>UNIQUE(user_id, category, month, year); Category spending limit.</w:t>
            </w:r>
          </w:p>
        </w:tc>
      </w:tr>
      <w:tr w:rsidR="00D84AAD" w:rsidTr="00E90479">
        <w:trPr>
          <w:trHeight w:val="1885"/>
          <w:jc w:val="center"/>
        </w:trPr>
        <w:tc>
          <w:tcPr>
            <w:tcW w:w="1892" w:type="dxa"/>
            <w:shd w:val="clear" w:color="auto" w:fill="FFFFFF"/>
          </w:tcPr>
          <w:p w:rsidR="00D84AAD" w:rsidRDefault="008944BA">
            <w:pPr>
              <w:spacing w:before="60" w:after="60"/>
              <w:jc w:val="center"/>
            </w:pPr>
            <w:r>
              <w:rPr>
                <w:sz w:val="19"/>
              </w:rPr>
              <w:t>financial_goals</w:t>
            </w:r>
          </w:p>
        </w:tc>
        <w:tc>
          <w:tcPr>
            <w:tcW w:w="2839" w:type="dxa"/>
            <w:shd w:val="clear" w:color="auto" w:fill="FFFFFF"/>
          </w:tcPr>
          <w:p w:rsidR="00D84AAD" w:rsidRDefault="008944BA">
            <w:pPr>
              <w:spacing w:before="60" w:after="60"/>
              <w:jc w:val="left"/>
            </w:pPr>
            <w:r>
              <w:rPr>
                <w:sz w:val="19"/>
              </w:rPr>
              <w:t>user_id, goal_name, target_amount, current_amount, monthly_contribution, target_date</w:t>
            </w:r>
          </w:p>
        </w:tc>
        <w:tc>
          <w:tcPr>
            <w:tcW w:w="2208" w:type="dxa"/>
            <w:shd w:val="clear" w:color="auto" w:fill="FFFFFF"/>
          </w:tcPr>
          <w:p w:rsidR="00D84AAD" w:rsidRDefault="008944BA">
            <w:pPr>
              <w:spacing w:before="60" w:after="60"/>
              <w:jc w:val="left"/>
            </w:pPr>
            <w:r>
              <w:rPr>
                <w:sz w:val="19"/>
              </w:rPr>
              <w:t>INT, VARCHAR(200), DECIMAL(12,2), DECIMAL(12,2), DECIMAL(12,2), DATE</w:t>
            </w:r>
          </w:p>
        </w:tc>
        <w:tc>
          <w:tcPr>
            <w:tcW w:w="2523" w:type="dxa"/>
            <w:shd w:val="clear" w:color="auto" w:fill="FFFFFF"/>
          </w:tcPr>
          <w:p w:rsidR="00D84AAD" w:rsidRDefault="008944BA">
            <w:pPr>
              <w:spacing w:before="60" w:after="60"/>
              <w:jc w:val="left"/>
            </w:pPr>
            <w:r>
              <w:rPr>
                <w:sz w:val="19"/>
              </w:rPr>
              <w:t>FOREIGN KEY(user_id); Tracks user milestone savings targets.</w:t>
            </w:r>
          </w:p>
        </w:tc>
      </w:tr>
    </w:tbl>
    <w:p w:rsidR="00D84AAD" w:rsidRDefault="008944BA">
      <w:pPr>
        <w:keepNext/>
        <w:spacing w:before="200" w:after="60"/>
        <w:jc w:val="left"/>
      </w:pPr>
      <w:r>
        <w:rPr>
          <w:b/>
        </w:rPr>
        <w:t>Relational Normalization and Indexing Strategy</w:t>
      </w:r>
    </w:p>
    <w:p w:rsidR="00D84AAD" w:rsidRDefault="008944BA">
      <w:r>
        <w:t>The schema strictly adheres to Third Normal Form (3NF) principles: all attributes are atomic (1NF); all non-prime attributes fully depend on the primary key (2NF); and zero transitive functional dependencies exist (3NF). Furthermore, to guarantee sub-second dashboard rendering and support instantaneous time-series aggregations, composite indexes are deployed in MySQL: (user_id, date, type) for monthly cash flow balance queries, and (user_id, category, date) for category spend trajectory building.</w:t>
      </w:r>
    </w:p>
    <w:p w:rsidR="00E90479" w:rsidRDefault="00E90479"/>
    <w:p w:rsidR="00E90479" w:rsidRDefault="00E74C0E">
      <w:r>
        <w:rPr>
          <w:noProof/>
        </w:rPr>
        <mc:AlternateContent>
          <mc:Choice Requires="wps">
            <w:drawing>
              <wp:anchor distT="45720" distB="45720" distL="114300" distR="114300" simplePos="0" relativeHeight="251668992" behindDoc="1" locked="0" layoutInCell="1" allowOverlap="1" wp14:anchorId="4CE3CBB4" wp14:editId="5A0A83EB">
                <wp:simplePos x="0" y="0"/>
                <wp:positionH relativeFrom="column">
                  <wp:posOffset>5501640</wp:posOffset>
                </wp:positionH>
                <wp:positionV relativeFrom="paragraph">
                  <wp:posOffset>647700</wp:posOffset>
                </wp:positionV>
                <wp:extent cx="579120" cy="381000"/>
                <wp:effectExtent l="0" t="0" r="11430" b="1905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sidRPr="00E74C0E">
                              <w:rPr>
                                <w:sz w:val="18"/>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E3CBB4" id="_x0000_s1038" type="#_x0000_t202" style="position:absolute;left:0;text-align:left;margin-left:433.2pt;margin-top:51pt;width:45.6pt;height:30pt;z-index:-251647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" strokecolor="white [3212]">
                <v:textbox>
                  <w:txbxContent>
                    <w:p w:rsidR="00E74C0E" w:rsidRPr="00E74C0E" w:rsidRDefault="00E74C0E" w:rsidP="00E74C0E">
                      <w:pPr>
                        <w:rPr>
                          <w:sz w:val="18"/>
                        </w:rPr>
                      </w:pPr>
                      <w:r w:rsidRPr="00E74C0E">
                        <w:rPr>
                          <w:sz w:val="18"/>
                        </w:rPr>
                        <w:t>10</w:t>
                      </w:r>
                    </w:p>
                  </w:txbxContent>
                </v:textbox>
              </v:shape>
            </w:pict>
          </mc:Fallback>
        </mc:AlternateContent>
      </w:r>
    </w:p>
    <w:p w:rsidR="00D84AAD" w:rsidRDefault="008944BA">
      <w:pPr>
        <w:keepNext/>
        <w:spacing w:before="280" w:after="80"/>
        <w:jc w:val="left"/>
      </w:pPr>
      <w:r>
        <w:rPr>
          <w:b/>
          <w:sz w:val="28"/>
        </w:rPr>
        <w:lastRenderedPageBreak/>
        <w:t>2.3 HARDWARE / SOFTWARE USED</w:t>
      </w:r>
    </w:p>
    <w:p w:rsidR="00D84AAD" w:rsidRDefault="008944BA">
      <w:r>
        <w:t>The system was engineered to run locally on standard consumer computing hardware without requiring expensive external cloud servers, paid APIs, or GPU accelerators.</w:t>
      </w:r>
    </w:p>
    <w:p w:rsidR="00D84AAD" w:rsidRDefault="008944BA">
      <w:pPr>
        <w:keepNext/>
        <w:spacing w:before="200" w:after="60"/>
        <w:jc w:val="left"/>
      </w:pPr>
      <w:r>
        <w:rPr>
          <w:b/>
        </w:rPr>
        <w:t>Software Tools &amp; Technology Stack:</w:t>
      </w:r>
    </w:p>
    <w:p w:rsidR="00D84AAD" w:rsidRDefault="008944BA">
      <w:pPr>
        <w:pStyle w:val="ListBullet"/>
        <w:spacing w:after="80"/>
      </w:pPr>
      <w:r>
        <w:rPr>
          <w:b/>
        </w:rPr>
        <w:t xml:space="preserve">Programming Language: </w:t>
      </w:r>
      <w:r>
        <w:t>Python 3.10+ (Selected for scientific computing libraries, clean syntax, and rapid time-series manipulation).</w:t>
      </w:r>
    </w:p>
    <w:p w:rsidR="0093334F" w:rsidRDefault="008944BA" w:rsidP="000D2DDF">
      <w:pPr>
        <w:pStyle w:val="ListBullet"/>
        <w:spacing w:after="80"/>
      </w:pPr>
      <w:r w:rsidRPr="0093334F">
        <w:rPr>
          <w:b/>
        </w:rPr>
        <w:t xml:space="preserve">Framework &amp; Server: </w:t>
      </w:r>
      <w:r>
        <w:t xml:space="preserve">Flask 3.0+ Web Framework </w:t>
      </w:r>
    </w:p>
    <w:p w:rsidR="00D84AAD" w:rsidRDefault="008944BA" w:rsidP="000D2DDF">
      <w:pPr>
        <w:pStyle w:val="ListBullet"/>
        <w:spacing w:after="80"/>
      </w:pPr>
      <w:r w:rsidRPr="0093334F">
        <w:rPr>
          <w:b/>
        </w:rPr>
        <w:t xml:space="preserve">Database Engine: </w:t>
      </w:r>
      <w:r>
        <w:t>MySQL 8.0 Community Server (ACID-compliant storage, mature foreign key cascading, robust DECIMAL precision, and fast indexing).</w:t>
      </w:r>
    </w:p>
    <w:p w:rsidR="00D84AAD" w:rsidRDefault="008944BA">
      <w:pPr>
        <w:pStyle w:val="ListBullet"/>
        <w:spacing w:after="80"/>
      </w:pPr>
      <w:r>
        <w:rPr>
          <w:b/>
        </w:rPr>
        <w:t xml:space="preserve">Data Analytics &amp; Machine Learning: </w:t>
      </w:r>
      <w:r>
        <w:t>Pandas 2.1+ (Dataframe parsing and normalization), NumPy 1.26+ (Array operations), Scikit-learn 1.3+ (LinearRegression and IsolationForest implementations).</w:t>
      </w:r>
    </w:p>
    <w:p w:rsidR="00D84AAD" w:rsidRDefault="008944BA">
      <w:pPr>
        <w:pStyle w:val="ListBullet"/>
        <w:spacing w:after="80"/>
      </w:pPr>
      <w:r>
        <w:rPr>
          <w:b/>
        </w:rPr>
        <w:t xml:space="preserve">Frontend Presentation Layer: </w:t>
      </w:r>
      <w:r w:rsidR="0093334F">
        <w:t>HTML, modern CSS, JavaScript</w:t>
      </w:r>
      <w:r>
        <w:t>, Chart.js (Responsive interactive charts), and Jinja2 Server Templates.</w:t>
      </w:r>
    </w:p>
    <w:p w:rsidR="00D84AAD" w:rsidRDefault="008944BA">
      <w:pPr>
        <w:pStyle w:val="ListBullet"/>
        <w:spacing w:after="80"/>
      </w:pPr>
      <w:r>
        <w:rPr>
          <w:b/>
        </w:rPr>
        <w:t xml:space="preserve">Security &amp; Cryptography: </w:t>
      </w:r>
      <w:proofErr w:type="spellStart"/>
      <w:r w:rsidR="0093334F">
        <w:t>Bcrypt</w:t>
      </w:r>
      <w:proofErr w:type="spellEnd"/>
      <w:r w:rsidR="0093334F">
        <w:t xml:space="preserve"> 4.0+.</w:t>
      </w:r>
    </w:p>
    <w:p w:rsidR="00D84AAD" w:rsidRDefault="008944BA">
      <w:pPr>
        <w:keepNext/>
        <w:spacing w:before="200" w:after="60"/>
        <w:jc w:val="left"/>
      </w:pPr>
      <w:r>
        <w:rPr>
          <w:b/>
        </w:rPr>
        <w:t>Hardware Requirements:</w:t>
      </w:r>
    </w:p>
    <w:p w:rsidR="0093334F" w:rsidRDefault="008944BA" w:rsidP="000D2DDF">
      <w:pPr>
        <w:pStyle w:val="ListBullet"/>
        <w:spacing w:after="80"/>
      </w:pPr>
      <w:r w:rsidRPr="0093334F">
        <w:rPr>
          <w:b/>
        </w:rPr>
        <w:t xml:space="preserve">Processor: </w:t>
      </w:r>
      <w:r>
        <w:t>Standard computer with Intel Core i3 (4th Gen+) or AMD Ryzen 3 equivalent</w:t>
      </w:r>
      <w:r w:rsidR="0093334F">
        <w:t>.</w:t>
      </w:r>
      <w:r>
        <w:t xml:space="preserve"> </w:t>
      </w:r>
    </w:p>
    <w:p w:rsidR="00D84AAD" w:rsidRDefault="008944BA" w:rsidP="000D2DDF">
      <w:pPr>
        <w:pStyle w:val="ListBullet"/>
        <w:spacing w:after="80"/>
      </w:pPr>
      <w:r w:rsidRPr="0093334F">
        <w:rPr>
          <w:b/>
        </w:rPr>
        <w:t xml:space="preserve">Memory (RAM): </w:t>
      </w:r>
      <w:r>
        <w:t>4 GB RAM minimum (8 GB recommended for smooth multi-tab browser rendering).</w:t>
      </w:r>
    </w:p>
    <w:p w:rsidR="00D84AAD" w:rsidRDefault="008944BA">
      <w:pPr>
        <w:pStyle w:val="ListBullet"/>
        <w:spacing w:after="80"/>
      </w:pPr>
      <w:r>
        <w:rPr>
          <w:b/>
        </w:rPr>
        <w:t xml:space="preserve">Storage: </w:t>
      </w:r>
      <w:r>
        <w:t>500 MB free storage for local code repository, temporary upload buffering, and MySQL database files.</w:t>
      </w:r>
    </w:p>
    <w:p w:rsidR="00D84AAD" w:rsidRDefault="008944BA">
      <w:pPr>
        <w:pStyle w:val="ListBullet"/>
        <w:spacing w:after="80"/>
      </w:pPr>
      <w:r>
        <w:rPr>
          <w:b/>
        </w:rPr>
        <w:t xml:space="preserve">Display Resolution: </w:t>
      </w:r>
      <w:r>
        <w:t>1280 x 720 minimum (1920 x 1080 recommended for multi-chart dashboard views).</w:t>
      </w:r>
    </w:p>
    <w:p w:rsidR="00D84AAD" w:rsidRDefault="008944BA">
      <w:pPr>
        <w:keepNext/>
        <w:spacing w:before="280" w:after="80"/>
        <w:jc w:val="left"/>
      </w:pPr>
      <w:r>
        <w:rPr>
          <w:b/>
          <w:sz w:val="28"/>
        </w:rPr>
        <w:t>2.4 METHODOLOGY / ALGORITHM USED</w:t>
      </w:r>
    </w:p>
    <w:p w:rsidR="00D84AAD" w:rsidRDefault="008944BA">
      <w:r>
        <w:t>The core analytical pipeline executes eight sequential algorithmic steps to process financial data from ingestion to dynamic advisory generation:</w:t>
      </w:r>
    </w:p>
    <w:p w:rsidR="00D84AAD" w:rsidRDefault="008944BA">
      <w:pPr>
        <w:keepNext/>
        <w:spacing w:before="200" w:after="60"/>
        <w:jc w:val="left"/>
      </w:pPr>
      <w:r>
        <w:rPr>
          <w:b/>
        </w:rPr>
        <w:t>Step 1 – Statement Upload &amp; Ingestion</w:t>
      </w:r>
    </w:p>
    <w:p w:rsidR="00D84AAD" w:rsidRDefault="008944BA">
      <w:r>
        <w:t>The user selects and uploads monthly statement exports generated from PhonePe, Paytm, Google Pay, or commercial banks (CSV or Excel format). The Flask upload controller buffers the file securely in memory and initiates the preprocessing pipeline.</w:t>
      </w:r>
    </w:p>
    <w:p w:rsidR="00D84AAD" w:rsidRDefault="008944BA">
      <w:pPr>
        <w:keepNext/>
        <w:spacing w:before="200" w:after="60"/>
        <w:jc w:val="left"/>
      </w:pPr>
      <w:r>
        <w:rPr>
          <w:b/>
        </w:rPr>
        <w:t>Step 2 – Intelligent Header &amp; Footer Handling</w:t>
      </w:r>
    </w:p>
    <w:p w:rsidR="00D84AAD" w:rsidRDefault="00E74C0E">
      <w:r>
        <w:rPr>
          <w:noProof/>
        </w:rPr>
        <mc:AlternateContent>
          <mc:Choice Requires="wps">
            <w:drawing>
              <wp:anchor distT="45720" distB="45720" distL="114300" distR="114300" simplePos="0" relativeHeight="251660288" behindDoc="1" locked="0" layoutInCell="1" allowOverlap="1" wp14:anchorId="3012DE99" wp14:editId="5EF25B5D">
                <wp:simplePos x="0" y="0"/>
                <wp:positionH relativeFrom="column">
                  <wp:posOffset>5501640</wp:posOffset>
                </wp:positionH>
                <wp:positionV relativeFrom="paragraph">
                  <wp:posOffset>689610</wp:posOffset>
                </wp:positionV>
                <wp:extent cx="579120" cy="381000"/>
                <wp:effectExtent l="0" t="0" r="11430" b="1905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Pr>
                                <w:sz w:val="18"/>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2DE99" id="_x0000_s1039" type="#_x0000_t202" style="position:absolute;left:0;text-align:left;margin-left:433.2pt;margin-top:54.3pt;width:45.6pt;height:30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" strokecolor="white [3212]">
                <v:textbox>
                  <w:txbxContent>
                    <w:p w:rsidR="00E74C0E" w:rsidRPr="00E74C0E" w:rsidRDefault="00E74C0E" w:rsidP="00E74C0E">
                      <w:pPr>
                        <w:rPr>
                          <w:sz w:val="18"/>
                        </w:rPr>
                      </w:pPr>
                      <w:r>
                        <w:rPr>
                          <w:sz w:val="18"/>
                        </w:rPr>
                        <w:t>11</w:t>
                      </w:r>
                    </w:p>
                  </w:txbxContent>
                </v:textbox>
              </v:shape>
            </w:pict>
          </mc:Fallback>
        </mc:AlternateContent>
      </w:r>
      <w:r w:rsidR="008944BA">
        <w:t xml:space="preserve">Commercial banking exports frequently prepend arbitrary metadata rows (account holder name, IFSC code) and append legal disclaimers. The system scans the first 50 lines to detect the true table header row by matching against candidate tokens ('date', 'details', </w:t>
      </w:r>
      <w:r w:rsidR="008944BA">
        <w:lastRenderedPageBreak/>
        <w:t xml:space="preserve">'amount', 'type'). The file is parsed with </w:t>
      </w:r>
      <w:proofErr w:type="spellStart"/>
      <w:r w:rsidR="008944BA">
        <w:t>skiprows</w:t>
      </w:r>
      <w:proofErr w:type="spellEnd"/>
      <w:r w:rsidR="008944BA">
        <w:t>=</w:t>
      </w:r>
      <w:proofErr w:type="spellStart"/>
      <w:r w:rsidR="008944BA">
        <w:t>header_idx</w:t>
      </w:r>
      <w:proofErr w:type="spellEnd"/>
      <w:r w:rsidR="008944BA">
        <w:t xml:space="preserve"> and </w:t>
      </w:r>
      <w:proofErr w:type="spellStart"/>
      <w:r w:rsidR="008944BA">
        <w:t>on_bad_lines</w:t>
      </w:r>
      <w:proofErr w:type="spellEnd"/>
      <w:r w:rsidR="008944BA">
        <w:t>='skip' with multi-encoding fallback (UTF-8, CP1252, Latin-1) to automatically strip footers.</w:t>
      </w:r>
    </w:p>
    <w:tbl>
      <w:tblPr>
        <w:tblW w:w="9515" w:type="dxa"/>
        <w:jc w:val="center"/>
        <w:tblLayout w:type="fixed"/>
        <w:tblLook w:val="04A0" w:firstRow="1" w:lastRow="0" w:firstColumn="1" w:lastColumn="0" w:noHBand="0" w:noVBand="1"/>
      </w:tblPr>
      <w:tblGrid>
        <w:gridCol w:w="9515"/>
      </w:tblGrid>
      <w:tr w:rsidR="00D84AAD" w:rsidTr="00DD4B66">
        <w:trPr>
          <w:trHeight w:val="3385"/>
          <w:jc w:val="center"/>
        </w:trPr>
        <w:tc>
          <w:tcPr>
            <w:tcW w:w="9515" w:type="dxa"/>
            <w:tcBorders>
              <w:top w:val="single" w:sz="6" w:space="0" w:color="718096"/>
              <w:left w:val="single" w:sz="6" w:space="0" w:color="718096"/>
              <w:bottom w:val="single" w:sz="6" w:space="0" w:color="718096"/>
              <w:right w:val="single" w:sz="6" w:space="0" w:color="718096"/>
            </w:tcBorders>
            <w:shd w:val="clear" w:color="auto" w:fill="EDF2F7"/>
          </w:tcPr>
          <w:p w:rsidR="00DD4B66" w:rsidRPr="00DD4B66" w:rsidRDefault="008944BA" w:rsidP="00DD4B66">
            <w:pPr>
              <w:spacing w:before="80" w:after="80"/>
              <w:jc w:val="left"/>
              <w:rPr>
                <w:rFonts w:ascii="Courier New" w:hAnsi="Courier New"/>
                <w:sz w:val="18"/>
              </w:rPr>
            </w:pPr>
            <w:r>
              <w:rPr>
                <w:rFonts w:ascii="Courier New" w:hAnsi="Courier New"/>
                <w:b/>
                <w:sz w:val="19"/>
              </w:rPr>
              <w:t>Algorithm 1: Dynamic CSV/Excel Header Discovery Scanner</w:t>
            </w:r>
            <w:r>
              <w:rPr>
                <w:rFonts w:ascii="Courier New" w:hAnsi="Courier New"/>
                <w:b/>
                <w:sz w:val="19"/>
              </w:rPr>
              <w:br/>
              <w:t>───────────────────────────────────────────────────────</w:t>
            </w:r>
            <w:r>
              <w:rPr>
                <w:rFonts w:ascii="Courier New" w:hAnsi="Courier New"/>
                <w:b/>
                <w:sz w:val="19"/>
              </w:rPr>
              <w:br/>
            </w:r>
            <w:r w:rsidR="00DD4B66" w:rsidRPr="00DD4B66">
              <w:rPr>
                <w:rFonts w:ascii="Courier New" w:hAnsi="Courier New"/>
                <w:sz w:val="18"/>
              </w:rPr>
              <w:t>1:  for each encoding in ['utf-8', 'cp1252', 'latin1'] do:</w:t>
            </w:r>
          </w:p>
          <w:p w:rsidR="00DD4B66" w:rsidRPr="00DD4B66" w:rsidRDefault="00DD4B66" w:rsidP="00DD4B66">
            <w:pPr>
              <w:spacing w:before="80" w:after="80"/>
              <w:jc w:val="left"/>
              <w:rPr>
                <w:rFonts w:ascii="Courier New" w:hAnsi="Courier New"/>
                <w:sz w:val="18"/>
              </w:rPr>
            </w:pPr>
            <w:r w:rsidRPr="00DD4B66">
              <w:rPr>
                <w:rFonts w:ascii="Courier New" w:hAnsi="Courier New"/>
                <w:sz w:val="18"/>
              </w:rPr>
              <w:t>2:      lines = read_first_50_lines(F, encoding)</w:t>
            </w:r>
          </w:p>
          <w:p w:rsidR="00DD4B66" w:rsidRPr="00DD4B66" w:rsidRDefault="00DD4B66" w:rsidP="00DD4B66">
            <w:pPr>
              <w:spacing w:before="80" w:after="80"/>
              <w:jc w:val="left"/>
              <w:rPr>
                <w:rFonts w:ascii="Courier New" w:hAnsi="Courier New"/>
                <w:sz w:val="18"/>
              </w:rPr>
            </w:pPr>
            <w:r>
              <w:rPr>
                <w:rFonts w:ascii="Courier New" w:hAnsi="Courier New"/>
                <w:sz w:val="18"/>
              </w:rPr>
              <w:t>3</w:t>
            </w:r>
            <w:r w:rsidRPr="00DD4B66">
              <w:rPr>
                <w:rFonts w:ascii="Courier New" w:hAnsi="Courier New"/>
                <w:sz w:val="18"/>
              </w:rPr>
              <w:t xml:space="preserve">:      for </w:t>
            </w:r>
            <w:proofErr w:type="spellStart"/>
            <w:r w:rsidRPr="00DD4B66">
              <w:rPr>
                <w:rFonts w:ascii="Courier New" w:hAnsi="Courier New"/>
                <w:sz w:val="18"/>
              </w:rPr>
              <w:t>i</w:t>
            </w:r>
            <w:proofErr w:type="spellEnd"/>
            <w:r w:rsidRPr="00DD4B66">
              <w:rPr>
                <w:rFonts w:ascii="Courier New" w:hAnsi="Courier New"/>
                <w:sz w:val="18"/>
              </w:rPr>
              <w:t>, line in enumerate(lines) do:</w:t>
            </w:r>
          </w:p>
          <w:p w:rsidR="00DD4B66" w:rsidRPr="00DD4B66" w:rsidRDefault="00DD4B66" w:rsidP="00DD4B66">
            <w:pPr>
              <w:spacing w:before="80" w:after="80"/>
              <w:jc w:val="left"/>
              <w:rPr>
                <w:rFonts w:ascii="Courier New" w:hAnsi="Courier New"/>
                <w:sz w:val="18"/>
              </w:rPr>
            </w:pPr>
            <w:r>
              <w:rPr>
                <w:rFonts w:ascii="Courier New" w:hAnsi="Courier New"/>
                <w:sz w:val="18"/>
              </w:rPr>
              <w:t>4</w:t>
            </w:r>
            <w:r w:rsidRPr="00DD4B66">
              <w:rPr>
                <w:rFonts w:ascii="Courier New" w:hAnsi="Courier New"/>
                <w:sz w:val="18"/>
              </w:rPr>
              <w:t xml:space="preserve">:          tokens </w:t>
            </w:r>
            <w:r>
              <w:rPr>
                <w:rFonts w:ascii="Courier New" w:hAnsi="Courier New"/>
                <w:sz w:val="18"/>
              </w:rPr>
              <w:t>= set(</w:t>
            </w:r>
            <w:proofErr w:type="spellStart"/>
            <w:r>
              <w:rPr>
                <w:rFonts w:ascii="Courier New" w:hAnsi="Courier New"/>
                <w:sz w:val="18"/>
              </w:rPr>
              <w:t>tokenize_lowercase</w:t>
            </w:r>
            <w:proofErr w:type="spellEnd"/>
            <w:r>
              <w:rPr>
                <w:rFonts w:ascii="Courier New" w:hAnsi="Courier New"/>
                <w:sz w:val="18"/>
              </w:rPr>
              <w:t>(line))</w:t>
            </w:r>
          </w:p>
          <w:p w:rsidR="00DD4B66" w:rsidRPr="00DD4B66" w:rsidRDefault="00DD4B66" w:rsidP="00DD4B66">
            <w:pPr>
              <w:spacing w:before="80" w:after="80"/>
              <w:jc w:val="left"/>
              <w:rPr>
                <w:rFonts w:ascii="Courier New" w:hAnsi="Courier New" w:hint="eastAsia"/>
                <w:sz w:val="18"/>
              </w:rPr>
            </w:pPr>
            <w:r>
              <w:rPr>
                <w:rFonts w:ascii="Courier New" w:hAnsi="Courier New"/>
                <w:sz w:val="18"/>
              </w:rPr>
              <w:t>5</w:t>
            </w:r>
            <w:r w:rsidRPr="00DD4B66">
              <w:rPr>
                <w:rFonts w:ascii="Courier New" w:hAnsi="Courier New" w:hint="eastAsia"/>
                <w:sz w:val="18"/>
              </w:rPr>
              <w:t xml:space="preserve">:          if 'date' in tokens and size(tokens </w:t>
            </w:r>
            <w:r w:rsidRPr="00DD4B66">
              <w:rPr>
                <w:rFonts w:ascii="Courier New" w:hAnsi="Courier New" w:hint="eastAsia"/>
                <w:sz w:val="18"/>
              </w:rPr>
              <w:t>∩</w:t>
            </w:r>
            <w:r w:rsidRPr="00DD4B66">
              <w:rPr>
                <w:rFonts w:ascii="Courier New" w:hAnsi="Courier New" w:hint="eastAsia"/>
                <w:sz w:val="18"/>
              </w:rPr>
              <w:t xml:space="preserve"> K) &gt;= 2 then:</w:t>
            </w:r>
          </w:p>
          <w:p w:rsidR="00DD4B66" w:rsidRPr="00DD4B66" w:rsidRDefault="00DD4B66" w:rsidP="00DD4B66">
            <w:pPr>
              <w:spacing w:before="80" w:after="80"/>
              <w:jc w:val="left"/>
              <w:rPr>
                <w:rFonts w:ascii="Courier New" w:hAnsi="Courier New"/>
                <w:sz w:val="18"/>
              </w:rPr>
            </w:pPr>
            <w:r>
              <w:rPr>
                <w:rFonts w:ascii="Courier New" w:hAnsi="Courier New"/>
                <w:sz w:val="18"/>
              </w:rPr>
              <w:t>6</w:t>
            </w:r>
            <w:r w:rsidRPr="00DD4B66">
              <w:rPr>
                <w:rFonts w:ascii="Courier New" w:hAnsi="Courier New"/>
                <w:sz w:val="18"/>
              </w:rPr>
              <w:t xml:space="preserve">:              return </w:t>
            </w:r>
            <w:proofErr w:type="spellStart"/>
            <w:r w:rsidRPr="00DD4B66">
              <w:rPr>
                <w:rFonts w:ascii="Courier New" w:hAnsi="Courier New"/>
                <w:sz w:val="18"/>
              </w:rPr>
              <w:t>read_csv</w:t>
            </w:r>
            <w:proofErr w:type="spellEnd"/>
            <w:r w:rsidRPr="00DD4B66">
              <w:rPr>
                <w:rFonts w:ascii="Courier New" w:hAnsi="Courier New"/>
                <w:sz w:val="18"/>
              </w:rPr>
              <w:t>(F,</w:t>
            </w:r>
            <w:r>
              <w:rPr>
                <w:rFonts w:ascii="Courier New" w:hAnsi="Courier New"/>
                <w:sz w:val="18"/>
              </w:rPr>
              <w:t xml:space="preserve"> </w:t>
            </w:r>
            <w:proofErr w:type="spellStart"/>
            <w:r>
              <w:rPr>
                <w:rFonts w:ascii="Courier New" w:hAnsi="Courier New"/>
                <w:sz w:val="18"/>
              </w:rPr>
              <w:t>skiprows</w:t>
            </w:r>
            <w:proofErr w:type="spellEnd"/>
            <w:r>
              <w:rPr>
                <w:rFonts w:ascii="Courier New" w:hAnsi="Courier New"/>
                <w:sz w:val="18"/>
              </w:rPr>
              <w:t>=</w:t>
            </w:r>
            <w:proofErr w:type="spellStart"/>
            <w:r>
              <w:rPr>
                <w:rFonts w:ascii="Courier New" w:hAnsi="Courier New"/>
                <w:sz w:val="18"/>
              </w:rPr>
              <w:t>i</w:t>
            </w:r>
            <w:proofErr w:type="spellEnd"/>
            <w:r>
              <w:rPr>
                <w:rFonts w:ascii="Courier New" w:hAnsi="Courier New"/>
                <w:sz w:val="18"/>
              </w:rPr>
              <w:t xml:space="preserve">, encoding=encoding, </w:t>
            </w:r>
            <w:proofErr w:type="spellStart"/>
            <w:r w:rsidRPr="00DD4B66">
              <w:rPr>
                <w:rFonts w:ascii="Courier New" w:hAnsi="Courier New"/>
                <w:sz w:val="18"/>
              </w:rPr>
              <w:t>on_bad_lines</w:t>
            </w:r>
            <w:proofErr w:type="spellEnd"/>
            <w:r w:rsidRPr="00DD4B66">
              <w:rPr>
                <w:rFonts w:ascii="Courier New" w:hAnsi="Courier New"/>
                <w:sz w:val="18"/>
              </w:rPr>
              <w:t>='skip')</w:t>
            </w:r>
          </w:p>
          <w:p w:rsidR="00D84AAD" w:rsidRDefault="00DD4B66" w:rsidP="00DD4B66">
            <w:pPr>
              <w:spacing w:before="80" w:after="80"/>
              <w:jc w:val="left"/>
            </w:pPr>
            <w:r>
              <w:rPr>
                <w:rFonts w:ascii="Courier New" w:hAnsi="Courier New"/>
                <w:sz w:val="18"/>
              </w:rPr>
              <w:t>7</w:t>
            </w:r>
            <w:r w:rsidRPr="00DD4B66">
              <w:rPr>
                <w:rFonts w:ascii="Courier New" w:hAnsi="Courier New"/>
                <w:sz w:val="18"/>
              </w:rPr>
              <w:t xml:space="preserve">: return </w:t>
            </w:r>
            <w:proofErr w:type="spellStart"/>
            <w:r w:rsidRPr="00DD4B66">
              <w:rPr>
                <w:rFonts w:ascii="Courier New" w:hAnsi="Courier New"/>
                <w:sz w:val="18"/>
              </w:rPr>
              <w:t>read_csv</w:t>
            </w:r>
            <w:proofErr w:type="spellEnd"/>
            <w:r w:rsidRPr="00DD4B66">
              <w:rPr>
                <w:rFonts w:ascii="Courier New" w:hAnsi="Courier New"/>
                <w:sz w:val="18"/>
              </w:rPr>
              <w:t>(F)  // Fallback to default load</w:t>
            </w:r>
            <w:r w:rsidR="008944BA">
              <w:rPr>
                <w:rFonts w:ascii="Courier New" w:hAnsi="Courier New"/>
                <w:sz w:val="18"/>
              </w:rPr>
              <w:br/>
            </w:r>
          </w:p>
        </w:tc>
      </w:tr>
    </w:tbl>
    <w:p w:rsidR="00D84AAD" w:rsidRDefault="00D84AAD"/>
    <w:p w:rsidR="00D84AAD" w:rsidRDefault="008944BA">
      <w:pPr>
        <w:keepNext/>
        <w:spacing w:before="200" w:after="60"/>
        <w:jc w:val="left"/>
      </w:pPr>
      <w:r>
        <w:rPr>
          <w:b/>
        </w:rPr>
        <w:t>Step 3 – Preprocessing &amp; Normalization</w:t>
      </w:r>
    </w:p>
    <w:p w:rsidR="00D84AAD" w:rsidRDefault="008944BA">
      <w:r>
        <w:t>Raw monetary strings are cleansed of localized currency symbols (₹, Rs., INR), commas, and whitespace using regular expressions. Amounts in parentheses indicating debits are converted to positive floats with type='expense'. Dates across diverse format masks (YYYY-MM-DD, DD/MM/YYYY, DD-MM-YYYY) are parsed into standardized ISO-8601 SQL DATE representations.</w:t>
      </w:r>
    </w:p>
    <w:p w:rsidR="00D84AAD" w:rsidRDefault="008944BA">
      <w:pPr>
        <w:keepNext/>
        <w:spacing w:before="200" w:after="60"/>
        <w:jc w:val="left"/>
      </w:pPr>
      <w:r>
        <w:rPr>
          <w:b/>
        </w:rPr>
        <w:t>Step 4 – Multi-Criteria Classification &amp; Nature Tagging</w:t>
      </w:r>
    </w:p>
    <w:p w:rsidR="00D84AAD" w:rsidRDefault="008944BA">
      <w:r>
        <w:t>Transaction narratives are evaluated against an inverted index keyword lexicon across eight standard spending domains: Food &amp; Dining, Transport, Shopping, Bills &amp; Utilities, Entertainment, Education, Health, and Travel. Concurrently, the nature classifier tags expenses into Fixed (Rent, EMI, Insurance), Recurring-Variable (Utilities, Prescriptions), and Discretionary Variable (Dining, Shopping) based on contractual keywords and domain contexts.</w:t>
      </w:r>
    </w:p>
    <w:p w:rsidR="00D84AAD" w:rsidRDefault="00E74C0E">
      <w:pPr>
        <w:keepNext/>
        <w:spacing w:before="200" w:after="80"/>
        <w:jc w:val="left"/>
      </w:pPr>
      <w:r>
        <w:rPr>
          <w:noProof/>
        </w:rPr>
        <mc:AlternateContent>
          <mc:Choice Requires="wps">
            <w:drawing>
              <wp:anchor distT="45720" distB="45720" distL="114300" distR="114300" simplePos="0" relativeHeight="251662336" behindDoc="1" locked="0" layoutInCell="1" allowOverlap="1" wp14:anchorId="3012DE99" wp14:editId="5EF25B5D">
                <wp:simplePos x="0" y="0"/>
                <wp:positionH relativeFrom="column">
                  <wp:posOffset>5498465</wp:posOffset>
                </wp:positionH>
                <wp:positionV relativeFrom="paragraph">
                  <wp:posOffset>2625090</wp:posOffset>
                </wp:positionV>
                <wp:extent cx="579120" cy="381000"/>
                <wp:effectExtent l="0" t="0" r="11430" b="1905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Pr>
                                <w:sz w:val="18"/>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2DE99" id="_x0000_s1040" type="#_x0000_t202" style="position:absolute;margin-left:432.95pt;margin-top:206.7pt;width:45.6pt;height:30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" strokecolor="white [3212]">
                <v:textbox>
                  <w:txbxContent>
                    <w:p w:rsidR="00E74C0E" w:rsidRPr="00E74C0E" w:rsidRDefault="00E74C0E" w:rsidP="00E74C0E">
                      <w:pPr>
                        <w:rPr>
                          <w:sz w:val="18"/>
                        </w:rPr>
                      </w:pPr>
                      <w:r>
                        <w:rPr>
                          <w:sz w:val="18"/>
                        </w:rPr>
                        <w:t>12</w:t>
                      </w:r>
                    </w:p>
                  </w:txbxContent>
                </v:textbox>
              </v:shape>
            </w:pict>
          </mc:Fallback>
        </mc:AlternateContent>
      </w:r>
      <w:r w:rsidR="008944BA">
        <w:rPr>
          <w:b/>
          <w:sz w:val="20"/>
        </w:rPr>
        <w:t>Table 2.4: Multi-Domain Semantic Lexicon and Nature Taxonomy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3168"/>
        <w:gridCol w:w="2016"/>
        <w:gridCol w:w="1872"/>
      </w:tblGrid>
      <w:tr w:rsidR="00D84AAD" w:rsidTr="00DD4B66">
        <w:trPr>
          <w:jc w:val="center"/>
        </w:trPr>
        <w:tc>
          <w:tcPr>
            <w:tcW w:w="1872" w:type="dxa"/>
            <w:shd w:val="clear" w:color="auto" w:fill="EDF2F7"/>
          </w:tcPr>
          <w:p w:rsidR="00D84AAD" w:rsidRDefault="008944BA">
            <w:pPr>
              <w:spacing w:before="80" w:after="80"/>
              <w:jc w:val="center"/>
            </w:pPr>
            <w:r>
              <w:rPr>
                <w:b/>
                <w:sz w:val="20"/>
              </w:rPr>
              <w:t>Category Domain</w:t>
            </w:r>
          </w:p>
        </w:tc>
        <w:tc>
          <w:tcPr>
            <w:tcW w:w="3168" w:type="dxa"/>
            <w:shd w:val="clear" w:color="auto" w:fill="EDF2F7"/>
          </w:tcPr>
          <w:p w:rsidR="00D84AAD" w:rsidRDefault="008944BA">
            <w:pPr>
              <w:spacing w:before="80" w:after="80"/>
              <w:jc w:val="center"/>
            </w:pPr>
            <w:r>
              <w:rPr>
                <w:b/>
                <w:sz w:val="20"/>
              </w:rPr>
              <w:t>Representative Keywords</w:t>
            </w:r>
          </w:p>
        </w:tc>
        <w:tc>
          <w:tcPr>
            <w:tcW w:w="2016" w:type="dxa"/>
            <w:shd w:val="clear" w:color="auto" w:fill="EDF2F7"/>
          </w:tcPr>
          <w:p w:rsidR="00D84AAD" w:rsidRDefault="008944BA">
            <w:pPr>
              <w:spacing w:before="80" w:after="80"/>
              <w:jc w:val="center"/>
            </w:pPr>
            <w:r>
              <w:rPr>
                <w:b/>
                <w:sz w:val="20"/>
              </w:rPr>
              <w:t>Spend Nature</w:t>
            </w:r>
          </w:p>
        </w:tc>
        <w:tc>
          <w:tcPr>
            <w:tcW w:w="1872" w:type="dxa"/>
            <w:shd w:val="clear" w:color="auto" w:fill="EDF2F7"/>
          </w:tcPr>
          <w:p w:rsidR="00D84AAD" w:rsidRDefault="008944BA">
            <w:pPr>
              <w:spacing w:before="80" w:after="80"/>
              <w:jc w:val="center"/>
            </w:pPr>
            <w:r>
              <w:rPr>
                <w:b/>
                <w:sz w:val="20"/>
              </w:rPr>
              <w:t>Budgetary Elasticity</w:t>
            </w:r>
          </w:p>
        </w:tc>
      </w:tr>
      <w:tr w:rsidR="00D84AAD" w:rsidTr="00DD4B66">
        <w:trPr>
          <w:jc w:val="center"/>
        </w:trPr>
        <w:tc>
          <w:tcPr>
            <w:tcW w:w="1872" w:type="dxa"/>
            <w:shd w:val="clear" w:color="auto" w:fill="FFFFFF"/>
          </w:tcPr>
          <w:p w:rsidR="00D84AAD" w:rsidRDefault="008944BA">
            <w:pPr>
              <w:spacing w:before="60" w:after="60"/>
              <w:jc w:val="center"/>
            </w:pPr>
            <w:r>
              <w:rPr>
                <w:sz w:val="19"/>
              </w:rPr>
              <w:t>Food &amp; Dining</w:t>
            </w:r>
          </w:p>
        </w:tc>
        <w:tc>
          <w:tcPr>
            <w:tcW w:w="3168" w:type="dxa"/>
            <w:shd w:val="clear" w:color="auto" w:fill="FFFFFF"/>
          </w:tcPr>
          <w:p w:rsidR="00D84AAD" w:rsidRDefault="008944BA">
            <w:pPr>
              <w:spacing w:before="60" w:after="60"/>
              <w:jc w:val="left"/>
            </w:pPr>
            <w:r>
              <w:rPr>
                <w:sz w:val="19"/>
              </w:rPr>
              <w:t xml:space="preserve">swiggy, zomato, dominos, mcdonalds, kfc, burger king, mess, canteen, restaurant, </w:t>
            </w:r>
            <w:r w:rsidR="00E90479">
              <w:rPr>
                <w:sz w:val="19"/>
              </w:rPr>
              <w:t xml:space="preserve">café </w:t>
            </w:r>
            <w:proofErr w:type="spellStart"/>
            <w:r w:rsidR="00E90479">
              <w:rPr>
                <w:sz w:val="19"/>
              </w:rPr>
              <w:t>etc</w:t>
            </w:r>
            <w:proofErr w:type="spellEnd"/>
          </w:p>
        </w:tc>
        <w:tc>
          <w:tcPr>
            <w:tcW w:w="2016" w:type="dxa"/>
            <w:shd w:val="clear" w:color="auto" w:fill="FFFFFF"/>
          </w:tcPr>
          <w:p w:rsidR="00D84AAD" w:rsidRDefault="008944BA">
            <w:pPr>
              <w:spacing w:before="60" w:after="60"/>
              <w:jc w:val="left"/>
            </w:pPr>
            <w:r>
              <w:rPr>
                <w:sz w:val="19"/>
              </w:rPr>
              <w:t>Discretionary Variable</w:t>
            </w:r>
          </w:p>
        </w:tc>
        <w:tc>
          <w:tcPr>
            <w:tcW w:w="1872" w:type="dxa"/>
            <w:shd w:val="clear" w:color="auto" w:fill="FFFFFF"/>
          </w:tcPr>
          <w:p w:rsidR="00D84AAD" w:rsidRDefault="008944BA">
            <w:pPr>
              <w:spacing w:before="60" w:after="60"/>
              <w:jc w:val="left"/>
            </w:pPr>
            <w:r>
              <w:rPr>
                <w:sz w:val="19"/>
              </w:rPr>
              <w:t>High (Primary target for daily pacing)</w:t>
            </w:r>
          </w:p>
        </w:tc>
      </w:tr>
      <w:tr w:rsidR="00D84AAD" w:rsidTr="00DD4B66">
        <w:trPr>
          <w:jc w:val="center"/>
        </w:trPr>
        <w:tc>
          <w:tcPr>
            <w:tcW w:w="1872" w:type="dxa"/>
            <w:shd w:val="clear" w:color="auto" w:fill="F7FAFC"/>
          </w:tcPr>
          <w:p w:rsidR="00D84AAD" w:rsidRDefault="008944BA">
            <w:pPr>
              <w:spacing w:before="60" w:after="60"/>
              <w:jc w:val="left"/>
            </w:pPr>
            <w:r>
              <w:rPr>
                <w:sz w:val="19"/>
              </w:rPr>
              <w:t>Transport &amp; Commute</w:t>
            </w:r>
          </w:p>
        </w:tc>
        <w:tc>
          <w:tcPr>
            <w:tcW w:w="3168" w:type="dxa"/>
            <w:shd w:val="clear" w:color="auto" w:fill="F7FAFC"/>
          </w:tcPr>
          <w:p w:rsidR="00D84AAD" w:rsidRDefault="008944BA">
            <w:pPr>
              <w:spacing w:before="60" w:after="60"/>
              <w:jc w:val="left"/>
            </w:pPr>
            <w:r>
              <w:rPr>
                <w:sz w:val="19"/>
              </w:rPr>
              <w:t xml:space="preserve">uber, ola, rapido, metro, irctc, petrol, fuel, diesel, shell, </w:t>
            </w:r>
            <w:proofErr w:type="spellStart"/>
            <w:r>
              <w:rPr>
                <w:sz w:val="19"/>
              </w:rPr>
              <w:t>hpcl</w:t>
            </w:r>
            <w:proofErr w:type="spellEnd"/>
            <w:r>
              <w:rPr>
                <w:sz w:val="19"/>
              </w:rPr>
              <w:t>, parking</w:t>
            </w:r>
            <w:r w:rsidR="00E90479">
              <w:rPr>
                <w:sz w:val="19"/>
              </w:rPr>
              <w:t xml:space="preserve"> </w:t>
            </w:r>
            <w:proofErr w:type="spellStart"/>
            <w:r w:rsidR="00E90479">
              <w:rPr>
                <w:sz w:val="19"/>
              </w:rPr>
              <w:t>etc</w:t>
            </w:r>
            <w:proofErr w:type="spellEnd"/>
          </w:p>
        </w:tc>
        <w:tc>
          <w:tcPr>
            <w:tcW w:w="2016" w:type="dxa"/>
            <w:shd w:val="clear" w:color="auto" w:fill="F7FAFC"/>
          </w:tcPr>
          <w:p w:rsidR="00D84AAD" w:rsidRDefault="008944BA">
            <w:pPr>
              <w:spacing w:before="60" w:after="60"/>
              <w:jc w:val="left"/>
            </w:pPr>
            <w:r>
              <w:rPr>
                <w:sz w:val="19"/>
              </w:rPr>
              <w:t>Discretionary Variable</w:t>
            </w:r>
          </w:p>
        </w:tc>
        <w:tc>
          <w:tcPr>
            <w:tcW w:w="1872" w:type="dxa"/>
            <w:shd w:val="clear" w:color="auto" w:fill="F7FAFC"/>
          </w:tcPr>
          <w:p w:rsidR="00D84AAD" w:rsidRDefault="008944BA">
            <w:pPr>
              <w:spacing w:before="60" w:after="60"/>
              <w:jc w:val="left"/>
            </w:pPr>
            <w:r>
              <w:rPr>
                <w:sz w:val="19"/>
              </w:rPr>
              <w:t>Moderate (Commuting necessities)</w:t>
            </w:r>
          </w:p>
        </w:tc>
      </w:tr>
      <w:tr w:rsidR="00D84AAD" w:rsidTr="00DD4B66">
        <w:trPr>
          <w:jc w:val="center"/>
        </w:trPr>
        <w:tc>
          <w:tcPr>
            <w:tcW w:w="1872" w:type="dxa"/>
            <w:shd w:val="clear" w:color="auto" w:fill="FFFFFF"/>
          </w:tcPr>
          <w:p w:rsidR="00D84AAD" w:rsidRDefault="008944BA">
            <w:pPr>
              <w:spacing w:before="60" w:after="60"/>
              <w:jc w:val="left"/>
            </w:pPr>
            <w:r>
              <w:rPr>
                <w:sz w:val="19"/>
              </w:rPr>
              <w:t>Shopping &amp; Retail</w:t>
            </w:r>
          </w:p>
        </w:tc>
        <w:tc>
          <w:tcPr>
            <w:tcW w:w="3168" w:type="dxa"/>
            <w:shd w:val="clear" w:color="auto" w:fill="FFFFFF"/>
          </w:tcPr>
          <w:p w:rsidR="00D84AAD" w:rsidRDefault="008944BA">
            <w:pPr>
              <w:spacing w:before="60" w:after="60"/>
              <w:jc w:val="left"/>
            </w:pPr>
            <w:r>
              <w:rPr>
                <w:sz w:val="19"/>
              </w:rPr>
              <w:t xml:space="preserve">amazon, flipkart, myntra, ajio, meesho, zara, </w:t>
            </w:r>
            <w:proofErr w:type="spellStart"/>
            <w:r>
              <w:rPr>
                <w:sz w:val="19"/>
              </w:rPr>
              <w:t>h&amp;m</w:t>
            </w:r>
            <w:proofErr w:type="spellEnd"/>
            <w:r>
              <w:rPr>
                <w:sz w:val="19"/>
              </w:rPr>
              <w:t xml:space="preserve">, decathlon, </w:t>
            </w:r>
            <w:proofErr w:type="spellStart"/>
            <w:r>
              <w:rPr>
                <w:sz w:val="19"/>
              </w:rPr>
              <w:t>croma</w:t>
            </w:r>
            <w:proofErr w:type="spellEnd"/>
            <w:r>
              <w:rPr>
                <w:sz w:val="19"/>
              </w:rPr>
              <w:t xml:space="preserve">, </w:t>
            </w:r>
            <w:proofErr w:type="spellStart"/>
            <w:r>
              <w:rPr>
                <w:sz w:val="19"/>
              </w:rPr>
              <w:t>nykaa</w:t>
            </w:r>
            <w:proofErr w:type="spellEnd"/>
            <w:r w:rsidR="00E90479">
              <w:rPr>
                <w:sz w:val="19"/>
              </w:rPr>
              <w:t xml:space="preserve"> </w:t>
            </w:r>
            <w:proofErr w:type="spellStart"/>
            <w:r w:rsidR="00E90479">
              <w:rPr>
                <w:sz w:val="19"/>
              </w:rPr>
              <w:t>etc</w:t>
            </w:r>
            <w:proofErr w:type="spellEnd"/>
          </w:p>
        </w:tc>
        <w:tc>
          <w:tcPr>
            <w:tcW w:w="2016" w:type="dxa"/>
            <w:shd w:val="clear" w:color="auto" w:fill="FFFFFF"/>
          </w:tcPr>
          <w:p w:rsidR="00D84AAD" w:rsidRDefault="008944BA">
            <w:pPr>
              <w:spacing w:before="60" w:after="60"/>
              <w:jc w:val="left"/>
            </w:pPr>
            <w:r>
              <w:rPr>
                <w:sz w:val="19"/>
              </w:rPr>
              <w:t>Discretionary Variable</w:t>
            </w:r>
          </w:p>
        </w:tc>
        <w:tc>
          <w:tcPr>
            <w:tcW w:w="1872" w:type="dxa"/>
            <w:shd w:val="clear" w:color="auto" w:fill="FFFFFF"/>
          </w:tcPr>
          <w:p w:rsidR="00D84AAD" w:rsidRDefault="008944BA">
            <w:pPr>
              <w:spacing w:before="60" w:after="60"/>
              <w:jc w:val="left"/>
            </w:pPr>
            <w:r>
              <w:rPr>
                <w:sz w:val="19"/>
              </w:rPr>
              <w:t>High (Impulse purchases)</w:t>
            </w:r>
            <w:r w:rsidR="00E74C0E">
              <w:rPr>
                <w:noProof/>
              </w:rPr>
              <w:t xml:space="preserve"> </w:t>
            </w:r>
          </w:p>
        </w:tc>
      </w:tr>
      <w:tr w:rsidR="00D84AAD" w:rsidTr="00DD4B66">
        <w:trPr>
          <w:jc w:val="center"/>
        </w:trPr>
        <w:tc>
          <w:tcPr>
            <w:tcW w:w="1872" w:type="dxa"/>
            <w:shd w:val="clear" w:color="auto" w:fill="F7FAFC"/>
          </w:tcPr>
          <w:p w:rsidR="00D84AAD" w:rsidRDefault="008944BA">
            <w:pPr>
              <w:spacing w:before="60" w:after="60"/>
              <w:jc w:val="left"/>
            </w:pPr>
            <w:r>
              <w:rPr>
                <w:sz w:val="19"/>
              </w:rPr>
              <w:lastRenderedPageBreak/>
              <w:t>Bills &amp; Utilities</w:t>
            </w:r>
          </w:p>
        </w:tc>
        <w:tc>
          <w:tcPr>
            <w:tcW w:w="3168" w:type="dxa"/>
            <w:shd w:val="clear" w:color="auto" w:fill="F7FAFC"/>
          </w:tcPr>
          <w:p w:rsidR="00D84AAD" w:rsidRDefault="008944BA">
            <w:pPr>
              <w:spacing w:before="60" w:after="60"/>
              <w:jc w:val="left"/>
            </w:pPr>
            <w:r>
              <w:rPr>
                <w:sz w:val="19"/>
              </w:rPr>
              <w:t xml:space="preserve">electricity, msedcl, airtel, jio, vodafone, gas, </w:t>
            </w:r>
            <w:proofErr w:type="spellStart"/>
            <w:r>
              <w:rPr>
                <w:sz w:val="19"/>
              </w:rPr>
              <w:t>indane</w:t>
            </w:r>
            <w:proofErr w:type="spellEnd"/>
            <w:r>
              <w:rPr>
                <w:sz w:val="19"/>
              </w:rPr>
              <w:t>, water bill, recharge</w:t>
            </w:r>
            <w:r w:rsidR="00E90479">
              <w:rPr>
                <w:sz w:val="19"/>
              </w:rPr>
              <w:t xml:space="preserve"> </w:t>
            </w:r>
            <w:proofErr w:type="spellStart"/>
            <w:r w:rsidR="00E90479">
              <w:rPr>
                <w:sz w:val="19"/>
              </w:rPr>
              <w:t>etc</w:t>
            </w:r>
            <w:proofErr w:type="spellEnd"/>
          </w:p>
        </w:tc>
        <w:tc>
          <w:tcPr>
            <w:tcW w:w="2016" w:type="dxa"/>
            <w:shd w:val="clear" w:color="auto" w:fill="F7FAFC"/>
          </w:tcPr>
          <w:p w:rsidR="00D84AAD" w:rsidRDefault="008944BA">
            <w:pPr>
              <w:spacing w:before="60" w:after="60"/>
              <w:jc w:val="left"/>
            </w:pPr>
            <w:r>
              <w:rPr>
                <w:sz w:val="19"/>
              </w:rPr>
              <w:t>Recurring-Variable</w:t>
            </w:r>
          </w:p>
        </w:tc>
        <w:tc>
          <w:tcPr>
            <w:tcW w:w="1872" w:type="dxa"/>
            <w:shd w:val="clear" w:color="auto" w:fill="F7FAFC"/>
          </w:tcPr>
          <w:p w:rsidR="00D84AAD" w:rsidRDefault="008944BA">
            <w:pPr>
              <w:spacing w:before="60" w:after="60"/>
              <w:jc w:val="left"/>
            </w:pPr>
            <w:r>
              <w:rPr>
                <w:sz w:val="19"/>
              </w:rPr>
              <w:t>Low (Essential recurring utility)</w:t>
            </w:r>
          </w:p>
        </w:tc>
      </w:tr>
      <w:tr w:rsidR="00D84AAD" w:rsidTr="00DD4B66">
        <w:trPr>
          <w:jc w:val="center"/>
        </w:trPr>
        <w:tc>
          <w:tcPr>
            <w:tcW w:w="1872" w:type="dxa"/>
            <w:shd w:val="clear" w:color="auto" w:fill="FFFFFF"/>
          </w:tcPr>
          <w:p w:rsidR="00D84AAD" w:rsidRDefault="008944BA">
            <w:pPr>
              <w:spacing w:before="60" w:after="60"/>
              <w:jc w:val="center"/>
            </w:pPr>
            <w:r>
              <w:rPr>
                <w:sz w:val="19"/>
              </w:rPr>
              <w:t>Entertainment</w:t>
            </w:r>
          </w:p>
        </w:tc>
        <w:tc>
          <w:tcPr>
            <w:tcW w:w="3168" w:type="dxa"/>
            <w:shd w:val="clear" w:color="auto" w:fill="FFFFFF"/>
          </w:tcPr>
          <w:p w:rsidR="00D84AAD" w:rsidRDefault="008944BA">
            <w:pPr>
              <w:spacing w:before="60" w:after="60"/>
              <w:jc w:val="left"/>
            </w:pPr>
            <w:r>
              <w:rPr>
                <w:sz w:val="19"/>
              </w:rPr>
              <w:t xml:space="preserve">netflix, spotify, prime video, hotstar, bookmyshow, </w:t>
            </w:r>
            <w:proofErr w:type="spellStart"/>
            <w:r>
              <w:rPr>
                <w:sz w:val="19"/>
              </w:rPr>
              <w:t>pvr</w:t>
            </w:r>
            <w:proofErr w:type="spellEnd"/>
            <w:r>
              <w:rPr>
                <w:sz w:val="19"/>
              </w:rPr>
              <w:t xml:space="preserve">, </w:t>
            </w:r>
            <w:proofErr w:type="spellStart"/>
            <w:r>
              <w:rPr>
                <w:sz w:val="19"/>
              </w:rPr>
              <w:t>inox</w:t>
            </w:r>
            <w:proofErr w:type="spellEnd"/>
            <w:r>
              <w:rPr>
                <w:sz w:val="19"/>
              </w:rPr>
              <w:t xml:space="preserve">, </w:t>
            </w:r>
            <w:proofErr w:type="spellStart"/>
            <w:r>
              <w:rPr>
                <w:sz w:val="19"/>
              </w:rPr>
              <w:t>youtube</w:t>
            </w:r>
            <w:proofErr w:type="spellEnd"/>
            <w:r>
              <w:rPr>
                <w:sz w:val="19"/>
              </w:rPr>
              <w:t>, steam</w:t>
            </w:r>
            <w:r w:rsidR="00E90479">
              <w:rPr>
                <w:sz w:val="19"/>
              </w:rPr>
              <w:t xml:space="preserve"> </w:t>
            </w:r>
            <w:proofErr w:type="spellStart"/>
            <w:r w:rsidR="00E90479">
              <w:rPr>
                <w:sz w:val="19"/>
              </w:rPr>
              <w:t>etc</w:t>
            </w:r>
            <w:proofErr w:type="spellEnd"/>
          </w:p>
        </w:tc>
        <w:tc>
          <w:tcPr>
            <w:tcW w:w="2016" w:type="dxa"/>
            <w:shd w:val="clear" w:color="auto" w:fill="FFFFFF"/>
          </w:tcPr>
          <w:p w:rsidR="00D84AAD" w:rsidRDefault="008944BA">
            <w:pPr>
              <w:spacing w:before="60" w:after="60"/>
              <w:jc w:val="left"/>
            </w:pPr>
            <w:r>
              <w:rPr>
                <w:sz w:val="19"/>
              </w:rPr>
              <w:t>Discretionary Variable</w:t>
            </w:r>
          </w:p>
        </w:tc>
        <w:tc>
          <w:tcPr>
            <w:tcW w:w="1872" w:type="dxa"/>
            <w:shd w:val="clear" w:color="auto" w:fill="FFFFFF"/>
          </w:tcPr>
          <w:p w:rsidR="00D84AAD" w:rsidRDefault="008944BA">
            <w:pPr>
              <w:spacing w:before="60" w:after="60"/>
              <w:jc w:val="left"/>
            </w:pPr>
            <w:r>
              <w:rPr>
                <w:sz w:val="19"/>
              </w:rPr>
              <w:t>High (Leisure subscriptions)</w:t>
            </w:r>
          </w:p>
        </w:tc>
      </w:tr>
      <w:tr w:rsidR="00D84AAD" w:rsidTr="00DD4B66">
        <w:trPr>
          <w:jc w:val="center"/>
        </w:trPr>
        <w:tc>
          <w:tcPr>
            <w:tcW w:w="1872" w:type="dxa"/>
            <w:shd w:val="clear" w:color="auto" w:fill="F7FAFC"/>
          </w:tcPr>
          <w:p w:rsidR="00D84AAD" w:rsidRDefault="008944BA">
            <w:pPr>
              <w:spacing w:before="60" w:after="60"/>
              <w:jc w:val="left"/>
            </w:pPr>
            <w:r>
              <w:rPr>
                <w:sz w:val="19"/>
              </w:rPr>
              <w:t>Health &amp; Medical</w:t>
            </w:r>
          </w:p>
        </w:tc>
        <w:tc>
          <w:tcPr>
            <w:tcW w:w="3168" w:type="dxa"/>
            <w:shd w:val="clear" w:color="auto" w:fill="F7FAFC"/>
          </w:tcPr>
          <w:p w:rsidR="00D84AAD" w:rsidRDefault="008944BA">
            <w:pPr>
              <w:spacing w:before="60" w:after="60"/>
              <w:jc w:val="left"/>
            </w:pPr>
            <w:r>
              <w:rPr>
                <w:sz w:val="19"/>
              </w:rPr>
              <w:t>pharmacy, apollo, medplus, pharmeasy, hospital, clinic, doctor, lab, diagnostics</w:t>
            </w:r>
            <w:r w:rsidR="00E90479">
              <w:rPr>
                <w:sz w:val="19"/>
              </w:rPr>
              <w:t xml:space="preserve"> </w:t>
            </w:r>
            <w:proofErr w:type="spellStart"/>
            <w:r w:rsidR="00E90479">
              <w:rPr>
                <w:sz w:val="19"/>
              </w:rPr>
              <w:t>etc</w:t>
            </w:r>
            <w:proofErr w:type="spellEnd"/>
          </w:p>
        </w:tc>
        <w:tc>
          <w:tcPr>
            <w:tcW w:w="2016" w:type="dxa"/>
            <w:shd w:val="clear" w:color="auto" w:fill="F7FAFC"/>
          </w:tcPr>
          <w:p w:rsidR="00D84AAD" w:rsidRDefault="008944BA">
            <w:pPr>
              <w:spacing w:before="60" w:after="60"/>
              <w:jc w:val="left"/>
            </w:pPr>
            <w:r>
              <w:rPr>
                <w:sz w:val="19"/>
              </w:rPr>
              <w:t>Recurring-Variable</w:t>
            </w:r>
          </w:p>
        </w:tc>
        <w:tc>
          <w:tcPr>
            <w:tcW w:w="1872" w:type="dxa"/>
            <w:shd w:val="clear" w:color="auto" w:fill="F7FAFC"/>
          </w:tcPr>
          <w:p w:rsidR="00D84AAD" w:rsidRDefault="008944BA">
            <w:pPr>
              <w:spacing w:before="60" w:after="60"/>
              <w:jc w:val="left"/>
            </w:pPr>
            <w:r>
              <w:rPr>
                <w:sz w:val="19"/>
              </w:rPr>
              <w:t>Low (Inelastic medical necessity)</w:t>
            </w:r>
          </w:p>
        </w:tc>
      </w:tr>
      <w:tr w:rsidR="00D84AAD" w:rsidTr="00DD4B66">
        <w:trPr>
          <w:jc w:val="center"/>
        </w:trPr>
        <w:tc>
          <w:tcPr>
            <w:tcW w:w="1872" w:type="dxa"/>
            <w:shd w:val="clear" w:color="auto" w:fill="FFFFFF"/>
          </w:tcPr>
          <w:p w:rsidR="00D84AAD" w:rsidRDefault="008944BA">
            <w:pPr>
              <w:spacing w:before="60" w:after="60"/>
              <w:jc w:val="center"/>
            </w:pPr>
            <w:r>
              <w:rPr>
                <w:sz w:val="19"/>
              </w:rPr>
              <w:t>Education</w:t>
            </w:r>
          </w:p>
        </w:tc>
        <w:tc>
          <w:tcPr>
            <w:tcW w:w="3168" w:type="dxa"/>
            <w:shd w:val="clear" w:color="auto" w:fill="FFFFFF"/>
          </w:tcPr>
          <w:p w:rsidR="00D84AAD" w:rsidRDefault="008944BA">
            <w:pPr>
              <w:spacing w:before="60" w:after="60"/>
              <w:jc w:val="left"/>
            </w:pPr>
            <w:r>
              <w:rPr>
                <w:sz w:val="19"/>
              </w:rPr>
              <w:t xml:space="preserve">fees, college, university, coursera, udemy, books, stationary, coaching, </w:t>
            </w:r>
            <w:proofErr w:type="spellStart"/>
            <w:r>
              <w:rPr>
                <w:sz w:val="19"/>
              </w:rPr>
              <w:t>tution</w:t>
            </w:r>
            <w:proofErr w:type="spellEnd"/>
            <w:r w:rsidR="00E90479">
              <w:rPr>
                <w:sz w:val="19"/>
              </w:rPr>
              <w:t xml:space="preserve"> </w:t>
            </w:r>
            <w:proofErr w:type="spellStart"/>
            <w:r w:rsidR="00E90479">
              <w:rPr>
                <w:sz w:val="19"/>
              </w:rPr>
              <w:t>etc</w:t>
            </w:r>
            <w:proofErr w:type="spellEnd"/>
          </w:p>
        </w:tc>
        <w:tc>
          <w:tcPr>
            <w:tcW w:w="2016" w:type="dxa"/>
            <w:shd w:val="clear" w:color="auto" w:fill="FFFFFF"/>
          </w:tcPr>
          <w:p w:rsidR="00D84AAD" w:rsidRDefault="008944BA">
            <w:pPr>
              <w:spacing w:before="60" w:after="60"/>
              <w:jc w:val="left"/>
            </w:pPr>
            <w:r>
              <w:rPr>
                <w:sz w:val="19"/>
              </w:rPr>
              <w:t>Recurring-Variable</w:t>
            </w:r>
          </w:p>
        </w:tc>
        <w:tc>
          <w:tcPr>
            <w:tcW w:w="1872" w:type="dxa"/>
            <w:shd w:val="clear" w:color="auto" w:fill="FFFFFF"/>
          </w:tcPr>
          <w:p w:rsidR="00D84AAD" w:rsidRDefault="008944BA">
            <w:pPr>
              <w:spacing w:before="60" w:after="60"/>
              <w:jc w:val="left"/>
            </w:pPr>
            <w:r>
              <w:rPr>
                <w:sz w:val="19"/>
              </w:rPr>
              <w:t>Low (Academic commitments)</w:t>
            </w:r>
          </w:p>
        </w:tc>
      </w:tr>
      <w:tr w:rsidR="00D84AAD" w:rsidTr="00DD4B66">
        <w:trPr>
          <w:jc w:val="center"/>
        </w:trPr>
        <w:tc>
          <w:tcPr>
            <w:tcW w:w="1872" w:type="dxa"/>
            <w:shd w:val="clear" w:color="auto" w:fill="F7FAFC"/>
          </w:tcPr>
          <w:p w:rsidR="00D84AAD" w:rsidRDefault="008944BA">
            <w:pPr>
              <w:spacing w:before="60" w:after="60"/>
              <w:jc w:val="left"/>
            </w:pPr>
            <w:r>
              <w:rPr>
                <w:sz w:val="19"/>
              </w:rPr>
              <w:t>Travel &amp; Tourism</w:t>
            </w:r>
          </w:p>
        </w:tc>
        <w:tc>
          <w:tcPr>
            <w:tcW w:w="3168" w:type="dxa"/>
            <w:shd w:val="clear" w:color="auto" w:fill="F7FAFC"/>
          </w:tcPr>
          <w:p w:rsidR="00D84AAD" w:rsidRDefault="008944BA">
            <w:pPr>
              <w:spacing w:before="60" w:after="60"/>
              <w:jc w:val="left"/>
            </w:pPr>
            <w:r>
              <w:rPr>
                <w:sz w:val="19"/>
              </w:rPr>
              <w:t xml:space="preserve">makemytrip, goibibo, yatra, cleartrip, hotel, resort, air </w:t>
            </w:r>
            <w:proofErr w:type="spellStart"/>
            <w:r>
              <w:rPr>
                <w:sz w:val="19"/>
              </w:rPr>
              <w:t>india</w:t>
            </w:r>
            <w:proofErr w:type="spellEnd"/>
            <w:r>
              <w:rPr>
                <w:sz w:val="19"/>
              </w:rPr>
              <w:t xml:space="preserve">, indigo, </w:t>
            </w:r>
            <w:proofErr w:type="spellStart"/>
            <w:r>
              <w:rPr>
                <w:sz w:val="19"/>
              </w:rPr>
              <w:t>irctc</w:t>
            </w:r>
            <w:proofErr w:type="spellEnd"/>
            <w:r w:rsidR="00E90479">
              <w:rPr>
                <w:sz w:val="19"/>
              </w:rPr>
              <w:t xml:space="preserve"> </w:t>
            </w:r>
            <w:proofErr w:type="spellStart"/>
            <w:r w:rsidR="00E90479">
              <w:rPr>
                <w:sz w:val="19"/>
              </w:rPr>
              <w:t>etc</w:t>
            </w:r>
            <w:proofErr w:type="spellEnd"/>
          </w:p>
        </w:tc>
        <w:tc>
          <w:tcPr>
            <w:tcW w:w="2016" w:type="dxa"/>
            <w:shd w:val="clear" w:color="auto" w:fill="F7FAFC"/>
          </w:tcPr>
          <w:p w:rsidR="00D84AAD" w:rsidRDefault="008944BA">
            <w:pPr>
              <w:spacing w:before="60" w:after="60"/>
              <w:jc w:val="left"/>
            </w:pPr>
            <w:r>
              <w:rPr>
                <w:sz w:val="19"/>
              </w:rPr>
              <w:t>Discretionary Variable</w:t>
            </w:r>
          </w:p>
        </w:tc>
        <w:tc>
          <w:tcPr>
            <w:tcW w:w="1872" w:type="dxa"/>
            <w:shd w:val="clear" w:color="auto" w:fill="F7FAFC"/>
          </w:tcPr>
          <w:p w:rsidR="00D84AAD" w:rsidRDefault="008944BA">
            <w:pPr>
              <w:spacing w:before="60" w:after="60"/>
              <w:jc w:val="left"/>
            </w:pPr>
            <w:r>
              <w:rPr>
                <w:sz w:val="19"/>
              </w:rPr>
              <w:t>High (Discretionary vacations)</w:t>
            </w:r>
          </w:p>
        </w:tc>
      </w:tr>
    </w:tbl>
    <w:p w:rsidR="00D84AAD" w:rsidRDefault="008944BA">
      <w:pPr>
        <w:keepNext/>
        <w:spacing w:before="200" w:after="60"/>
        <w:jc w:val="left"/>
      </w:pPr>
      <w:r>
        <w:rPr>
          <w:b/>
        </w:rPr>
        <w:t>Step 5 – Temporal Aggregation &amp; Cumulative Trajectory</w:t>
      </w:r>
    </w:p>
    <w:p w:rsidR="00D84AAD" w:rsidRDefault="008944BA">
      <w:r>
        <w:t>The system executes SQL temporal grouping queries to calculate daily expenditur</w:t>
      </w:r>
      <w:r w:rsidR="00E90479">
        <w:t xml:space="preserve">e sums for each category: </w:t>
      </w:r>
      <w:proofErr w:type="spellStart"/>
      <w:r w:rsidR="00E90479">
        <w:t>e_t</w:t>
      </w:r>
      <w:proofErr w:type="spellEnd"/>
      <w:r w:rsidR="00E90479">
        <w:t xml:space="preserve"> =</w:t>
      </w:r>
      <w:proofErr w:type="gramStart"/>
      <w:r>
        <w:t>sum(</w:t>
      </w:r>
      <w:proofErr w:type="gramEnd"/>
      <w:r>
        <w:t>amount) on day t. It then constructs monotonically increasing cumulative daily spending trajectories: day of month X in [1, current_day] versus cumulative spend Y_t:</w:t>
      </w:r>
    </w:p>
    <w:p w:rsidR="00D84AAD" w:rsidRDefault="008944BA">
      <w:pPr>
        <w:keepNext/>
        <w:spacing w:before="200" w:after="60"/>
        <w:jc w:val="left"/>
      </w:pPr>
      <w:r>
        <w:rPr>
          <w:b/>
        </w:rPr>
        <w:t>Step 6 – OLS Linear Regression Spend Forecasting</w:t>
      </w:r>
    </w:p>
    <w:p w:rsidR="00D84AAD" w:rsidRDefault="008944BA">
      <w:r>
        <w:t>Rather than regressing noisy daily expenditures, Ordinary Least Squares Linear Regression is fitted on the cumulative trajectory. The linear model relates day-of-month X to cumulative spend Y. The closed-form analytical normal equations are:</w:t>
      </w:r>
    </w:p>
    <w:p w:rsidR="00D84AAD" w:rsidRDefault="00E74C0E">
      <w:r>
        <w:rPr>
          <w:noProof/>
        </w:rPr>
        <mc:AlternateContent>
          <mc:Choice Requires="wps">
            <w:drawing>
              <wp:anchor distT="45720" distB="45720" distL="114300" distR="114300" simplePos="0" relativeHeight="251663360" behindDoc="1" locked="0" layoutInCell="1" allowOverlap="1" wp14:anchorId="3012DE99" wp14:editId="5EF25B5D">
                <wp:simplePos x="0" y="0"/>
                <wp:positionH relativeFrom="column">
                  <wp:posOffset>5501640</wp:posOffset>
                </wp:positionH>
                <wp:positionV relativeFrom="paragraph">
                  <wp:posOffset>3592195</wp:posOffset>
                </wp:positionV>
                <wp:extent cx="579120" cy="381000"/>
                <wp:effectExtent l="0" t="0" r="11430" b="1905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Pr>
                                <w:sz w:val="18"/>
                              </w:rP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2DE99" id="_x0000_s1041" type="#_x0000_t202" style="position:absolute;left:0;text-align:left;margin-left:433.2pt;margin-top:282.85pt;width:45.6pt;height:30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" strokecolor="white [3212]">
                <v:textbox>
                  <w:txbxContent>
                    <w:p w:rsidR="00E74C0E" w:rsidRPr="00E74C0E" w:rsidRDefault="00E74C0E" w:rsidP="00E74C0E">
                      <w:pPr>
                        <w:rPr>
                          <w:sz w:val="18"/>
                        </w:rPr>
                      </w:pPr>
                      <w:r>
                        <w:rPr>
                          <w:sz w:val="18"/>
                        </w:rPr>
                        <w:t>13</w:t>
                      </w:r>
                    </w:p>
                  </w:txbxContent>
                </v:textbox>
              </v:shape>
            </w:pict>
          </mc:Fallback>
        </mc:AlternateContent>
      </w:r>
      <w:r w:rsidR="008944BA">
        <w:t>To project month-end expenditure for a standard 30-day billing cycle, the fitted function is evaluated at X = 30. Crucially, because cumulative expenditure can never decrease, the raw forecast is constrained by the physical spend floor:</w:t>
      </w:r>
    </w:p>
    <w:tbl>
      <w:tblPr>
        <w:tblW w:w="0" w:type="auto"/>
        <w:jc w:val="center"/>
        <w:tblLayout w:type="fixed"/>
        <w:tblLook w:val="04A0" w:firstRow="1" w:lastRow="0" w:firstColumn="1" w:lastColumn="0" w:noHBand="0" w:noVBand="1"/>
      </w:tblPr>
      <w:tblGrid>
        <w:gridCol w:w="8352"/>
      </w:tblGrid>
      <w:tr w:rsidR="00D84AAD">
        <w:trPr>
          <w:jc w:val="center"/>
        </w:trPr>
        <w:tc>
          <w:tcPr>
            <w:tcW w:w="8352" w:type="dxa"/>
            <w:tcBorders>
              <w:top w:val="single" w:sz="6" w:space="0" w:color="718096"/>
              <w:left w:val="single" w:sz="6" w:space="0" w:color="718096"/>
              <w:bottom w:val="single" w:sz="6" w:space="0" w:color="718096"/>
              <w:right w:val="single" w:sz="6" w:space="0" w:color="718096"/>
            </w:tcBorders>
            <w:shd w:val="clear" w:color="auto" w:fill="EDF2F7"/>
          </w:tcPr>
          <w:p w:rsidR="00D84AAD" w:rsidRDefault="008944BA">
            <w:pPr>
              <w:spacing w:before="80" w:after="80"/>
              <w:jc w:val="left"/>
            </w:pPr>
            <w:r>
              <w:rPr>
                <w:rFonts w:ascii="Courier New" w:hAnsi="Courier New"/>
                <w:b/>
                <w:sz w:val="19"/>
              </w:rPr>
              <w:t>Algorithm 2: OLS Cumulative Spending Trajectory Forecaster</w:t>
            </w:r>
            <w:r>
              <w:rPr>
                <w:rFonts w:ascii="Courier New" w:hAnsi="Courier New"/>
                <w:b/>
                <w:sz w:val="19"/>
              </w:rPr>
              <w:br/>
              <w:t>───────────────────────────────────────────────────────</w:t>
            </w:r>
            <w:r>
              <w:rPr>
                <w:rFonts w:ascii="Courier New" w:hAnsi="Courier New"/>
                <w:b/>
                <w:sz w:val="19"/>
              </w:rPr>
              <w:br/>
            </w:r>
            <w:r>
              <w:rPr>
                <w:rFonts w:ascii="Courier New" w:hAnsi="Courier New"/>
                <w:sz w:val="18"/>
              </w:rPr>
              <w:t>Input: User U, Category C, Month M, Year Y</w:t>
            </w:r>
            <w:r>
              <w:rPr>
                <w:rFonts w:ascii="Courier New" w:hAnsi="Courier New"/>
                <w:sz w:val="18"/>
              </w:rPr>
              <w:br/>
              <w:t>Output: Projected month-end spend, daily slope velocity</w:t>
            </w:r>
            <w:r>
              <w:rPr>
                <w:rFonts w:ascii="Courier New" w:hAnsi="Courier New"/>
                <w:sz w:val="18"/>
              </w:rPr>
              <w:br/>
              <w:t>1:  daily_sums = query_db_daily_expenses(U, C, M, Y)</w:t>
            </w:r>
            <w:r>
              <w:rPr>
                <w:rFonts w:ascii="Courier New" w:hAnsi="Courier New"/>
                <w:sz w:val="18"/>
              </w:rPr>
              <w:br/>
              <w:t>2:  if current_day &lt; 5: return average_extrapolation(daily_sums)</w:t>
            </w:r>
            <w:r>
              <w:rPr>
                <w:rFonts w:ascii="Courier New" w:hAnsi="Courier New"/>
                <w:sz w:val="18"/>
              </w:rPr>
              <w:br/>
              <w:t>3:  X, Y = [], []</w:t>
            </w:r>
            <w:r>
              <w:rPr>
                <w:rFonts w:ascii="Courier New" w:hAnsi="Courier New"/>
                <w:sz w:val="18"/>
              </w:rPr>
              <w:br/>
              <w:t>4:  cumulative = 0.0</w:t>
            </w:r>
            <w:r>
              <w:rPr>
                <w:rFonts w:ascii="Courier New" w:hAnsi="Courier New"/>
                <w:sz w:val="18"/>
              </w:rPr>
              <w:br/>
              <w:t>5:  for d from 1 to current_day:</w:t>
            </w:r>
            <w:r>
              <w:rPr>
                <w:rFonts w:ascii="Courier New" w:hAnsi="Courier New"/>
                <w:sz w:val="18"/>
              </w:rPr>
              <w:br/>
              <w:t>6:      cumulative += daily_sums.get(d, 0.0)</w:t>
            </w:r>
            <w:r>
              <w:rPr>
                <w:rFonts w:ascii="Courier New" w:hAnsi="Courier New"/>
                <w:sz w:val="18"/>
              </w:rPr>
              <w:br/>
              <w:t>7:      X.append([d]); Y.append(cumulative)</w:t>
            </w:r>
            <w:r>
              <w:rPr>
                <w:rFonts w:ascii="Courier New" w:hAnsi="Courier New"/>
                <w:sz w:val="18"/>
              </w:rPr>
              <w:br/>
              <w:t>8:  model = LinearRegression().fit(X, Y)</w:t>
            </w:r>
            <w:r>
              <w:rPr>
                <w:rFonts w:ascii="Courier New" w:hAnsi="Courier New"/>
                <w:sz w:val="18"/>
              </w:rPr>
              <w:br/>
              <w:t>9:  raw_pred = model.predict([[30]])[0]</w:t>
            </w:r>
            <w:r>
              <w:rPr>
                <w:rFonts w:ascii="Courier New" w:hAnsi="Courier New"/>
                <w:sz w:val="18"/>
              </w:rPr>
              <w:br/>
              <w:t>10: final_pred = max(cumulative, raw_pred) // Spend floor</w:t>
            </w:r>
            <w:r>
              <w:rPr>
                <w:rFonts w:ascii="Courier New" w:hAnsi="Courier New"/>
                <w:sz w:val="18"/>
              </w:rPr>
              <w:br/>
              <w:t>11: return {'predicted': round(final_pred, 2), 'slope': round(model.coef_[0], 2)}</w:t>
            </w:r>
          </w:p>
        </w:tc>
      </w:tr>
    </w:tbl>
    <w:p w:rsidR="00D84AAD" w:rsidRDefault="008944BA">
      <w:pPr>
        <w:keepNext/>
        <w:spacing w:before="200" w:after="60"/>
        <w:jc w:val="left"/>
      </w:pPr>
      <w:r>
        <w:rPr>
          <w:b/>
        </w:rPr>
        <w:lastRenderedPageBreak/>
        <w:t>Step 7 – Dual-Layer Outlier &amp; Anomaly Detection</w:t>
      </w:r>
    </w:p>
    <w:p w:rsidR="00D84AAD" w:rsidRDefault="008944BA">
      <w:r>
        <w:t>To isolate uncharacteristic spending spikes, an Isolation Forest model (n_estimators=100, contamination=0.10) partitions transaction amount distributions into randomized binary isolation trees (iTrees). Transactions that isolate near tree roots with short path lengths h(x) receive high anomaly scores s(x, n) and are tagged with is_unusual = 1:</w:t>
      </w:r>
    </w:p>
    <w:p w:rsidR="00D84AAD" w:rsidRDefault="008944BA">
      <w:r>
        <w:t>For categories with sample size n &lt; 5, a statistical Z-score fallback is evaluated: transactions with Z = (amount - mean) / std_dev &gt; 2.0 are flagged.</w:t>
      </w:r>
    </w:p>
    <w:p w:rsidR="00D84AAD" w:rsidRDefault="008944BA">
      <w:pPr>
        <w:keepNext/>
        <w:spacing w:before="200" w:after="60"/>
        <w:jc w:val="left"/>
      </w:pPr>
      <w:r>
        <w:rPr>
          <w:b/>
        </w:rPr>
        <w:t>Step 8 – Dynamic Savings Impact &amp; Safe Daily Target Calculation</w:t>
      </w:r>
    </w:p>
    <w:p w:rsidR="00D84AAD" w:rsidRDefault="00E74C0E">
      <w:r>
        <w:rPr>
          <w:noProof/>
        </w:rPr>
        <mc:AlternateContent>
          <mc:Choice Requires="wps">
            <w:drawing>
              <wp:anchor distT="45720" distB="45720" distL="114300" distR="114300" simplePos="0" relativeHeight="251670016" behindDoc="1" locked="0" layoutInCell="1" allowOverlap="1" wp14:anchorId="3FF0934C" wp14:editId="0B4FA3DA">
                <wp:simplePos x="0" y="0"/>
                <wp:positionH relativeFrom="column">
                  <wp:posOffset>5501640</wp:posOffset>
                </wp:positionH>
                <wp:positionV relativeFrom="paragraph">
                  <wp:posOffset>6773545</wp:posOffset>
                </wp:positionV>
                <wp:extent cx="579120" cy="381000"/>
                <wp:effectExtent l="0" t="0" r="11430" b="1905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Pr>
                                <w:sz w:val="18"/>
                              </w:rP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0934C" id="_x0000_s1042" type="#_x0000_t202" style="position:absolute;left:0;text-align:left;margin-left:433.2pt;margin-top:533.35pt;width:45.6pt;height:30pt;z-index:-251646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" strokecolor="white [3212]">
                <v:textbox>
                  <w:txbxContent>
                    <w:p w:rsidR="00E74C0E" w:rsidRPr="00E74C0E" w:rsidRDefault="00E74C0E" w:rsidP="00E74C0E">
                      <w:pPr>
                        <w:rPr>
                          <w:sz w:val="18"/>
                        </w:rPr>
                      </w:pPr>
                      <w:r>
                        <w:rPr>
                          <w:sz w:val="18"/>
                        </w:rPr>
                        <w:t>14</w:t>
                      </w:r>
                    </w:p>
                  </w:txbxContent>
                </v:textbox>
              </v:shape>
            </w:pict>
          </mc:Fallback>
        </mc:AlternateContent>
      </w:r>
      <w:r w:rsidR="008944BA">
        <w:t>The advisory engine translates projected category overruns into tangi</w:t>
      </w:r>
      <w:r w:rsidR="00E90479">
        <w:t>ble wealth preservation metrics</w:t>
      </w:r>
      <w:r w:rsidR="008944BA">
        <w:br w:type="page"/>
      </w:r>
    </w:p>
    <w:p w:rsidR="00D84AAD" w:rsidRDefault="008944BA">
      <w:pPr>
        <w:spacing w:before="480"/>
        <w:jc w:val="center"/>
      </w:pPr>
      <w:r>
        <w:rPr>
          <w:b/>
          <w:sz w:val="32"/>
        </w:rPr>
        <w:lastRenderedPageBreak/>
        <w:t>CHAPTER 3</w:t>
      </w:r>
      <w:r>
        <w:rPr>
          <w:b/>
          <w:sz w:val="32"/>
        </w:rPr>
        <w:br/>
        <w:t>IMPLEMENTATION AND RESULT</w:t>
      </w:r>
    </w:p>
    <w:p w:rsidR="00D84AAD" w:rsidRDefault="008944BA">
      <w:pPr>
        <w:keepNext/>
        <w:spacing w:before="280" w:after="80"/>
        <w:jc w:val="left"/>
      </w:pPr>
      <w:r>
        <w:rPr>
          <w:b/>
          <w:sz w:val="28"/>
        </w:rPr>
        <w:t>3.1 IMPLEMENTATION DETAILS</w:t>
      </w:r>
    </w:p>
    <w:p w:rsidR="00D84AAD" w:rsidRDefault="008944BA">
      <w:r>
        <w:t>The software codebase is organized into modular Python packages supporting database connectivity, statement preprocessing, statistical prediction, anomaly isolation, and web routing controllers. The following subsections expose the core module implementations.</w:t>
      </w:r>
    </w:p>
    <w:p w:rsidR="00D84AAD" w:rsidRDefault="008944BA">
      <w:pPr>
        <w:keepNext/>
        <w:spacing w:before="200" w:after="60"/>
        <w:jc w:val="left"/>
      </w:pPr>
      <w:r>
        <w:rPr>
          <w:b/>
        </w:rPr>
        <w:t>Statement Ingestion &amp; Normalization Module (utils/preprocessing.py):</w:t>
      </w:r>
    </w:p>
    <w:p w:rsidR="00D84AAD" w:rsidRDefault="008944BA">
      <w:pPr>
        <w:pStyle w:val="ListBullet"/>
        <w:spacing w:after="80"/>
      </w:pPr>
      <w:r>
        <w:rPr>
          <w:b/>
        </w:rPr>
        <w:t xml:space="preserve">Dynamic Header Scanning: </w:t>
      </w:r>
      <w:r>
        <w:t>Implemented in find_header_row_csv() and find_header_row_excel(). It reads up to 50 lines, tokenizes each row, and matches against candidate header tokens ('date', 'details', 'amount', 'type'). The row with maximum matched tokens is designated as header_idx.</w:t>
      </w:r>
    </w:p>
    <w:p w:rsidR="00D84AAD" w:rsidRDefault="008944BA">
      <w:pPr>
        <w:pStyle w:val="ListBullet"/>
        <w:spacing w:after="80"/>
      </w:pPr>
      <w:r>
        <w:rPr>
          <w:b/>
        </w:rPr>
        <w:t xml:space="preserve">Preamble &amp; Disclaimer Pruning: </w:t>
      </w:r>
      <w:r>
        <w:t>Files are parsed with skiprows=header_idx and on_bad_lines='skip'. Multi-encoding fallback sequentially attempts utf-8, cp1252, and latin1 encodings, guaranteeing zero unhandled decode exceptions.</w:t>
      </w:r>
    </w:p>
    <w:p w:rsidR="00D84AAD" w:rsidRDefault="008944BA">
      <w:pPr>
        <w:pStyle w:val="ListBullet"/>
        <w:spacing w:after="80"/>
      </w:pPr>
      <w:r>
        <w:rPr>
          <w:b/>
        </w:rPr>
        <w:t xml:space="preserve">Column Header Normalization: </w:t>
      </w:r>
      <w:r>
        <w:t>Platform-specific column variations across PhonePe, Paytm, and GPay are deterministically mapped to unified schema keys: 'Transaction Details' → description, 'Transaction Type' → type, 'Amount' → amount, and 'Payment Instrument' → payment_mode.</w:t>
      </w:r>
    </w:p>
    <w:p w:rsidR="00D84AAD" w:rsidRDefault="008944BA">
      <w:pPr>
        <w:pStyle w:val="ListBullet"/>
        <w:spacing w:after="80"/>
      </w:pPr>
      <w:r>
        <w:rPr>
          <w:b/>
        </w:rPr>
        <w:t xml:space="preserve">Robust Date Normalizer: </w:t>
      </w:r>
      <w:r>
        <w:t>clean_date() sequentially tests format masks (%Y-%m-%d, %d/%m/%Y, %d-%m-%Y) and falls back to Pandas pd.to_datetime(). If parsing fails, it safely defaults to datetime.date.today(), preventing NaT or NULL date database rejections.</w:t>
      </w:r>
    </w:p>
    <w:p w:rsidR="00D84AAD" w:rsidRDefault="008944BA">
      <w:pPr>
        <w:keepNext/>
        <w:spacing w:before="200" w:after="60"/>
        <w:jc w:val="left"/>
      </w:pPr>
      <w:r>
        <w:rPr>
          <w:b/>
        </w:rPr>
        <w:t>Classification &amp; Analytics Module (utils/categorization.py, utils/expense_classifier.py):</w:t>
      </w:r>
    </w:p>
    <w:p w:rsidR="00D84AAD" w:rsidRDefault="008944BA">
      <w:pPr>
        <w:pStyle w:val="ListBullet"/>
        <w:spacing w:after="80"/>
      </w:pPr>
      <w:r>
        <w:rPr>
          <w:b/>
        </w:rPr>
        <w:t xml:space="preserve">Inverted Index Keyword Matching: </w:t>
      </w:r>
      <w:r>
        <w:t>categorize_transaction() tokenizes payee strings, evaluates multi-word merchant phrases first (e.g., 'biryani by kilo', 'burger king'), and performs O(1) inverted hash index lookups across hundreds of curated merchant tokens.</w:t>
      </w:r>
    </w:p>
    <w:p w:rsidR="00D84AAD" w:rsidRDefault="008944BA">
      <w:pPr>
        <w:pStyle w:val="ListBullet"/>
        <w:spacing w:after="80"/>
      </w:pPr>
      <w:r>
        <w:rPr>
          <w:b/>
        </w:rPr>
        <w:t xml:space="preserve">Nature Taxonomy Heuristic: </w:t>
      </w:r>
      <w:r>
        <w:t>classify_expense_type() inspects transaction narratives for contractual terms ('rent', 'emi', 'loan', 'insurance', 'subscription') to assign 'fixed'. Utility categories ('Bills', 'Health', 'Education') are tagged 'recurring_variable', while lifestyle outlays default to 'variable'.</w:t>
      </w:r>
    </w:p>
    <w:p w:rsidR="00D84AAD" w:rsidRDefault="00E74C0E">
      <w:pPr>
        <w:pStyle w:val="ListBullet"/>
        <w:spacing w:after="80"/>
      </w:pPr>
      <w:r>
        <w:rPr>
          <w:noProof/>
        </w:rPr>
        <mc:AlternateContent>
          <mc:Choice Requires="wps">
            <w:drawing>
              <wp:anchor distT="45720" distB="45720" distL="114300" distR="114300" simplePos="0" relativeHeight="251664384" behindDoc="1" locked="0" layoutInCell="1" allowOverlap="1" wp14:anchorId="3FF0934C" wp14:editId="0B4FA3DA">
                <wp:simplePos x="0" y="0"/>
                <wp:positionH relativeFrom="column">
                  <wp:posOffset>5501640</wp:posOffset>
                </wp:positionH>
                <wp:positionV relativeFrom="paragraph">
                  <wp:posOffset>996950</wp:posOffset>
                </wp:positionV>
                <wp:extent cx="579120" cy="381000"/>
                <wp:effectExtent l="0" t="0" r="11430" b="1905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Pr>
                                <w:sz w:val="18"/>
                              </w:rPr>
                              <w:t>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0934C" id="_x0000_s1043" type="#_x0000_t202" style="position:absolute;left:0;text-align:left;margin-left:433.2pt;margin-top:78.5pt;width:45.6pt;height:30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" strokecolor="white [3212]">
                <v:textbox>
                  <w:txbxContent>
                    <w:p w:rsidR="00E74C0E" w:rsidRPr="00E74C0E" w:rsidRDefault="00E74C0E" w:rsidP="00E74C0E">
                      <w:pPr>
                        <w:rPr>
                          <w:sz w:val="18"/>
                        </w:rPr>
                      </w:pPr>
                      <w:r>
                        <w:rPr>
                          <w:sz w:val="18"/>
                        </w:rPr>
                        <w:t>15</w:t>
                      </w:r>
                    </w:p>
                  </w:txbxContent>
                </v:textbox>
              </v:shape>
            </w:pict>
          </mc:Fallback>
        </mc:AlternateContent>
      </w:r>
      <w:r w:rsidR="008944BA">
        <w:rPr>
          <w:b/>
        </w:rPr>
        <w:t xml:space="preserve">SQL Aggregation Analytics: </w:t>
      </w:r>
      <w:proofErr w:type="spellStart"/>
      <w:r w:rsidR="008944BA">
        <w:t>get_summary</w:t>
      </w:r>
      <w:proofErr w:type="spellEnd"/>
      <w:r w:rsidR="008944BA">
        <w:t>() in utils/analysis.py executes high-performance SQL queries calculating total monthly income, total expenses, net balance, cash versus digital payment splits, and savings rate percentage.</w:t>
      </w:r>
      <w:r w:rsidRPr="00E74C0E">
        <w:rPr>
          <w:noProof/>
        </w:rPr>
        <w:t xml:space="preserve"> </w:t>
      </w:r>
    </w:p>
    <w:p w:rsidR="00D84AAD" w:rsidRDefault="008944BA">
      <w:pPr>
        <w:keepNext/>
        <w:spacing w:before="200" w:after="60"/>
        <w:jc w:val="left"/>
      </w:pPr>
      <w:r>
        <w:rPr>
          <w:b/>
        </w:rPr>
        <w:lastRenderedPageBreak/>
        <w:t>Predictive &amp; Anomaly Detection Module (utils/prediction.py, utils/anomaly_detection.py):</w:t>
      </w:r>
    </w:p>
    <w:p w:rsidR="00D84AAD" w:rsidRDefault="008944BA">
      <w:pPr>
        <w:pStyle w:val="ListBullet"/>
        <w:spacing w:after="80"/>
      </w:pPr>
      <w:r>
        <w:rPr>
          <w:b/>
        </w:rPr>
        <w:t xml:space="preserve">Scikit-Learn OLS Trajectory Fitting: </w:t>
      </w:r>
      <w:r>
        <w:t>predict_category_spend() aggregates daily expenditure sums, constructs cumulative spend arrays (X: day 1 to current_day, Y: cumulative spend), fits LinearRegression(), evaluates the model at Day 30, and bounds the output with max(current_actual, predicted).</w:t>
      </w:r>
    </w:p>
    <w:p w:rsidR="00D84AAD" w:rsidRDefault="008944BA">
      <w:pPr>
        <w:pStyle w:val="ListBullet"/>
        <w:spacing w:after="80"/>
      </w:pPr>
      <w:r>
        <w:rPr>
          <w:b/>
        </w:rPr>
        <w:t xml:space="preserve">Hybrid Outlier Detection: </w:t>
      </w:r>
      <w:r>
        <w:t>detect_anomalies_for_user() evaluates expense</w:t>
      </w:r>
      <w:r w:rsidR="00E90479">
        <w:t>s grouped by category. For n&gt;=</w:t>
      </w:r>
      <w:r>
        <w:t>5, an Isolation Forest (contamination=0.10) flags uncharacteristic spikes. For n &lt; 5 (n &gt;= 3), parametric Z-scores flag values exceeding 2.0 standard deviations. A batch SQL update sets is_unusual = 1.</w:t>
      </w:r>
    </w:p>
    <w:p w:rsidR="00D84AAD" w:rsidRDefault="008944BA">
      <w:pPr>
        <w:keepNext/>
        <w:spacing w:before="200" w:after="60"/>
        <w:jc w:val="left"/>
      </w:pPr>
      <w:r>
        <w:rPr>
          <w:b/>
        </w:rPr>
        <w:t>Dynamic Savings Protection Advisory (utils/savings_impact.py):</w:t>
      </w:r>
    </w:p>
    <w:p w:rsidR="00D84AAD" w:rsidRDefault="008944BA">
      <w:pPr>
        <w:pStyle w:val="ListBullet"/>
        <w:spacing w:after="80"/>
      </w:pPr>
      <w:r>
        <w:rPr>
          <w:b/>
        </w:rPr>
        <w:t xml:space="preserve">SavingsImpactAnalyzer Class: </w:t>
      </w:r>
      <w:r>
        <w:t>Encapsulates savings logic: Planned Savings = Total Income - Overall Budget; Projected Overspending = sum(max(0, Predicted Spend - Budget)); Savings at Risk = min(Planned Savings, Projected Overspending); and Safe Daily Target = Remaining Budget / Days Left.</w:t>
      </w:r>
    </w:p>
    <w:p w:rsidR="00D84AAD" w:rsidRDefault="008944BA">
      <w:pPr>
        <w:keepNext/>
        <w:spacing w:before="200" w:after="60"/>
        <w:jc w:val="left"/>
      </w:pPr>
      <w:r>
        <w:rPr>
          <w:b/>
        </w:rPr>
        <w:t>Web Routing &amp; Application Controller (app.py):</w:t>
      </w:r>
    </w:p>
    <w:p w:rsidR="00D84AAD" w:rsidRDefault="008944BA">
      <w:pPr>
        <w:pStyle w:val="ListBullet"/>
        <w:spacing w:after="80"/>
      </w:pPr>
      <w:r>
        <w:rPr>
          <w:b/>
        </w:rPr>
        <w:t xml:space="preserve">Route Controllers: </w:t>
      </w:r>
      <w:r>
        <w:t>Flask exposes 12 secure endpoints: /login, /register, /logout, /dashboard, /transactions, /transactions/add, /transactions/delete, /upload, /budget, /goals, /goals/edit, /goals/delete, and /analysis.</w:t>
      </w:r>
    </w:p>
    <w:p w:rsidR="00D84AAD" w:rsidRDefault="008944BA">
      <w:pPr>
        <w:pStyle w:val="ListBullet"/>
        <w:spacing w:after="80"/>
      </w:pPr>
      <w:r>
        <w:rPr>
          <w:b/>
        </w:rPr>
        <w:t xml:space="preserve">Security &amp; Data Hygiene: </w:t>
      </w:r>
      <w:r>
        <w:t>Password authentication utilizes Bcrypt salted hashing. All SQL statements use parameterized queries (%s syntax) preventing SQL injection. Uploaded files stream to isolated temporary buffers and are unlinked immediately after ingestion.</w:t>
      </w:r>
    </w:p>
    <w:p w:rsidR="00D84AAD" w:rsidRDefault="008944BA">
      <w:pPr>
        <w:keepNext/>
        <w:spacing w:before="280" w:after="80"/>
        <w:jc w:val="left"/>
      </w:pPr>
      <w:r>
        <w:rPr>
          <w:b/>
          <w:sz w:val="28"/>
        </w:rPr>
        <w:t>3.2 RESULTS AND OUTCOMES</w:t>
      </w:r>
    </w:p>
    <w:p w:rsidR="00D84AAD" w:rsidRDefault="008944BA">
      <w:r>
        <w:t>The Personal Finance &amp; Expense Analyzer was subjected to rigorous empirical evaluation using authentic commercial statement datasets, including a 148-transaction multi-month PhonePe statement, Paytm exports, Google Pay CSVs, and commercial bank files. The system achieved 100% statement parsing success, sub-second execution latencies (&lt; 550 ms), zero tokenizing crashes, and 96.6% categorization F1-score.</w:t>
      </w:r>
    </w:p>
    <w:p w:rsidR="00D84AAD" w:rsidRDefault="008944BA">
      <w:pPr>
        <w:keepNext/>
        <w:spacing w:before="200" w:after="60"/>
        <w:jc w:val="left"/>
      </w:pPr>
      <w:r>
        <w:rPr>
          <w:b/>
        </w:rPr>
        <w:t>Experimental Benchmarks and Accuracy Metrics:</w:t>
      </w:r>
    </w:p>
    <w:p w:rsidR="00D84AAD" w:rsidRDefault="008944BA">
      <w:r>
        <w:t>Table 3.1 documents the statement ingestion benchmarks, Table 3.2 presents categorization accuracy across the 8 functional domains, and Table 3.3 summarizes the predictive accuracy of the OLS spending forecast.</w:t>
      </w:r>
    </w:p>
    <w:p w:rsidR="00DD4B66" w:rsidRDefault="00E74C0E">
      <w:r>
        <w:rPr>
          <w:noProof/>
        </w:rPr>
        <mc:AlternateContent>
          <mc:Choice Requires="wps">
            <w:drawing>
              <wp:anchor distT="45720" distB="45720" distL="114300" distR="114300" simplePos="0" relativeHeight="251671040" behindDoc="1" locked="0" layoutInCell="1" allowOverlap="1" wp14:anchorId="3FF0934C" wp14:editId="0B4FA3DA">
                <wp:simplePos x="0" y="0"/>
                <wp:positionH relativeFrom="column">
                  <wp:posOffset>5501640</wp:posOffset>
                </wp:positionH>
                <wp:positionV relativeFrom="paragraph">
                  <wp:posOffset>654685</wp:posOffset>
                </wp:positionV>
                <wp:extent cx="579120" cy="381000"/>
                <wp:effectExtent l="0" t="0" r="11430" b="1905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Pr>
                                <w:sz w:val="18"/>
                              </w:rPr>
                              <w:t>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0934C" id="_x0000_s1044" type="#_x0000_t202" style="position:absolute;left:0;text-align:left;margin-left:433.2pt;margin-top:51.55pt;width:45.6pt;height:30pt;z-index:-251645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" strokecolor="white [3212]">
                <v:textbox>
                  <w:txbxContent>
                    <w:p w:rsidR="00E74C0E" w:rsidRPr="00E74C0E" w:rsidRDefault="00E74C0E" w:rsidP="00E74C0E">
                      <w:pPr>
                        <w:rPr>
                          <w:sz w:val="18"/>
                        </w:rPr>
                      </w:pPr>
                      <w:r>
                        <w:rPr>
                          <w:sz w:val="18"/>
                        </w:rPr>
                        <w:t>16</w:t>
                      </w:r>
                    </w:p>
                  </w:txbxContent>
                </v:textbox>
              </v:shape>
            </w:pict>
          </mc:Fallback>
        </mc:AlternateContent>
      </w:r>
    </w:p>
    <w:p w:rsidR="00D84AAD" w:rsidRDefault="008944BA">
      <w:pPr>
        <w:keepNext/>
        <w:spacing w:before="200" w:after="80"/>
        <w:jc w:val="left"/>
      </w:pPr>
      <w:r>
        <w:rPr>
          <w:b/>
          <w:sz w:val="20"/>
        </w:rPr>
        <w:lastRenderedPageBreak/>
        <w:t>Table 3.1: Multi-Source Statement Ingestion and Header Parsing Benchmarks</w:t>
      </w:r>
    </w:p>
    <w:tbl>
      <w:tblPr>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296"/>
        <w:gridCol w:w="1296"/>
        <w:gridCol w:w="2016"/>
        <w:gridCol w:w="2016"/>
      </w:tblGrid>
      <w:tr w:rsidR="00AA05E4" w:rsidTr="00AA05E4">
        <w:trPr>
          <w:jc w:val="center"/>
        </w:trPr>
        <w:tc>
          <w:tcPr>
            <w:tcW w:w="2304" w:type="dxa"/>
            <w:shd w:val="clear" w:color="auto" w:fill="EDF2F7"/>
          </w:tcPr>
          <w:p w:rsidR="00AA05E4" w:rsidRDefault="00AA05E4">
            <w:pPr>
              <w:spacing w:before="80" w:after="80"/>
              <w:jc w:val="center"/>
            </w:pPr>
            <w:r>
              <w:rPr>
                <w:b/>
                <w:sz w:val="20"/>
              </w:rPr>
              <w:t>Statement Source / Format</w:t>
            </w:r>
          </w:p>
        </w:tc>
        <w:tc>
          <w:tcPr>
            <w:tcW w:w="1296" w:type="dxa"/>
            <w:shd w:val="clear" w:color="auto" w:fill="EDF2F7"/>
          </w:tcPr>
          <w:p w:rsidR="00AA05E4" w:rsidRDefault="00AA05E4">
            <w:pPr>
              <w:spacing w:before="80" w:after="80"/>
              <w:jc w:val="center"/>
            </w:pPr>
            <w:r>
              <w:rPr>
                <w:b/>
                <w:sz w:val="20"/>
              </w:rPr>
              <w:t>File Size</w:t>
            </w:r>
          </w:p>
        </w:tc>
        <w:tc>
          <w:tcPr>
            <w:tcW w:w="1296" w:type="dxa"/>
            <w:shd w:val="clear" w:color="auto" w:fill="EDF2F7"/>
          </w:tcPr>
          <w:p w:rsidR="00AA05E4" w:rsidRDefault="00AA05E4">
            <w:pPr>
              <w:spacing w:before="80" w:after="80"/>
              <w:jc w:val="center"/>
            </w:pPr>
            <w:r>
              <w:rPr>
                <w:b/>
                <w:sz w:val="20"/>
              </w:rPr>
              <w:t>Total Rows</w:t>
            </w:r>
          </w:p>
        </w:tc>
        <w:tc>
          <w:tcPr>
            <w:tcW w:w="2016" w:type="dxa"/>
            <w:shd w:val="clear" w:color="auto" w:fill="EDF2F7"/>
          </w:tcPr>
          <w:p w:rsidR="00AA05E4" w:rsidRDefault="00AA05E4">
            <w:pPr>
              <w:spacing w:before="80" w:after="80"/>
              <w:jc w:val="center"/>
            </w:pPr>
            <w:r>
              <w:rPr>
                <w:b/>
                <w:sz w:val="20"/>
              </w:rPr>
              <w:t>Detected Header Row</w:t>
            </w:r>
          </w:p>
        </w:tc>
        <w:tc>
          <w:tcPr>
            <w:tcW w:w="2016" w:type="dxa"/>
            <w:shd w:val="clear" w:color="auto" w:fill="EDF2F7"/>
          </w:tcPr>
          <w:p w:rsidR="00AA05E4" w:rsidRDefault="00AA05E4">
            <w:pPr>
              <w:spacing w:before="80" w:after="80"/>
              <w:jc w:val="center"/>
            </w:pPr>
            <w:r>
              <w:rPr>
                <w:b/>
                <w:sz w:val="20"/>
              </w:rPr>
              <w:t>Parsing Success Rate</w:t>
            </w:r>
          </w:p>
        </w:tc>
      </w:tr>
      <w:tr w:rsidR="00AA05E4" w:rsidTr="00AA05E4">
        <w:trPr>
          <w:jc w:val="center"/>
        </w:trPr>
        <w:tc>
          <w:tcPr>
            <w:tcW w:w="2304" w:type="dxa"/>
            <w:shd w:val="clear" w:color="auto" w:fill="FFFFFF"/>
          </w:tcPr>
          <w:p w:rsidR="00AA05E4" w:rsidRDefault="00AA05E4">
            <w:pPr>
              <w:spacing w:before="60" w:after="60"/>
              <w:jc w:val="left"/>
            </w:pPr>
            <w:proofErr w:type="spellStart"/>
            <w:r>
              <w:rPr>
                <w:sz w:val="19"/>
              </w:rPr>
              <w:t>PhonePe</w:t>
            </w:r>
            <w:proofErr w:type="spellEnd"/>
            <w:r>
              <w:rPr>
                <w:sz w:val="19"/>
              </w:rPr>
              <w:t xml:space="preserve"> Statement (XLSX)</w:t>
            </w:r>
          </w:p>
        </w:tc>
        <w:tc>
          <w:tcPr>
            <w:tcW w:w="1296" w:type="dxa"/>
            <w:shd w:val="clear" w:color="auto" w:fill="FFFFFF"/>
          </w:tcPr>
          <w:p w:rsidR="00AA05E4" w:rsidRDefault="00AA05E4">
            <w:pPr>
              <w:spacing w:before="60" w:after="60"/>
              <w:jc w:val="center"/>
            </w:pPr>
            <w:r>
              <w:rPr>
                <w:sz w:val="19"/>
              </w:rPr>
              <w:t>142 KB</w:t>
            </w:r>
          </w:p>
        </w:tc>
        <w:tc>
          <w:tcPr>
            <w:tcW w:w="1296" w:type="dxa"/>
            <w:shd w:val="clear" w:color="auto" w:fill="FFFFFF"/>
          </w:tcPr>
          <w:p w:rsidR="00AA05E4" w:rsidRDefault="00AA05E4">
            <w:pPr>
              <w:spacing w:before="60" w:after="60"/>
              <w:jc w:val="center"/>
            </w:pPr>
            <w:r>
              <w:rPr>
                <w:sz w:val="19"/>
              </w:rPr>
              <w:t>172 rows</w:t>
            </w:r>
          </w:p>
        </w:tc>
        <w:tc>
          <w:tcPr>
            <w:tcW w:w="2016" w:type="dxa"/>
            <w:shd w:val="clear" w:color="auto" w:fill="FFFFFF"/>
          </w:tcPr>
          <w:p w:rsidR="00AA05E4" w:rsidRDefault="00AA05E4" w:rsidP="00AA05E4">
            <w:pPr>
              <w:spacing w:before="60" w:after="60"/>
              <w:jc w:val="left"/>
            </w:pPr>
            <w:r>
              <w:rPr>
                <w:sz w:val="19"/>
              </w:rPr>
              <w:t xml:space="preserve">Row 18 </w:t>
            </w:r>
          </w:p>
        </w:tc>
        <w:tc>
          <w:tcPr>
            <w:tcW w:w="2016" w:type="dxa"/>
            <w:shd w:val="clear" w:color="auto" w:fill="FFFFFF"/>
          </w:tcPr>
          <w:p w:rsidR="00AA05E4" w:rsidRDefault="00AA05E4">
            <w:pPr>
              <w:spacing w:before="60" w:after="60"/>
              <w:jc w:val="left"/>
            </w:pPr>
            <w:r>
              <w:rPr>
                <w:sz w:val="19"/>
              </w:rPr>
              <w:t xml:space="preserve">100% (148 valid </w:t>
            </w:r>
            <w:proofErr w:type="spellStart"/>
            <w:r>
              <w:rPr>
                <w:sz w:val="19"/>
              </w:rPr>
              <w:t>txs</w:t>
            </w:r>
            <w:proofErr w:type="spellEnd"/>
            <w:r>
              <w:rPr>
                <w:sz w:val="19"/>
              </w:rPr>
              <w:t xml:space="preserve"> extracted)</w:t>
            </w:r>
          </w:p>
        </w:tc>
      </w:tr>
      <w:tr w:rsidR="00AA05E4" w:rsidTr="00AA05E4">
        <w:trPr>
          <w:jc w:val="center"/>
        </w:trPr>
        <w:tc>
          <w:tcPr>
            <w:tcW w:w="2304" w:type="dxa"/>
            <w:shd w:val="clear" w:color="auto" w:fill="F7FAFC"/>
          </w:tcPr>
          <w:p w:rsidR="00AA05E4" w:rsidRDefault="00AA05E4">
            <w:pPr>
              <w:spacing w:before="60" w:after="60"/>
              <w:jc w:val="left"/>
            </w:pPr>
            <w:proofErr w:type="spellStart"/>
            <w:r>
              <w:rPr>
                <w:sz w:val="19"/>
              </w:rPr>
              <w:t>Paytm</w:t>
            </w:r>
            <w:proofErr w:type="spellEnd"/>
            <w:r>
              <w:rPr>
                <w:sz w:val="19"/>
              </w:rPr>
              <w:t xml:space="preserve"> Statement (CSV)</w:t>
            </w:r>
          </w:p>
        </w:tc>
        <w:tc>
          <w:tcPr>
            <w:tcW w:w="1296" w:type="dxa"/>
            <w:shd w:val="clear" w:color="auto" w:fill="F7FAFC"/>
          </w:tcPr>
          <w:p w:rsidR="00AA05E4" w:rsidRDefault="00AA05E4">
            <w:pPr>
              <w:spacing w:before="60" w:after="60"/>
              <w:jc w:val="center"/>
            </w:pPr>
            <w:r>
              <w:rPr>
                <w:sz w:val="19"/>
              </w:rPr>
              <w:t>28 KB</w:t>
            </w:r>
          </w:p>
        </w:tc>
        <w:tc>
          <w:tcPr>
            <w:tcW w:w="1296" w:type="dxa"/>
            <w:shd w:val="clear" w:color="auto" w:fill="F7FAFC"/>
          </w:tcPr>
          <w:p w:rsidR="00AA05E4" w:rsidRDefault="00AA05E4">
            <w:pPr>
              <w:spacing w:before="60" w:after="60"/>
              <w:jc w:val="center"/>
            </w:pPr>
            <w:r>
              <w:rPr>
                <w:sz w:val="19"/>
              </w:rPr>
              <w:t>112 rows</w:t>
            </w:r>
          </w:p>
        </w:tc>
        <w:tc>
          <w:tcPr>
            <w:tcW w:w="2016" w:type="dxa"/>
            <w:shd w:val="clear" w:color="auto" w:fill="F7FAFC"/>
          </w:tcPr>
          <w:p w:rsidR="00AA05E4" w:rsidRDefault="00AA05E4" w:rsidP="00AA05E4">
            <w:pPr>
              <w:spacing w:before="60" w:after="60"/>
              <w:jc w:val="left"/>
            </w:pPr>
            <w:r>
              <w:rPr>
                <w:sz w:val="19"/>
              </w:rPr>
              <w:t xml:space="preserve">Row 5 </w:t>
            </w:r>
          </w:p>
        </w:tc>
        <w:tc>
          <w:tcPr>
            <w:tcW w:w="2016" w:type="dxa"/>
            <w:shd w:val="clear" w:color="auto" w:fill="F7FAFC"/>
          </w:tcPr>
          <w:p w:rsidR="00AA05E4" w:rsidRDefault="00AA05E4">
            <w:pPr>
              <w:spacing w:before="60" w:after="60"/>
              <w:jc w:val="left"/>
            </w:pPr>
            <w:r>
              <w:rPr>
                <w:sz w:val="19"/>
              </w:rPr>
              <w:t xml:space="preserve">100% (95 valid </w:t>
            </w:r>
            <w:proofErr w:type="spellStart"/>
            <w:r>
              <w:rPr>
                <w:sz w:val="19"/>
              </w:rPr>
              <w:t>txs</w:t>
            </w:r>
            <w:proofErr w:type="spellEnd"/>
            <w:r>
              <w:rPr>
                <w:sz w:val="19"/>
              </w:rPr>
              <w:t xml:space="preserve"> extracted)</w:t>
            </w:r>
          </w:p>
        </w:tc>
      </w:tr>
      <w:tr w:rsidR="00AA05E4" w:rsidTr="00AA05E4">
        <w:trPr>
          <w:jc w:val="center"/>
        </w:trPr>
        <w:tc>
          <w:tcPr>
            <w:tcW w:w="2304" w:type="dxa"/>
            <w:shd w:val="clear" w:color="auto" w:fill="FFFFFF"/>
          </w:tcPr>
          <w:p w:rsidR="00AA05E4" w:rsidRDefault="00AA05E4">
            <w:pPr>
              <w:spacing w:before="60" w:after="60"/>
              <w:jc w:val="left"/>
            </w:pPr>
            <w:r>
              <w:rPr>
                <w:sz w:val="19"/>
              </w:rPr>
              <w:t>Google Pay Export (CSV)</w:t>
            </w:r>
          </w:p>
        </w:tc>
        <w:tc>
          <w:tcPr>
            <w:tcW w:w="1296" w:type="dxa"/>
            <w:shd w:val="clear" w:color="auto" w:fill="FFFFFF"/>
          </w:tcPr>
          <w:p w:rsidR="00AA05E4" w:rsidRDefault="00AA05E4">
            <w:pPr>
              <w:spacing w:before="60" w:after="60"/>
              <w:jc w:val="center"/>
            </w:pPr>
            <w:r>
              <w:rPr>
                <w:sz w:val="19"/>
              </w:rPr>
              <w:t>22 KB</w:t>
            </w:r>
          </w:p>
        </w:tc>
        <w:tc>
          <w:tcPr>
            <w:tcW w:w="1296" w:type="dxa"/>
            <w:shd w:val="clear" w:color="auto" w:fill="FFFFFF"/>
          </w:tcPr>
          <w:p w:rsidR="00AA05E4" w:rsidRDefault="00AA05E4">
            <w:pPr>
              <w:spacing w:before="60" w:after="60"/>
              <w:jc w:val="center"/>
            </w:pPr>
            <w:r>
              <w:rPr>
                <w:sz w:val="19"/>
              </w:rPr>
              <w:t>88 rows</w:t>
            </w:r>
          </w:p>
        </w:tc>
        <w:tc>
          <w:tcPr>
            <w:tcW w:w="2016" w:type="dxa"/>
            <w:shd w:val="clear" w:color="auto" w:fill="FFFFFF"/>
          </w:tcPr>
          <w:p w:rsidR="00AA05E4" w:rsidRDefault="00AA05E4" w:rsidP="00AA05E4">
            <w:pPr>
              <w:spacing w:before="60" w:after="60"/>
              <w:jc w:val="left"/>
            </w:pPr>
            <w:r>
              <w:rPr>
                <w:sz w:val="19"/>
              </w:rPr>
              <w:t xml:space="preserve">Row 1 </w:t>
            </w:r>
          </w:p>
        </w:tc>
        <w:tc>
          <w:tcPr>
            <w:tcW w:w="2016" w:type="dxa"/>
            <w:shd w:val="clear" w:color="auto" w:fill="FFFFFF"/>
          </w:tcPr>
          <w:p w:rsidR="00AA05E4" w:rsidRDefault="00AA05E4">
            <w:pPr>
              <w:spacing w:before="60" w:after="60"/>
              <w:jc w:val="left"/>
            </w:pPr>
            <w:r>
              <w:rPr>
                <w:sz w:val="19"/>
              </w:rPr>
              <w:t xml:space="preserve">100% (80 valid </w:t>
            </w:r>
            <w:proofErr w:type="spellStart"/>
            <w:r>
              <w:rPr>
                <w:sz w:val="19"/>
              </w:rPr>
              <w:t>txs</w:t>
            </w:r>
            <w:proofErr w:type="spellEnd"/>
            <w:r>
              <w:rPr>
                <w:sz w:val="19"/>
              </w:rPr>
              <w:t xml:space="preserve"> extracted)</w:t>
            </w:r>
          </w:p>
        </w:tc>
      </w:tr>
    </w:tbl>
    <w:p w:rsidR="00D84AAD" w:rsidRDefault="00D84AAD"/>
    <w:p w:rsidR="00D84AAD" w:rsidRDefault="008944BA">
      <w:pPr>
        <w:keepNext/>
        <w:spacing w:before="200" w:after="80"/>
        <w:jc w:val="left"/>
      </w:pPr>
      <w:r>
        <w:rPr>
          <w:b/>
          <w:sz w:val="20"/>
        </w:rPr>
        <w:t>Table 3.2: Multi-Class Categorization Accuracy and Spending Nature Tagging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1728"/>
        <w:gridCol w:w="1152"/>
        <w:gridCol w:w="1152"/>
        <w:gridCol w:w="1152"/>
        <w:gridCol w:w="1872"/>
      </w:tblGrid>
      <w:tr w:rsidR="00D84AAD" w:rsidTr="00AA05E4">
        <w:trPr>
          <w:jc w:val="center"/>
        </w:trPr>
        <w:tc>
          <w:tcPr>
            <w:tcW w:w="2016" w:type="dxa"/>
            <w:shd w:val="clear" w:color="auto" w:fill="EDF2F7"/>
          </w:tcPr>
          <w:p w:rsidR="00D84AAD" w:rsidRDefault="008944BA">
            <w:pPr>
              <w:spacing w:before="80" w:after="80"/>
              <w:jc w:val="center"/>
            </w:pPr>
            <w:r>
              <w:rPr>
                <w:b/>
                <w:sz w:val="20"/>
              </w:rPr>
              <w:t>Category Domain</w:t>
            </w:r>
          </w:p>
        </w:tc>
        <w:tc>
          <w:tcPr>
            <w:tcW w:w="1728" w:type="dxa"/>
            <w:shd w:val="clear" w:color="auto" w:fill="EDF2F7"/>
          </w:tcPr>
          <w:p w:rsidR="00D84AAD" w:rsidRDefault="008944BA">
            <w:pPr>
              <w:spacing w:before="80" w:after="80"/>
              <w:jc w:val="center"/>
            </w:pPr>
            <w:r>
              <w:rPr>
                <w:b/>
                <w:sz w:val="20"/>
              </w:rPr>
              <w:t>Evaluated Samples</w:t>
            </w:r>
          </w:p>
        </w:tc>
        <w:tc>
          <w:tcPr>
            <w:tcW w:w="1152" w:type="dxa"/>
            <w:shd w:val="clear" w:color="auto" w:fill="EDF2F7"/>
          </w:tcPr>
          <w:p w:rsidR="00D84AAD" w:rsidRDefault="008944BA">
            <w:pPr>
              <w:spacing w:before="80" w:after="80"/>
              <w:jc w:val="center"/>
            </w:pPr>
            <w:r>
              <w:rPr>
                <w:b/>
                <w:sz w:val="20"/>
              </w:rPr>
              <w:t>Precision</w:t>
            </w:r>
          </w:p>
        </w:tc>
        <w:tc>
          <w:tcPr>
            <w:tcW w:w="1152" w:type="dxa"/>
            <w:shd w:val="clear" w:color="auto" w:fill="EDF2F7"/>
          </w:tcPr>
          <w:p w:rsidR="00D84AAD" w:rsidRDefault="008944BA">
            <w:pPr>
              <w:spacing w:before="80" w:after="80"/>
              <w:jc w:val="center"/>
            </w:pPr>
            <w:r>
              <w:rPr>
                <w:b/>
                <w:sz w:val="20"/>
              </w:rPr>
              <w:t>Recall</w:t>
            </w:r>
          </w:p>
        </w:tc>
        <w:tc>
          <w:tcPr>
            <w:tcW w:w="1152" w:type="dxa"/>
            <w:shd w:val="clear" w:color="auto" w:fill="EDF2F7"/>
          </w:tcPr>
          <w:p w:rsidR="00D84AAD" w:rsidRDefault="008944BA">
            <w:pPr>
              <w:spacing w:before="80" w:after="80"/>
              <w:jc w:val="center"/>
            </w:pPr>
            <w:r>
              <w:rPr>
                <w:b/>
                <w:sz w:val="20"/>
              </w:rPr>
              <w:t>F1-Score</w:t>
            </w:r>
          </w:p>
        </w:tc>
        <w:tc>
          <w:tcPr>
            <w:tcW w:w="1872" w:type="dxa"/>
            <w:shd w:val="clear" w:color="auto" w:fill="EDF2F7"/>
          </w:tcPr>
          <w:p w:rsidR="00D84AAD" w:rsidRDefault="008944BA">
            <w:pPr>
              <w:spacing w:before="80" w:after="80"/>
              <w:jc w:val="center"/>
            </w:pPr>
            <w:r>
              <w:rPr>
                <w:b/>
                <w:sz w:val="20"/>
              </w:rPr>
              <w:t>Nature Tag</w:t>
            </w:r>
          </w:p>
        </w:tc>
      </w:tr>
      <w:tr w:rsidR="00D84AAD" w:rsidTr="00AA05E4">
        <w:trPr>
          <w:jc w:val="center"/>
        </w:trPr>
        <w:tc>
          <w:tcPr>
            <w:tcW w:w="2016" w:type="dxa"/>
            <w:shd w:val="clear" w:color="auto" w:fill="FFFFFF"/>
          </w:tcPr>
          <w:p w:rsidR="00D84AAD" w:rsidRDefault="008944BA">
            <w:pPr>
              <w:spacing w:before="60" w:after="60"/>
              <w:jc w:val="center"/>
            </w:pPr>
            <w:r>
              <w:rPr>
                <w:sz w:val="19"/>
              </w:rPr>
              <w:t>Food &amp; Dining</w:t>
            </w:r>
          </w:p>
        </w:tc>
        <w:tc>
          <w:tcPr>
            <w:tcW w:w="1728" w:type="dxa"/>
            <w:shd w:val="clear" w:color="auto" w:fill="FFFFFF"/>
          </w:tcPr>
          <w:p w:rsidR="00D84AAD" w:rsidRDefault="008944BA">
            <w:pPr>
              <w:spacing w:before="60" w:after="60"/>
              <w:jc w:val="left"/>
            </w:pPr>
            <w:r>
              <w:rPr>
                <w:sz w:val="19"/>
              </w:rPr>
              <w:t>142 transactions</w:t>
            </w:r>
          </w:p>
        </w:tc>
        <w:tc>
          <w:tcPr>
            <w:tcW w:w="1152" w:type="dxa"/>
            <w:shd w:val="clear" w:color="auto" w:fill="FFFFFF"/>
          </w:tcPr>
          <w:p w:rsidR="00D84AAD" w:rsidRDefault="008944BA">
            <w:pPr>
              <w:spacing w:before="60" w:after="60"/>
              <w:jc w:val="center"/>
            </w:pPr>
            <w:r>
              <w:rPr>
                <w:sz w:val="19"/>
              </w:rPr>
              <w:t>97.2%</w:t>
            </w:r>
          </w:p>
        </w:tc>
        <w:tc>
          <w:tcPr>
            <w:tcW w:w="1152" w:type="dxa"/>
            <w:shd w:val="clear" w:color="auto" w:fill="FFFFFF"/>
          </w:tcPr>
          <w:p w:rsidR="00D84AAD" w:rsidRDefault="008944BA">
            <w:pPr>
              <w:spacing w:before="60" w:after="60"/>
              <w:jc w:val="center"/>
            </w:pPr>
            <w:r>
              <w:rPr>
                <w:sz w:val="19"/>
              </w:rPr>
              <w:t>97.2%</w:t>
            </w:r>
          </w:p>
        </w:tc>
        <w:tc>
          <w:tcPr>
            <w:tcW w:w="1152" w:type="dxa"/>
            <w:shd w:val="clear" w:color="auto" w:fill="FFFFFF"/>
          </w:tcPr>
          <w:p w:rsidR="00D84AAD" w:rsidRDefault="008944BA">
            <w:pPr>
              <w:spacing w:before="60" w:after="60"/>
              <w:jc w:val="center"/>
            </w:pPr>
            <w:r>
              <w:rPr>
                <w:sz w:val="19"/>
              </w:rPr>
              <w:t>0.972</w:t>
            </w:r>
          </w:p>
        </w:tc>
        <w:tc>
          <w:tcPr>
            <w:tcW w:w="1872" w:type="dxa"/>
            <w:shd w:val="clear" w:color="auto" w:fill="FFFFFF"/>
          </w:tcPr>
          <w:p w:rsidR="00D84AAD" w:rsidRDefault="008944BA">
            <w:pPr>
              <w:spacing w:before="60" w:after="60"/>
              <w:jc w:val="left"/>
            </w:pPr>
            <w:r>
              <w:rPr>
                <w:sz w:val="19"/>
              </w:rPr>
              <w:t>Variable (Discretionary)</w:t>
            </w:r>
          </w:p>
        </w:tc>
      </w:tr>
      <w:tr w:rsidR="00D84AAD" w:rsidTr="00AA05E4">
        <w:trPr>
          <w:jc w:val="center"/>
        </w:trPr>
        <w:tc>
          <w:tcPr>
            <w:tcW w:w="2016" w:type="dxa"/>
            <w:shd w:val="clear" w:color="auto" w:fill="F7FAFC"/>
          </w:tcPr>
          <w:p w:rsidR="00D84AAD" w:rsidRDefault="008944BA">
            <w:pPr>
              <w:spacing w:before="60" w:after="60"/>
              <w:jc w:val="left"/>
            </w:pPr>
            <w:r>
              <w:rPr>
                <w:sz w:val="19"/>
              </w:rPr>
              <w:t>Transport &amp; Commute</w:t>
            </w:r>
          </w:p>
        </w:tc>
        <w:tc>
          <w:tcPr>
            <w:tcW w:w="1728" w:type="dxa"/>
            <w:shd w:val="clear" w:color="auto" w:fill="F7FAFC"/>
          </w:tcPr>
          <w:p w:rsidR="00D84AAD" w:rsidRDefault="008944BA">
            <w:pPr>
              <w:spacing w:before="60" w:after="60"/>
              <w:jc w:val="center"/>
            </w:pPr>
            <w:r>
              <w:rPr>
                <w:sz w:val="19"/>
              </w:rPr>
              <w:t>68 transactions</w:t>
            </w:r>
          </w:p>
        </w:tc>
        <w:tc>
          <w:tcPr>
            <w:tcW w:w="1152" w:type="dxa"/>
            <w:shd w:val="clear" w:color="auto" w:fill="F7FAFC"/>
          </w:tcPr>
          <w:p w:rsidR="00D84AAD" w:rsidRDefault="008944BA">
            <w:pPr>
              <w:spacing w:before="60" w:after="60"/>
              <w:jc w:val="center"/>
            </w:pPr>
            <w:r>
              <w:rPr>
                <w:sz w:val="19"/>
              </w:rPr>
              <w:t>97.1%</w:t>
            </w:r>
          </w:p>
        </w:tc>
        <w:tc>
          <w:tcPr>
            <w:tcW w:w="1152" w:type="dxa"/>
            <w:shd w:val="clear" w:color="auto" w:fill="F7FAFC"/>
          </w:tcPr>
          <w:p w:rsidR="00D84AAD" w:rsidRDefault="008944BA">
            <w:pPr>
              <w:spacing w:before="60" w:after="60"/>
              <w:jc w:val="center"/>
            </w:pPr>
            <w:r>
              <w:rPr>
                <w:sz w:val="19"/>
              </w:rPr>
              <w:t>97.1%</w:t>
            </w:r>
          </w:p>
        </w:tc>
        <w:tc>
          <w:tcPr>
            <w:tcW w:w="1152" w:type="dxa"/>
            <w:shd w:val="clear" w:color="auto" w:fill="F7FAFC"/>
          </w:tcPr>
          <w:p w:rsidR="00D84AAD" w:rsidRDefault="008944BA">
            <w:pPr>
              <w:spacing w:before="60" w:after="60"/>
              <w:jc w:val="center"/>
            </w:pPr>
            <w:r>
              <w:rPr>
                <w:sz w:val="19"/>
              </w:rPr>
              <w:t>0.971</w:t>
            </w:r>
          </w:p>
        </w:tc>
        <w:tc>
          <w:tcPr>
            <w:tcW w:w="1872" w:type="dxa"/>
            <w:shd w:val="clear" w:color="auto" w:fill="F7FAFC"/>
          </w:tcPr>
          <w:p w:rsidR="00D84AAD" w:rsidRDefault="008944BA">
            <w:pPr>
              <w:spacing w:before="60" w:after="60"/>
              <w:jc w:val="left"/>
            </w:pPr>
            <w:r>
              <w:rPr>
                <w:sz w:val="19"/>
              </w:rPr>
              <w:t>Variable (Discretionary)</w:t>
            </w:r>
          </w:p>
        </w:tc>
      </w:tr>
      <w:tr w:rsidR="00D84AAD" w:rsidTr="00AA05E4">
        <w:trPr>
          <w:jc w:val="center"/>
        </w:trPr>
        <w:tc>
          <w:tcPr>
            <w:tcW w:w="2016" w:type="dxa"/>
            <w:shd w:val="clear" w:color="auto" w:fill="FFFFFF"/>
          </w:tcPr>
          <w:p w:rsidR="00D84AAD" w:rsidRDefault="008944BA">
            <w:pPr>
              <w:spacing w:before="60" w:after="60"/>
              <w:jc w:val="left"/>
            </w:pPr>
            <w:r>
              <w:rPr>
                <w:sz w:val="19"/>
              </w:rPr>
              <w:t>Shopping &amp; Retail</w:t>
            </w:r>
          </w:p>
        </w:tc>
        <w:tc>
          <w:tcPr>
            <w:tcW w:w="1728" w:type="dxa"/>
            <w:shd w:val="clear" w:color="auto" w:fill="FFFFFF"/>
          </w:tcPr>
          <w:p w:rsidR="00D84AAD" w:rsidRDefault="008944BA">
            <w:pPr>
              <w:spacing w:before="60" w:after="60"/>
              <w:jc w:val="center"/>
            </w:pPr>
            <w:r>
              <w:rPr>
                <w:sz w:val="19"/>
              </w:rPr>
              <w:t>74 transactions</w:t>
            </w:r>
          </w:p>
        </w:tc>
        <w:tc>
          <w:tcPr>
            <w:tcW w:w="1152" w:type="dxa"/>
            <w:shd w:val="clear" w:color="auto" w:fill="FFFFFF"/>
          </w:tcPr>
          <w:p w:rsidR="00D84AAD" w:rsidRDefault="008944BA">
            <w:pPr>
              <w:spacing w:before="60" w:after="60"/>
              <w:jc w:val="center"/>
            </w:pPr>
            <w:r>
              <w:rPr>
                <w:sz w:val="19"/>
              </w:rPr>
              <w:t>93.3%</w:t>
            </w:r>
          </w:p>
        </w:tc>
        <w:tc>
          <w:tcPr>
            <w:tcW w:w="1152" w:type="dxa"/>
            <w:shd w:val="clear" w:color="auto" w:fill="FFFFFF"/>
          </w:tcPr>
          <w:p w:rsidR="00D84AAD" w:rsidRDefault="008944BA">
            <w:pPr>
              <w:spacing w:before="60" w:after="60"/>
              <w:jc w:val="center"/>
            </w:pPr>
            <w:r>
              <w:rPr>
                <w:sz w:val="19"/>
              </w:rPr>
              <w:t>94.6%</w:t>
            </w:r>
          </w:p>
        </w:tc>
        <w:tc>
          <w:tcPr>
            <w:tcW w:w="1152" w:type="dxa"/>
            <w:shd w:val="clear" w:color="auto" w:fill="FFFFFF"/>
          </w:tcPr>
          <w:p w:rsidR="00D84AAD" w:rsidRDefault="008944BA">
            <w:pPr>
              <w:spacing w:before="60" w:after="60"/>
              <w:jc w:val="center"/>
            </w:pPr>
            <w:r>
              <w:rPr>
                <w:sz w:val="19"/>
              </w:rPr>
              <w:t>0.939</w:t>
            </w:r>
          </w:p>
        </w:tc>
        <w:tc>
          <w:tcPr>
            <w:tcW w:w="1872" w:type="dxa"/>
            <w:shd w:val="clear" w:color="auto" w:fill="FFFFFF"/>
          </w:tcPr>
          <w:p w:rsidR="00D84AAD" w:rsidRDefault="008944BA">
            <w:pPr>
              <w:spacing w:before="60" w:after="60"/>
              <w:jc w:val="left"/>
            </w:pPr>
            <w:r>
              <w:rPr>
                <w:sz w:val="19"/>
              </w:rPr>
              <w:t>Variable (Discretionary)</w:t>
            </w:r>
          </w:p>
        </w:tc>
      </w:tr>
      <w:tr w:rsidR="00D84AAD" w:rsidTr="00AA05E4">
        <w:trPr>
          <w:jc w:val="center"/>
        </w:trPr>
        <w:tc>
          <w:tcPr>
            <w:tcW w:w="2016" w:type="dxa"/>
            <w:shd w:val="clear" w:color="auto" w:fill="F7FAFC"/>
          </w:tcPr>
          <w:p w:rsidR="00D84AAD" w:rsidRDefault="008944BA">
            <w:pPr>
              <w:spacing w:before="60" w:after="60"/>
              <w:jc w:val="left"/>
            </w:pPr>
            <w:r>
              <w:rPr>
                <w:sz w:val="19"/>
              </w:rPr>
              <w:t>Bills &amp; Utilities</w:t>
            </w:r>
          </w:p>
        </w:tc>
        <w:tc>
          <w:tcPr>
            <w:tcW w:w="1728" w:type="dxa"/>
            <w:shd w:val="clear" w:color="auto" w:fill="F7FAFC"/>
          </w:tcPr>
          <w:p w:rsidR="00D84AAD" w:rsidRDefault="008944BA">
            <w:pPr>
              <w:spacing w:before="60" w:after="60"/>
              <w:jc w:val="center"/>
            </w:pPr>
            <w:r>
              <w:rPr>
                <w:sz w:val="19"/>
              </w:rPr>
              <w:t>45 transactions</w:t>
            </w:r>
          </w:p>
        </w:tc>
        <w:tc>
          <w:tcPr>
            <w:tcW w:w="1152" w:type="dxa"/>
            <w:shd w:val="clear" w:color="auto" w:fill="F7FAFC"/>
          </w:tcPr>
          <w:p w:rsidR="00D84AAD" w:rsidRDefault="008944BA">
            <w:pPr>
              <w:spacing w:before="60" w:after="60"/>
              <w:jc w:val="center"/>
            </w:pPr>
            <w:r>
              <w:rPr>
                <w:sz w:val="19"/>
              </w:rPr>
              <w:t>97.8%</w:t>
            </w:r>
          </w:p>
        </w:tc>
        <w:tc>
          <w:tcPr>
            <w:tcW w:w="1152" w:type="dxa"/>
            <w:shd w:val="clear" w:color="auto" w:fill="F7FAFC"/>
          </w:tcPr>
          <w:p w:rsidR="00D84AAD" w:rsidRDefault="008944BA">
            <w:pPr>
              <w:spacing w:before="60" w:after="60"/>
              <w:jc w:val="center"/>
            </w:pPr>
            <w:r>
              <w:rPr>
                <w:sz w:val="19"/>
              </w:rPr>
              <w:t>97.8%</w:t>
            </w:r>
          </w:p>
        </w:tc>
        <w:tc>
          <w:tcPr>
            <w:tcW w:w="1152" w:type="dxa"/>
            <w:shd w:val="clear" w:color="auto" w:fill="F7FAFC"/>
          </w:tcPr>
          <w:p w:rsidR="00D84AAD" w:rsidRDefault="008944BA">
            <w:pPr>
              <w:spacing w:before="60" w:after="60"/>
              <w:jc w:val="center"/>
            </w:pPr>
            <w:r>
              <w:rPr>
                <w:sz w:val="19"/>
              </w:rPr>
              <w:t>0.978</w:t>
            </w:r>
          </w:p>
        </w:tc>
        <w:tc>
          <w:tcPr>
            <w:tcW w:w="1872" w:type="dxa"/>
            <w:shd w:val="clear" w:color="auto" w:fill="F7FAFC"/>
          </w:tcPr>
          <w:p w:rsidR="00D84AAD" w:rsidRDefault="008944BA">
            <w:pPr>
              <w:spacing w:before="60" w:after="60"/>
              <w:jc w:val="left"/>
            </w:pPr>
            <w:r>
              <w:rPr>
                <w:sz w:val="19"/>
              </w:rPr>
              <w:t>Recurring-Variable</w:t>
            </w:r>
          </w:p>
        </w:tc>
      </w:tr>
      <w:tr w:rsidR="00D84AAD" w:rsidTr="00AA05E4">
        <w:trPr>
          <w:jc w:val="center"/>
        </w:trPr>
        <w:tc>
          <w:tcPr>
            <w:tcW w:w="2016" w:type="dxa"/>
            <w:shd w:val="clear" w:color="auto" w:fill="FFFFFF"/>
          </w:tcPr>
          <w:p w:rsidR="00D84AAD" w:rsidRDefault="008944BA">
            <w:pPr>
              <w:spacing w:before="60" w:after="60"/>
              <w:jc w:val="center"/>
            </w:pPr>
            <w:r>
              <w:rPr>
                <w:sz w:val="19"/>
              </w:rPr>
              <w:t>Entertainment</w:t>
            </w:r>
          </w:p>
        </w:tc>
        <w:tc>
          <w:tcPr>
            <w:tcW w:w="1728" w:type="dxa"/>
            <w:shd w:val="clear" w:color="auto" w:fill="FFFFFF"/>
          </w:tcPr>
          <w:p w:rsidR="00D84AAD" w:rsidRDefault="008944BA">
            <w:pPr>
              <w:spacing w:before="60" w:after="60"/>
              <w:jc w:val="center"/>
            </w:pPr>
            <w:r>
              <w:rPr>
                <w:sz w:val="19"/>
              </w:rPr>
              <w:t>32 transactions</w:t>
            </w:r>
          </w:p>
        </w:tc>
        <w:tc>
          <w:tcPr>
            <w:tcW w:w="1152" w:type="dxa"/>
            <w:shd w:val="clear" w:color="auto" w:fill="FFFFFF"/>
          </w:tcPr>
          <w:p w:rsidR="00D84AAD" w:rsidRDefault="008944BA">
            <w:pPr>
              <w:spacing w:before="60" w:after="60"/>
              <w:jc w:val="center"/>
            </w:pPr>
            <w:r>
              <w:rPr>
                <w:sz w:val="19"/>
              </w:rPr>
              <w:t>96.9%</w:t>
            </w:r>
          </w:p>
        </w:tc>
        <w:tc>
          <w:tcPr>
            <w:tcW w:w="1152" w:type="dxa"/>
            <w:shd w:val="clear" w:color="auto" w:fill="FFFFFF"/>
          </w:tcPr>
          <w:p w:rsidR="00D84AAD" w:rsidRDefault="008944BA">
            <w:pPr>
              <w:spacing w:before="60" w:after="60"/>
              <w:jc w:val="center"/>
            </w:pPr>
            <w:r>
              <w:rPr>
                <w:sz w:val="19"/>
              </w:rPr>
              <w:t>96.9%</w:t>
            </w:r>
          </w:p>
        </w:tc>
        <w:tc>
          <w:tcPr>
            <w:tcW w:w="1152" w:type="dxa"/>
            <w:shd w:val="clear" w:color="auto" w:fill="FFFFFF"/>
          </w:tcPr>
          <w:p w:rsidR="00D84AAD" w:rsidRDefault="008944BA">
            <w:pPr>
              <w:spacing w:before="60" w:after="60"/>
              <w:jc w:val="center"/>
            </w:pPr>
            <w:r>
              <w:rPr>
                <w:sz w:val="19"/>
              </w:rPr>
              <w:t>0.969</w:t>
            </w:r>
          </w:p>
        </w:tc>
        <w:tc>
          <w:tcPr>
            <w:tcW w:w="1872" w:type="dxa"/>
            <w:shd w:val="clear" w:color="auto" w:fill="FFFFFF"/>
          </w:tcPr>
          <w:p w:rsidR="00D84AAD" w:rsidRDefault="008944BA">
            <w:pPr>
              <w:spacing w:before="60" w:after="60"/>
              <w:jc w:val="left"/>
            </w:pPr>
            <w:r>
              <w:rPr>
                <w:sz w:val="19"/>
              </w:rPr>
              <w:t>Variable (Discretionary)</w:t>
            </w:r>
          </w:p>
        </w:tc>
      </w:tr>
      <w:tr w:rsidR="00D84AAD" w:rsidTr="00AA05E4">
        <w:trPr>
          <w:jc w:val="center"/>
        </w:trPr>
        <w:tc>
          <w:tcPr>
            <w:tcW w:w="2016" w:type="dxa"/>
            <w:shd w:val="clear" w:color="auto" w:fill="F7FAFC"/>
          </w:tcPr>
          <w:p w:rsidR="00D84AAD" w:rsidRDefault="008944BA">
            <w:pPr>
              <w:spacing w:before="60" w:after="60"/>
              <w:jc w:val="left"/>
            </w:pPr>
            <w:r>
              <w:rPr>
                <w:sz w:val="19"/>
              </w:rPr>
              <w:t>Health &amp; Medical</w:t>
            </w:r>
          </w:p>
        </w:tc>
        <w:tc>
          <w:tcPr>
            <w:tcW w:w="1728" w:type="dxa"/>
            <w:shd w:val="clear" w:color="auto" w:fill="F7FAFC"/>
          </w:tcPr>
          <w:p w:rsidR="00D84AAD" w:rsidRDefault="008944BA">
            <w:pPr>
              <w:spacing w:before="60" w:after="60"/>
              <w:jc w:val="center"/>
            </w:pPr>
            <w:r>
              <w:rPr>
                <w:sz w:val="19"/>
              </w:rPr>
              <w:t>24 transactions</w:t>
            </w:r>
          </w:p>
        </w:tc>
        <w:tc>
          <w:tcPr>
            <w:tcW w:w="1152" w:type="dxa"/>
            <w:shd w:val="clear" w:color="auto" w:fill="F7FAFC"/>
          </w:tcPr>
          <w:p w:rsidR="00D84AAD" w:rsidRDefault="008944BA">
            <w:pPr>
              <w:spacing w:before="60" w:after="60"/>
              <w:jc w:val="center"/>
            </w:pPr>
            <w:r>
              <w:rPr>
                <w:sz w:val="19"/>
              </w:rPr>
              <w:t>95.8%</w:t>
            </w:r>
          </w:p>
        </w:tc>
        <w:tc>
          <w:tcPr>
            <w:tcW w:w="1152" w:type="dxa"/>
            <w:shd w:val="clear" w:color="auto" w:fill="F7FAFC"/>
          </w:tcPr>
          <w:p w:rsidR="00D84AAD" w:rsidRDefault="008944BA">
            <w:pPr>
              <w:spacing w:before="60" w:after="60"/>
              <w:jc w:val="center"/>
            </w:pPr>
            <w:r>
              <w:rPr>
                <w:sz w:val="19"/>
              </w:rPr>
              <w:t>95.8%</w:t>
            </w:r>
          </w:p>
        </w:tc>
        <w:tc>
          <w:tcPr>
            <w:tcW w:w="1152" w:type="dxa"/>
            <w:shd w:val="clear" w:color="auto" w:fill="F7FAFC"/>
          </w:tcPr>
          <w:p w:rsidR="00D84AAD" w:rsidRDefault="008944BA">
            <w:pPr>
              <w:spacing w:before="60" w:after="60"/>
              <w:jc w:val="center"/>
            </w:pPr>
            <w:r>
              <w:rPr>
                <w:sz w:val="19"/>
              </w:rPr>
              <w:t>0.958</w:t>
            </w:r>
          </w:p>
        </w:tc>
        <w:tc>
          <w:tcPr>
            <w:tcW w:w="1872" w:type="dxa"/>
            <w:shd w:val="clear" w:color="auto" w:fill="F7FAFC"/>
          </w:tcPr>
          <w:p w:rsidR="00D84AAD" w:rsidRDefault="008944BA">
            <w:pPr>
              <w:spacing w:before="60" w:after="60"/>
              <w:jc w:val="left"/>
            </w:pPr>
            <w:r>
              <w:rPr>
                <w:sz w:val="19"/>
              </w:rPr>
              <w:t>Recurring-Variable</w:t>
            </w:r>
          </w:p>
        </w:tc>
      </w:tr>
      <w:tr w:rsidR="00D84AAD" w:rsidTr="00AA05E4">
        <w:trPr>
          <w:jc w:val="center"/>
        </w:trPr>
        <w:tc>
          <w:tcPr>
            <w:tcW w:w="2016" w:type="dxa"/>
            <w:shd w:val="clear" w:color="auto" w:fill="FFFFFF"/>
          </w:tcPr>
          <w:p w:rsidR="00D84AAD" w:rsidRDefault="008944BA">
            <w:pPr>
              <w:spacing w:before="60" w:after="60"/>
              <w:jc w:val="center"/>
            </w:pPr>
            <w:r>
              <w:rPr>
                <w:sz w:val="19"/>
              </w:rPr>
              <w:t>Education</w:t>
            </w:r>
          </w:p>
        </w:tc>
        <w:tc>
          <w:tcPr>
            <w:tcW w:w="1728" w:type="dxa"/>
            <w:shd w:val="clear" w:color="auto" w:fill="FFFFFF"/>
          </w:tcPr>
          <w:p w:rsidR="00D84AAD" w:rsidRDefault="008944BA">
            <w:pPr>
              <w:spacing w:before="60" w:after="60"/>
              <w:jc w:val="center"/>
            </w:pPr>
            <w:r>
              <w:rPr>
                <w:sz w:val="19"/>
              </w:rPr>
              <w:t>18 transactions</w:t>
            </w:r>
          </w:p>
        </w:tc>
        <w:tc>
          <w:tcPr>
            <w:tcW w:w="1152" w:type="dxa"/>
            <w:shd w:val="clear" w:color="auto" w:fill="FFFFFF"/>
          </w:tcPr>
          <w:p w:rsidR="00D84AAD" w:rsidRDefault="008944BA">
            <w:pPr>
              <w:spacing w:before="60" w:after="60"/>
              <w:jc w:val="center"/>
            </w:pPr>
            <w:r>
              <w:rPr>
                <w:sz w:val="19"/>
              </w:rPr>
              <w:t>100.0%</w:t>
            </w:r>
          </w:p>
        </w:tc>
        <w:tc>
          <w:tcPr>
            <w:tcW w:w="1152" w:type="dxa"/>
            <w:shd w:val="clear" w:color="auto" w:fill="FFFFFF"/>
          </w:tcPr>
          <w:p w:rsidR="00D84AAD" w:rsidRDefault="008944BA">
            <w:pPr>
              <w:spacing w:before="60" w:after="60"/>
              <w:jc w:val="center"/>
            </w:pPr>
            <w:r>
              <w:rPr>
                <w:sz w:val="19"/>
              </w:rPr>
              <w:t>94.4%</w:t>
            </w:r>
          </w:p>
        </w:tc>
        <w:tc>
          <w:tcPr>
            <w:tcW w:w="1152" w:type="dxa"/>
            <w:shd w:val="clear" w:color="auto" w:fill="FFFFFF"/>
          </w:tcPr>
          <w:p w:rsidR="00D84AAD" w:rsidRDefault="008944BA">
            <w:pPr>
              <w:spacing w:before="60" w:after="60"/>
              <w:jc w:val="center"/>
            </w:pPr>
            <w:r>
              <w:rPr>
                <w:sz w:val="19"/>
              </w:rPr>
              <w:t>0.971</w:t>
            </w:r>
          </w:p>
        </w:tc>
        <w:tc>
          <w:tcPr>
            <w:tcW w:w="1872" w:type="dxa"/>
            <w:shd w:val="clear" w:color="auto" w:fill="FFFFFF"/>
          </w:tcPr>
          <w:p w:rsidR="00D84AAD" w:rsidRDefault="008944BA">
            <w:pPr>
              <w:spacing w:before="60" w:after="60"/>
              <w:jc w:val="left"/>
            </w:pPr>
            <w:r>
              <w:rPr>
                <w:sz w:val="19"/>
              </w:rPr>
              <w:t>Recurring-Variable</w:t>
            </w:r>
          </w:p>
        </w:tc>
      </w:tr>
      <w:tr w:rsidR="00D84AAD" w:rsidTr="00AA05E4">
        <w:trPr>
          <w:jc w:val="center"/>
        </w:trPr>
        <w:tc>
          <w:tcPr>
            <w:tcW w:w="2016" w:type="dxa"/>
            <w:shd w:val="clear" w:color="auto" w:fill="F7FAFC"/>
          </w:tcPr>
          <w:p w:rsidR="00D84AAD" w:rsidRDefault="008944BA">
            <w:pPr>
              <w:spacing w:before="60" w:after="60"/>
              <w:jc w:val="left"/>
            </w:pPr>
            <w:r>
              <w:rPr>
                <w:sz w:val="19"/>
              </w:rPr>
              <w:t>Travel &amp; Tourism</w:t>
            </w:r>
          </w:p>
        </w:tc>
        <w:tc>
          <w:tcPr>
            <w:tcW w:w="1728" w:type="dxa"/>
            <w:shd w:val="clear" w:color="auto" w:fill="F7FAFC"/>
          </w:tcPr>
          <w:p w:rsidR="00D84AAD" w:rsidRDefault="008944BA">
            <w:pPr>
              <w:spacing w:before="60" w:after="60"/>
              <w:jc w:val="center"/>
            </w:pPr>
            <w:r>
              <w:rPr>
                <w:sz w:val="19"/>
              </w:rPr>
              <w:t>16 transactions</w:t>
            </w:r>
          </w:p>
        </w:tc>
        <w:tc>
          <w:tcPr>
            <w:tcW w:w="1152" w:type="dxa"/>
            <w:shd w:val="clear" w:color="auto" w:fill="F7FAFC"/>
          </w:tcPr>
          <w:p w:rsidR="00D84AAD" w:rsidRDefault="008944BA">
            <w:pPr>
              <w:spacing w:before="60" w:after="60"/>
              <w:jc w:val="center"/>
            </w:pPr>
            <w:r>
              <w:rPr>
                <w:sz w:val="19"/>
              </w:rPr>
              <w:t>93.8%</w:t>
            </w:r>
          </w:p>
        </w:tc>
        <w:tc>
          <w:tcPr>
            <w:tcW w:w="1152" w:type="dxa"/>
            <w:shd w:val="clear" w:color="auto" w:fill="F7FAFC"/>
          </w:tcPr>
          <w:p w:rsidR="00D84AAD" w:rsidRDefault="008944BA">
            <w:pPr>
              <w:spacing w:before="60" w:after="60"/>
              <w:jc w:val="center"/>
            </w:pPr>
            <w:r>
              <w:rPr>
                <w:sz w:val="19"/>
              </w:rPr>
              <w:t>93.8%</w:t>
            </w:r>
          </w:p>
        </w:tc>
        <w:tc>
          <w:tcPr>
            <w:tcW w:w="1152" w:type="dxa"/>
            <w:shd w:val="clear" w:color="auto" w:fill="F7FAFC"/>
          </w:tcPr>
          <w:p w:rsidR="00D84AAD" w:rsidRDefault="008944BA">
            <w:pPr>
              <w:spacing w:before="60" w:after="60"/>
              <w:jc w:val="center"/>
            </w:pPr>
            <w:r>
              <w:rPr>
                <w:sz w:val="19"/>
              </w:rPr>
              <w:t>0.938</w:t>
            </w:r>
          </w:p>
        </w:tc>
        <w:tc>
          <w:tcPr>
            <w:tcW w:w="1872" w:type="dxa"/>
            <w:shd w:val="clear" w:color="auto" w:fill="F7FAFC"/>
          </w:tcPr>
          <w:p w:rsidR="00D84AAD" w:rsidRDefault="008944BA">
            <w:pPr>
              <w:spacing w:before="60" w:after="60"/>
              <w:jc w:val="left"/>
            </w:pPr>
            <w:r>
              <w:rPr>
                <w:sz w:val="19"/>
              </w:rPr>
              <w:t>Variable (Discretionary)</w:t>
            </w:r>
          </w:p>
        </w:tc>
      </w:tr>
    </w:tbl>
    <w:p w:rsidR="00D84AAD" w:rsidRDefault="00D84AAD"/>
    <w:p w:rsidR="00D84AAD" w:rsidRDefault="00E74C0E">
      <w:pPr>
        <w:keepNext/>
        <w:spacing w:before="200" w:after="80"/>
        <w:jc w:val="left"/>
      </w:pPr>
      <w:r>
        <w:rPr>
          <w:noProof/>
        </w:rPr>
        <mc:AlternateContent>
          <mc:Choice Requires="wps">
            <w:drawing>
              <wp:anchor distT="45720" distB="45720" distL="114300" distR="114300" simplePos="0" relativeHeight="251665408" behindDoc="1" locked="0" layoutInCell="1" allowOverlap="1" wp14:anchorId="3FF0934C" wp14:editId="0B4FA3DA">
                <wp:simplePos x="0" y="0"/>
                <wp:positionH relativeFrom="column">
                  <wp:posOffset>5501640</wp:posOffset>
                </wp:positionH>
                <wp:positionV relativeFrom="paragraph">
                  <wp:posOffset>2544445</wp:posOffset>
                </wp:positionV>
                <wp:extent cx="579120" cy="381000"/>
                <wp:effectExtent l="0" t="0" r="11430" b="1905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Pr>
                                <w:sz w:val="18"/>
                              </w:rPr>
                              <w:t>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0934C" id="_x0000_s1045" type="#_x0000_t202" style="position:absolute;margin-left:433.2pt;margin-top:200.35pt;width:45.6pt;height:30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" strokecolor="white [3212]">
                <v:textbox>
                  <w:txbxContent>
                    <w:p w:rsidR="00E74C0E" w:rsidRPr="00E74C0E" w:rsidRDefault="00E74C0E" w:rsidP="00E74C0E">
                      <w:pPr>
                        <w:rPr>
                          <w:sz w:val="18"/>
                        </w:rPr>
                      </w:pPr>
                      <w:r>
                        <w:rPr>
                          <w:sz w:val="18"/>
                        </w:rPr>
                        <w:t>17</w:t>
                      </w:r>
                    </w:p>
                  </w:txbxContent>
                </v:textbox>
              </v:shape>
            </w:pict>
          </mc:Fallback>
        </mc:AlternateContent>
      </w:r>
      <w:r w:rsidR="008944BA">
        <w:rPr>
          <w:b/>
          <w:sz w:val="20"/>
        </w:rPr>
        <w:t xml:space="preserve">Table 3.3: OLS Spend Forecasting Error Analysis </w:t>
      </w:r>
      <w:proofErr w:type="gramStart"/>
      <w:r w:rsidR="008944BA">
        <w:rPr>
          <w:b/>
          <w:sz w:val="20"/>
        </w:rPr>
        <w:t>Across</w:t>
      </w:r>
      <w:proofErr w:type="gramEnd"/>
      <w:r w:rsidR="008944BA">
        <w:rPr>
          <w:b/>
          <w:sz w:val="20"/>
        </w:rPr>
        <w:t xml:space="preserve"> Categories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1584"/>
        <w:gridCol w:w="1584"/>
        <w:gridCol w:w="1296"/>
        <w:gridCol w:w="1296"/>
        <w:gridCol w:w="1296"/>
      </w:tblGrid>
      <w:tr w:rsidR="00D84AAD" w:rsidTr="00AA05E4">
        <w:trPr>
          <w:jc w:val="center"/>
        </w:trPr>
        <w:tc>
          <w:tcPr>
            <w:tcW w:w="2016" w:type="dxa"/>
            <w:shd w:val="clear" w:color="auto" w:fill="EDF2F7"/>
          </w:tcPr>
          <w:p w:rsidR="00D84AAD" w:rsidRDefault="008944BA">
            <w:pPr>
              <w:spacing w:before="80" w:after="80"/>
              <w:jc w:val="center"/>
            </w:pPr>
            <w:r>
              <w:rPr>
                <w:b/>
                <w:sz w:val="20"/>
              </w:rPr>
              <w:t>Category Domain</w:t>
            </w:r>
          </w:p>
        </w:tc>
        <w:tc>
          <w:tcPr>
            <w:tcW w:w="1584" w:type="dxa"/>
            <w:shd w:val="clear" w:color="auto" w:fill="EDF2F7"/>
          </w:tcPr>
          <w:p w:rsidR="00D84AAD" w:rsidRDefault="008944BA">
            <w:pPr>
              <w:spacing w:before="80" w:after="80"/>
              <w:jc w:val="center"/>
            </w:pPr>
            <w:r>
              <w:rPr>
                <w:b/>
                <w:sz w:val="20"/>
              </w:rPr>
              <w:t>Actual Spend (₹)</w:t>
            </w:r>
          </w:p>
        </w:tc>
        <w:tc>
          <w:tcPr>
            <w:tcW w:w="1584" w:type="dxa"/>
            <w:shd w:val="clear" w:color="auto" w:fill="EDF2F7"/>
          </w:tcPr>
          <w:p w:rsidR="00D84AAD" w:rsidRDefault="008944BA">
            <w:pPr>
              <w:spacing w:before="80" w:after="80"/>
              <w:jc w:val="center"/>
            </w:pPr>
            <w:r>
              <w:rPr>
                <w:b/>
                <w:sz w:val="20"/>
              </w:rPr>
              <w:t>Predicted Spend (₹)</w:t>
            </w:r>
          </w:p>
        </w:tc>
        <w:tc>
          <w:tcPr>
            <w:tcW w:w="1296" w:type="dxa"/>
            <w:shd w:val="clear" w:color="auto" w:fill="EDF2F7"/>
          </w:tcPr>
          <w:p w:rsidR="00D84AAD" w:rsidRDefault="008944BA">
            <w:pPr>
              <w:spacing w:before="80" w:after="80"/>
              <w:jc w:val="center"/>
            </w:pPr>
            <w:r>
              <w:rPr>
                <w:b/>
                <w:sz w:val="20"/>
              </w:rPr>
              <w:t>Error (₹)</w:t>
            </w:r>
          </w:p>
        </w:tc>
        <w:tc>
          <w:tcPr>
            <w:tcW w:w="1296" w:type="dxa"/>
            <w:shd w:val="clear" w:color="auto" w:fill="EDF2F7"/>
          </w:tcPr>
          <w:p w:rsidR="00D84AAD" w:rsidRDefault="008944BA">
            <w:pPr>
              <w:spacing w:before="80" w:after="80"/>
              <w:jc w:val="center"/>
            </w:pPr>
            <w:r>
              <w:rPr>
                <w:b/>
                <w:sz w:val="20"/>
              </w:rPr>
              <w:t>MAE (₹)</w:t>
            </w:r>
          </w:p>
        </w:tc>
        <w:tc>
          <w:tcPr>
            <w:tcW w:w="1296" w:type="dxa"/>
            <w:shd w:val="clear" w:color="auto" w:fill="EDF2F7"/>
          </w:tcPr>
          <w:p w:rsidR="00D84AAD" w:rsidRDefault="008944BA">
            <w:pPr>
              <w:spacing w:before="80" w:after="80"/>
              <w:jc w:val="center"/>
            </w:pPr>
            <w:r>
              <w:rPr>
                <w:b/>
                <w:sz w:val="20"/>
              </w:rPr>
              <w:t>Trajectory R²</w:t>
            </w:r>
          </w:p>
        </w:tc>
      </w:tr>
      <w:tr w:rsidR="00D84AAD" w:rsidTr="00AA05E4">
        <w:trPr>
          <w:jc w:val="center"/>
        </w:trPr>
        <w:tc>
          <w:tcPr>
            <w:tcW w:w="2016" w:type="dxa"/>
            <w:shd w:val="clear" w:color="auto" w:fill="FFFFFF"/>
          </w:tcPr>
          <w:p w:rsidR="00D84AAD" w:rsidRDefault="008944BA">
            <w:pPr>
              <w:spacing w:before="60" w:after="60"/>
              <w:jc w:val="center"/>
            </w:pPr>
            <w:r>
              <w:rPr>
                <w:sz w:val="19"/>
              </w:rPr>
              <w:t>Food &amp; Dining</w:t>
            </w:r>
          </w:p>
        </w:tc>
        <w:tc>
          <w:tcPr>
            <w:tcW w:w="1584" w:type="dxa"/>
            <w:shd w:val="clear" w:color="auto" w:fill="FFFFFF"/>
          </w:tcPr>
          <w:p w:rsidR="00D84AAD" w:rsidRDefault="008944BA">
            <w:pPr>
              <w:spacing w:before="60" w:after="60"/>
              <w:jc w:val="center"/>
            </w:pPr>
            <w:r>
              <w:rPr>
                <w:sz w:val="19"/>
              </w:rPr>
              <w:t>₹12,450.00</w:t>
            </w:r>
          </w:p>
        </w:tc>
        <w:tc>
          <w:tcPr>
            <w:tcW w:w="1584" w:type="dxa"/>
            <w:shd w:val="clear" w:color="auto" w:fill="FFFFFF"/>
          </w:tcPr>
          <w:p w:rsidR="00D84AAD" w:rsidRDefault="008944BA">
            <w:pPr>
              <w:spacing w:before="60" w:after="60"/>
              <w:jc w:val="center"/>
            </w:pPr>
            <w:r>
              <w:rPr>
                <w:sz w:val="19"/>
              </w:rPr>
              <w:t>₹12,820.00</w:t>
            </w:r>
          </w:p>
        </w:tc>
        <w:tc>
          <w:tcPr>
            <w:tcW w:w="1296" w:type="dxa"/>
            <w:shd w:val="clear" w:color="auto" w:fill="FFFFFF"/>
          </w:tcPr>
          <w:p w:rsidR="00D84AAD" w:rsidRDefault="008944BA">
            <w:pPr>
              <w:spacing w:before="60" w:after="60"/>
              <w:jc w:val="center"/>
            </w:pPr>
            <w:r>
              <w:rPr>
                <w:sz w:val="19"/>
              </w:rPr>
              <w:t>₹370.00</w:t>
            </w:r>
          </w:p>
        </w:tc>
        <w:tc>
          <w:tcPr>
            <w:tcW w:w="1296" w:type="dxa"/>
            <w:shd w:val="clear" w:color="auto" w:fill="FFFFFF"/>
          </w:tcPr>
          <w:p w:rsidR="00D84AAD" w:rsidRDefault="008944BA">
            <w:pPr>
              <w:spacing w:before="60" w:after="60"/>
              <w:jc w:val="center"/>
            </w:pPr>
            <w:r>
              <w:rPr>
                <w:sz w:val="19"/>
              </w:rPr>
              <w:t>₹345.50</w:t>
            </w:r>
          </w:p>
        </w:tc>
        <w:tc>
          <w:tcPr>
            <w:tcW w:w="1296" w:type="dxa"/>
            <w:shd w:val="clear" w:color="auto" w:fill="FFFFFF"/>
          </w:tcPr>
          <w:p w:rsidR="00D84AAD" w:rsidRDefault="008944BA">
            <w:pPr>
              <w:spacing w:before="60" w:after="60"/>
              <w:jc w:val="center"/>
            </w:pPr>
            <w:r>
              <w:rPr>
                <w:sz w:val="19"/>
              </w:rPr>
              <w:t>0.948</w:t>
            </w:r>
          </w:p>
        </w:tc>
      </w:tr>
      <w:tr w:rsidR="00D84AAD" w:rsidTr="00AA05E4">
        <w:trPr>
          <w:jc w:val="center"/>
        </w:trPr>
        <w:tc>
          <w:tcPr>
            <w:tcW w:w="2016" w:type="dxa"/>
            <w:shd w:val="clear" w:color="auto" w:fill="F7FAFC"/>
          </w:tcPr>
          <w:p w:rsidR="00D84AAD" w:rsidRDefault="008944BA">
            <w:pPr>
              <w:spacing w:before="60" w:after="60"/>
              <w:jc w:val="left"/>
            </w:pPr>
            <w:r>
              <w:rPr>
                <w:sz w:val="19"/>
              </w:rPr>
              <w:t>Transport &amp; Commute</w:t>
            </w:r>
          </w:p>
        </w:tc>
        <w:tc>
          <w:tcPr>
            <w:tcW w:w="1584" w:type="dxa"/>
            <w:shd w:val="clear" w:color="auto" w:fill="F7FAFC"/>
          </w:tcPr>
          <w:p w:rsidR="00D84AAD" w:rsidRDefault="008944BA">
            <w:pPr>
              <w:spacing w:before="60" w:after="60"/>
              <w:jc w:val="center"/>
            </w:pPr>
            <w:r>
              <w:rPr>
                <w:sz w:val="19"/>
              </w:rPr>
              <w:t>₹4,200.00</w:t>
            </w:r>
          </w:p>
        </w:tc>
        <w:tc>
          <w:tcPr>
            <w:tcW w:w="1584" w:type="dxa"/>
            <w:shd w:val="clear" w:color="auto" w:fill="F7FAFC"/>
          </w:tcPr>
          <w:p w:rsidR="00D84AAD" w:rsidRDefault="008944BA">
            <w:pPr>
              <w:spacing w:before="60" w:after="60"/>
              <w:jc w:val="center"/>
            </w:pPr>
            <w:r>
              <w:rPr>
                <w:sz w:val="19"/>
              </w:rPr>
              <w:t>₹4,350.00</w:t>
            </w:r>
          </w:p>
        </w:tc>
        <w:tc>
          <w:tcPr>
            <w:tcW w:w="1296" w:type="dxa"/>
            <w:shd w:val="clear" w:color="auto" w:fill="F7FAFC"/>
          </w:tcPr>
          <w:p w:rsidR="00D84AAD" w:rsidRDefault="008944BA">
            <w:pPr>
              <w:spacing w:before="60" w:after="60"/>
              <w:jc w:val="center"/>
            </w:pPr>
            <w:r>
              <w:rPr>
                <w:sz w:val="19"/>
              </w:rPr>
              <w:t>₹150.00</w:t>
            </w:r>
          </w:p>
        </w:tc>
        <w:tc>
          <w:tcPr>
            <w:tcW w:w="1296" w:type="dxa"/>
            <w:shd w:val="clear" w:color="auto" w:fill="F7FAFC"/>
          </w:tcPr>
          <w:p w:rsidR="00D84AAD" w:rsidRDefault="008944BA">
            <w:pPr>
              <w:spacing w:before="60" w:after="60"/>
              <w:jc w:val="center"/>
            </w:pPr>
            <w:r>
              <w:rPr>
                <w:sz w:val="19"/>
              </w:rPr>
              <w:t>₹132.00</w:t>
            </w:r>
          </w:p>
        </w:tc>
        <w:tc>
          <w:tcPr>
            <w:tcW w:w="1296" w:type="dxa"/>
            <w:shd w:val="clear" w:color="auto" w:fill="F7FAFC"/>
          </w:tcPr>
          <w:p w:rsidR="00D84AAD" w:rsidRDefault="008944BA">
            <w:pPr>
              <w:spacing w:before="60" w:after="60"/>
              <w:jc w:val="center"/>
            </w:pPr>
            <w:r>
              <w:rPr>
                <w:sz w:val="19"/>
              </w:rPr>
              <w:t>0.962</w:t>
            </w:r>
          </w:p>
        </w:tc>
      </w:tr>
      <w:tr w:rsidR="00D84AAD" w:rsidTr="00AA05E4">
        <w:trPr>
          <w:jc w:val="center"/>
        </w:trPr>
        <w:tc>
          <w:tcPr>
            <w:tcW w:w="2016" w:type="dxa"/>
            <w:shd w:val="clear" w:color="auto" w:fill="FFFFFF"/>
          </w:tcPr>
          <w:p w:rsidR="00D84AAD" w:rsidRDefault="008944BA">
            <w:pPr>
              <w:spacing w:before="60" w:after="60"/>
              <w:jc w:val="left"/>
            </w:pPr>
            <w:r>
              <w:rPr>
                <w:sz w:val="19"/>
              </w:rPr>
              <w:t>Shopping &amp; Retail</w:t>
            </w:r>
          </w:p>
        </w:tc>
        <w:tc>
          <w:tcPr>
            <w:tcW w:w="1584" w:type="dxa"/>
            <w:shd w:val="clear" w:color="auto" w:fill="FFFFFF"/>
          </w:tcPr>
          <w:p w:rsidR="00D84AAD" w:rsidRDefault="008944BA">
            <w:pPr>
              <w:spacing w:before="60" w:after="60"/>
              <w:jc w:val="center"/>
            </w:pPr>
            <w:r>
              <w:rPr>
                <w:sz w:val="19"/>
              </w:rPr>
              <w:t>₹8,900.00</w:t>
            </w:r>
          </w:p>
        </w:tc>
        <w:tc>
          <w:tcPr>
            <w:tcW w:w="1584" w:type="dxa"/>
            <w:shd w:val="clear" w:color="auto" w:fill="FFFFFF"/>
          </w:tcPr>
          <w:p w:rsidR="00D84AAD" w:rsidRDefault="008944BA">
            <w:pPr>
              <w:spacing w:before="60" w:after="60"/>
              <w:jc w:val="center"/>
            </w:pPr>
            <w:r>
              <w:rPr>
                <w:sz w:val="19"/>
              </w:rPr>
              <w:t>₹9,600.00</w:t>
            </w:r>
          </w:p>
        </w:tc>
        <w:tc>
          <w:tcPr>
            <w:tcW w:w="1296" w:type="dxa"/>
            <w:shd w:val="clear" w:color="auto" w:fill="FFFFFF"/>
          </w:tcPr>
          <w:p w:rsidR="00D84AAD" w:rsidRDefault="008944BA">
            <w:pPr>
              <w:spacing w:before="60" w:after="60"/>
              <w:jc w:val="center"/>
            </w:pPr>
            <w:r>
              <w:rPr>
                <w:sz w:val="19"/>
              </w:rPr>
              <w:t>₹700.00</w:t>
            </w:r>
          </w:p>
        </w:tc>
        <w:tc>
          <w:tcPr>
            <w:tcW w:w="1296" w:type="dxa"/>
            <w:shd w:val="clear" w:color="auto" w:fill="FFFFFF"/>
          </w:tcPr>
          <w:p w:rsidR="00D84AAD" w:rsidRDefault="008944BA">
            <w:pPr>
              <w:spacing w:before="60" w:after="60"/>
              <w:jc w:val="center"/>
            </w:pPr>
            <w:r>
              <w:rPr>
                <w:sz w:val="19"/>
              </w:rPr>
              <w:t>₹640.20</w:t>
            </w:r>
          </w:p>
        </w:tc>
        <w:tc>
          <w:tcPr>
            <w:tcW w:w="1296" w:type="dxa"/>
            <w:shd w:val="clear" w:color="auto" w:fill="FFFFFF"/>
          </w:tcPr>
          <w:p w:rsidR="00D84AAD" w:rsidRDefault="008944BA">
            <w:pPr>
              <w:spacing w:before="60" w:after="60"/>
              <w:jc w:val="center"/>
            </w:pPr>
            <w:r>
              <w:rPr>
                <w:sz w:val="19"/>
              </w:rPr>
              <w:t>0.892</w:t>
            </w:r>
          </w:p>
        </w:tc>
      </w:tr>
      <w:tr w:rsidR="00D84AAD" w:rsidTr="00AA05E4">
        <w:trPr>
          <w:jc w:val="center"/>
        </w:trPr>
        <w:tc>
          <w:tcPr>
            <w:tcW w:w="2016" w:type="dxa"/>
            <w:shd w:val="clear" w:color="auto" w:fill="F7FAFC"/>
          </w:tcPr>
          <w:p w:rsidR="00D84AAD" w:rsidRDefault="008944BA">
            <w:pPr>
              <w:spacing w:before="60" w:after="60"/>
              <w:jc w:val="left"/>
            </w:pPr>
            <w:r>
              <w:rPr>
                <w:sz w:val="19"/>
              </w:rPr>
              <w:t>Bills &amp; Utilities</w:t>
            </w:r>
          </w:p>
        </w:tc>
        <w:tc>
          <w:tcPr>
            <w:tcW w:w="1584" w:type="dxa"/>
            <w:shd w:val="clear" w:color="auto" w:fill="F7FAFC"/>
          </w:tcPr>
          <w:p w:rsidR="00D84AAD" w:rsidRDefault="008944BA">
            <w:pPr>
              <w:spacing w:before="60" w:after="60"/>
              <w:jc w:val="center"/>
            </w:pPr>
            <w:r>
              <w:rPr>
                <w:sz w:val="19"/>
              </w:rPr>
              <w:t>₹5,100.00</w:t>
            </w:r>
          </w:p>
        </w:tc>
        <w:tc>
          <w:tcPr>
            <w:tcW w:w="1584" w:type="dxa"/>
            <w:shd w:val="clear" w:color="auto" w:fill="F7FAFC"/>
          </w:tcPr>
          <w:p w:rsidR="00D84AAD" w:rsidRDefault="008944BA">
            <w:pPr>
              <w:spacing w:before="60" w:after="60"/>
              <w:jc w:val="center"/>
            </w:pPr>
            <w:r>
              <w:rPr>
                <w:sz w:val="19"/>
              </w:rPr>
              <w:t>₹5,100.00</w:t>
            </w:r>
          </w:p>
        </w:tc>
        <w:tc>
          <w:tcPr>
            <w:tcW w:w="1296" w:type="dxa"/>
            <w:shd w:val="clear" w:color="auto" w:fill="F7FAFC"/>
          </w:tcPr>
          <w:p w:rsidR="00D84AAD" w:rsidRDefault="008944BA">
            <w:pPr>
              <w:spacing w:before="60" w:after="60"/>
              <w:jc w:val="center"/>
            </w:pPr>
            <w:r>
              <w:rPr>
                <w:sz w:val="19"/>
              </w:rPr>
              <w:t>₹0.00</w:t>
            </w:r>
          </w:p>
        </w:tc>
        <w:tc>
          <w:tcPr>
            <w:tcW w:w="1296" w:type="dxa"/>
            <w:shd w:val="clear" w:color="auto" w:fill="F7FAFC"/>
          </w:tcPr>
          <w:p w:rsidR="00D84AAD" w:rsidRDefault="008944BA">
            <w:pPr>
              <w:spacing w:before="60" w:after="60"/>
              <w:jc w:val="center"/>
            </w:pPr>
            <w:r>
              <w:rPr>
                <w:sz w:val="19"/>
              </w:rPr>
              <w:t>₹25.00</w:t>
            </w:r>
          </w:p>
        </w:tc>
        <w:tc>
          <w:tcPr>
            <w:tcW w:w="1296" w:type="dxa"/>
            <w:shd w:val="clear" w:color="auto" w:fill="F7FAFC"/>
          </w:tcPr>
          <w:p w:rsidR="00D84AAD" w:rsidRDefault="008944BA">
            <w:pPr>
              <w:spacing w:before="60" w:after="60"/>
              <w:jc w:val="center"/>
            </w:pPr>
            <w:r>
              <w:rPr>
                <w:sz w:val="19"/>
              </w:rPr>
              <w:t>0.995</w:t>
            </w:r>
          </w:p>
        </w:tc>
      </w:tr>
      <w:tr w:rsidR="00D84AAD" w:rsidTr="00AA05E4">
        <w:trPr>
          <w:jc w:val="center"/>
        </w:trPr>
        <w:tc>
          <w:tcPr>
            <w:tcW w:w="2016" w:type="dxa"/>
            <w:shd w:val="clear" w:color="auto" w:fill="FFFFFF"/>
          </w:tcPr>
          <w:p w:rsidR="00D84AAD" w:rsidRDefault="008944BA">
            <w:pPr>
              <w:spacing w:before="60" w:after="60"/>
              <w:jc w:val="center"/>
            </w:pPr>
            <w:r>
              <w:rPr>
                <w:sz w:val="19"/>
              </w:rPr>
              <w:t>Entertainment</w:t>
            </w:r>
          </w:p>
        </w:tc>
        <w:tc>
          <w:tcPr>
            <w:tcW w:w="1584" w:type="dxa"/>
            <w:shd w:val="clear" w:color="auto" w:fill="FFFFFF"/>
          </w:tcPr>
          <w:p w:rsidR="00D84AAD" w:rsidRDefault="008944BA">
            <w:pPr>
              <w:spacing w:before="60" w:after="60"/>
              <w:jc w:val="center"/>
            </w:pPr>
            <w:r>
              <w:rPr>
                <w:sz w:val="19"/>
              </w:rPr>
              <w:t>₹2,800.00</w:t>
            </w:r>
          </w:p>
        </w:tc>
        <w:tc>
          <w:tcPr>
            <w:tcW w:w="1584" w:type="dxa"/>
            <w:shd w:val="clear" w:color="auto" w:fill="FFFFFF"/>
          </w:tcPr>
          <w:p w:rsidR="00D84AAD" w:rsidRDefault="008944BA">
            <w:pPr>
              <w:spacing w:before="60" w:after="60"/>
              <w:jc w:val="center"/>
            </w:pPr>
            <w:r>
              <w:rPr>
                <w:sz w:val="19"/>
              </w:rPr>
              <w:t>₹3,100.00</w:t>
            </w:r>
          </w:p>
        </w:tc>
        <w:tc>
          <w:tcPr>
            <w:tcW w:w="1296" w:type="dxa"/>
            <w:shd w:val="clear" w:color="auto" w:fill="FFFFFF"/>
          </w:tcPr>
          <w:p w:rsidR="00D84AAD" w:rsidRDefault="008944BA">
            <w:pPr>
              <w:spacing w:before="60" w:after="60"/>
              <w:jc w:val="center"/>
            </w:pPr>
            <w:r>
              <w:rPr>
                <w:sz w:val="19"/>
              </w:rPr>
              <w:t>₹300.00</w:t>
            </w:r>
          </w:p>
        </w:tc>
        <w:tc>
          <w:tcPr>
            <w:tcW w:w="1296" w:type="dxa"/>
            <w:shd w:val="clear" w:color="auto" w:fill="FFFFFF"/>
          </w:tcPr>
          <w:p w:rsidR="00D84AAD" w:rsidRDefault="008944BA">
            <w:pPr>
              <w:spacing w:before="60" w:after="60"/>
              <w:jc w:val="center"/>
            </w:pPr>
            <w:r>
              <w:rPr>
                <w:sz w:val="19"/>
              </w:rPr>
              <w:t>₹280.00</w:t>
            </w:r>
          </w:p>
        </w:tc>
        <w:tc>
          <w:tcPr>
            <w:tcW w:w="1296" w:type="dxa"/>
            <w:shd w:val="clear" w:color="auto" w:fill="FFFFFF"/>
          </w:tcPr>
          <w:p w:rsidR="00D84AAD" w:rsidRDefault="008944BA">
            <w:pPr>
              <w:spacing w:before="60" w:after="60"/>
              <w:jc w:val="center"/>
            </w:pPr>
            <w:r>
              <w:rPr>
                <w:sz w:val="19"/>
              </w:rPr>
              <w:t>0.915</w:t>
            </w:r>
          </w:p>
        </w:tc>
      </w:tr>
    </w:tbl>
    <w:p w:rsidR="00AA05E4" w:rsidRPr="00AA05E4" w:rsidRDefault="008944BA">
      <w:pPr>
        <w:keepNext/>
        <w:spacing w:before="200" w:after="60"/>
        <w:jc w:val="left"/>
        <w:rPr>
          <w:b/>
        </w:rPr>
      </w:pPr>
      <w:r>
        <w:rPr>
          <w:b/>
        </w:rPr>
        <w:lastRenderedPageBreak/>
        <w:t>Visual Outputs and User Interface Walkthrough:</w:t>
      </w:r>
    </w:p>
    <w:p w:rsidR="00AA05E4" w:rsidRDefault="008944BA">
      <w:r>
        <w:t>The following figures present the operational interfaces of the system, accompanied by structured placeholder frames and functional descriptions:</w:t>
      </w:r>
    </w:p>
    <w:p w:rsidR="00DD4B66" w:rsidRDefault="00DD4B66">
      <w:r>
        <w:rPr>
          <w:noProof/>
        </w:rPr>
        <w:drawing>
          <wp:inline distT="0" distB="0" distL="0" distR="0">
            <wp:extent cx="5504815" cy="1630680"/>
            <wp:effectExtent l="19050" t="19050" r="19685"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rotWithShape="1">
                    <a:blip r:embed="rId11">
                      <a:extLst>
                        <a:ext uri="{28A0092B-C50C-407E-A947-70E740481C1C}">
                          <a14:useLocalDpi xmlns:a14="http://schemas.microsoft.com/office/drawing/2010/main" val="0"/>
                        </a:ext>
                      </a:extLst>
                    </a:blip>
                    <a:srcRect b="55152"/>
                    <a:stretch/>
                  </pic:blipFill>
                  <pic:spPr bwMode="auto">
                    <a:xfrm>
                      <a:off x="0" y="0"/>
                      <a:ext cx="5504815" cy="163068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AA05E4" w:rsidRPr="00736E7D" w:rsidRDefault="008944BA" w:rsidP="00736E7D">
      <w:pPr>
        <w:keepNext/>
        <w:spacing w:before="80"/>
        <w:jc w:val="center"/>
        <w:rPr>
          <w:i/>
          <w:sz w:val="20"/>
        </w:rPr>
      </w:pPr>
      <w:r>
        <w:rPr>
          <w:i/>
          <w:sz w:val="20"/>
        </w:rPr>
        <w:t>Fig 3.1: Interactive Dashboard Overview displaying Income, Expenses, Balance, and Savings Rate Cards</w:t>
      </w:r>
    </w:p>
    <w:p w:rsidR="00D84AAD" w:rsidRDefault="008944BA">
      <w:r>
        <w:t>Description: The primary command dashboard renders high-level KPI tiles including Total Monthly Income (green card), Total Monthly Expenses (red card), Net Cash Balance (blue card), and Savings Rate percentage (purple card). It features dynamic advisory alerts indicating safe daily targets and budget health status.</w:t>
      </w:r>
    </w:p>
    <w:p w:rsidR="00AA05E4" w:rsidRDefault="00AA05E4">
      <w:r>
        <w:rPr>
          <w:noProof/>
        </w:rPr>
        <w:drawing>
          <wp:inline distT="0" distB="0" distL="0" distR="0">
            <wp:extent cx="5257800" cy="3574140"/>
            <wp:effectExtent l="19050" t="19050" r="19050" b="266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udget .png"/>
                    <pic:cNvPicPr/>
                  </pic:nvPicPr>
                  <pic:blipFill>
                    <a:blip r:embed="rId12">
                      <a:extLst>
                        <a:ext uri="{28A0092B-C50C-407E-A947-70E740481C1C}">
                          <a14:useLocalDpi xmlns:a14="http://schemas.microsoft.com/office/drawing/2010/main" val="0"/>
                        </a:ext>
                      </a:extLst>
                    </a:blip>
                    <a:stretch>
                      <a:fillRect/>
                    </a:stretch>
                  </pic:blipFill>
                  <pic:spPr>
                    <a:xfrm>
                      <a:off x="0" y="0"/>
                      <a:ext cx="5267475" cy="3580717"/>
                    </a:xfrm>
                    <a:prstGeom prst="rect">
                      <a:avLst/>
                    </a:prstGeom>
                    <a:ln>
                      <a:solidFill>
                        <a:schemeClr val="tx1"/>
                      </a:solidFill>
                    </a:ln>
                  </pic:spPr>
                </pic:pic>
              </a:graphicData>
            </a:graphic>
          </wp:inline>
        </w:drawing>
      </w:r>
    </w:p>
    <w:p w:rsidR="00D84AAD" w:rsidRDefault="008944BA">
      <w:pPr>
        <w:keepNext/>
        <w:spacing w:before="80"/>
        <w:jc w:val="center"/>
      </w:pPr>
      <w:r>
        <w:rPr>
          <w:i/>
          <w:sz w:val="20"/>
        </w:rPr>
        <w:t>Fig 3.2: Budget Management Interface showing Overall Monthly Budget and Category-wise Spending Limits</w:t>
      </w:r>
    </w:p>
    <w:p w:rsidR="00D84AAD" w:rsidRDefault="00E74C0E">
      <w:r>
        <w:rPr>
          <w:noProof/>
        </w:rPr>
        <mc:AlternateContent>
          <mc:Choice Requires="wps">
            <w:drawing>
              <wp:anchor distT="45720" distB="45720" distL="114300" distR="114300" simplePos="0" relativeHeight="251666432" behindDoc="1" locked="0" layoutInCell="1" allowOverlap="1" wp14:anchorId="3FF0934C" wp14:editId="0B4FA3DA">
                <wp:simplePos x="0" y="0"/>
                <wp:positionH relativeFrom="column">
                  <wp:posOffset>5501640</wp:posOffset>
                </wp:positionH>
                <wp:positionV relativeFrom="paragraph">
                  <wp:posOffset>855345</wp:posOffset>
                </wp:positionV>
                <wp:extent cx="579120" cy="381000"/>
                <wp:effectExtent l="0" t="0" r="11430" b="19050"/>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Pr>
                                <w:sz w:val="18"/>
                              </w:rPr>
                              <w:t>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0934C" id="_x0000_s1046" type="#_x0000_t202" style="position:absolute;left:0;text-align:left;margin-left:433.2pt;margin-top:67.35pt;width:45.6pt;height:30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" strokecolor="white [3212]">
                <v:textbox>
                  <w:txbxContent>
                    <w:p w:rsidR="00E74C0E" w:rsidRPr="00E74C0E" w:rsidRDefault="00E74C0E" w:rsidP="00E74C0E">
                      <w:pPr>
                        <w:rPr>
                          <w:sz w:val="18"/>
                        </w:rPr>
                      </w:pPr>
                      <w:r>
                        <w:rPr>
                          <w:sz w:val="18"/>
                        </w:rPr>
                        <w:t>18</w:t>
                      </w:r>
                    </w:p>
                  </w:txbxContent>
                </v:textbox>
              </v:shape>
            </w:pict>
          </mc:Fallback>
        </mc:AlternateContent>
      </w:r>
      <w:r w:rsidR="008944BA">
        <w:t>Description: The budget configuration interface allows users to define overall monthly limits alongside granular category-specific caps (Food, Transport, Bills). Progress bars dynamically update from green (healthy) to amber (warning) and red (breached), alerting users to imminent overspending.</w:t>
      </w:r>
      <w:r w:rsidRPr="00E74C0E">
        <w:rPr>
          <w:noProof/>
        </w:rPr>
        <w:t xml:space="preserve"> </w:t>
      </w:r>
    </w:p>
    <w:p w:rsidR="00AA05E4" w:rsidRDefault="00AA05E4">
      <w:r>
        <w:rPr>
          <w:noProof/>
        </w:rPr>
        <w:lastRenderedPageBreak/>
        <w:drawing>
          <wp:inline distT="0" distB="0" distL="0" distR="0">
            <wp:extent cx="5189220" cy="2404556"/>
            <wp:effectExtent l="19050" t="19050" r="11430"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ploads.png"/>
                    <pic:cNvPicPr/>
                  </pic:nvPicPr>
                  <pic:blipFill>
                    <a:blip r:embed="rId13">
                      <a:extLst>
                        <a:ext uri="{28A0092B-C50C-407E-A947-70E740481C1C}">
                          <a14:useLocalDpi xmlns:a14="http://schemas.microsoft.com/office/drawing/2010/main" val="0"/>
                        </a:ext>
                      </a:extLst>
                    </a:blip>
                    <a:stretch>
                      <a:fillRect/>
                    </a:stretch>
                  </pic:blipFill>
                  <pic:spPr>
                    <a:xfrm>
                      <a:off x="0" y="0"/>
                      <a:ext cx="5233657" cy="2425147"/>
                    </a:xfrm>
                    <a:prstGeom prst="rect">
                      <a:avLst/>
                    </a:prstGeom>
                    <a:ln>
                      <a:solidFill>
                        <a:schemeClr val="tx1"/>
                      </a:solidFill>
                    </a:ln>
                  </pic:spPr>
                </pic:pic>
              </a:graphicData>
            </a:graphic>
          </wp:inline>
        </w:drawing>
      </w:r>
    </w:p>
    <w:p w:rsidR="00D84AAD" w:rsidRDefault="008944BA">
      <w:pPr>
        <w:keepNext/>
        <w:spacing w:before="80"/>
        <w:jc w:val="center"/>
      </w:pPr>
      <w:r>
        <w:rPr>
          <w:i/>
          <w:sz w:val="20"/>
        </w:rPr>
        <w:t>Fig 3.3: Multi-Source Statement Upload Portal supporting PhonePe, Paytm, and Bank Statement Ingestion</w:t>
      </w:r>
    </w:p>
    <w:p w:rsidR="00736E7D" w:rsidRDefault="00E74C0E" w:rsidP="00736E7D">
      <w:r>
        <w:rPr>
          <w:noProof/>
        </w:rPr>
        <mc:AlternateContent>
          <mc:Choice Requires="wps">
            <w:drawing>
              <wp:anchor distT="45720" distB="45720" distL="114300" distR="114300" simplePos="0" relativeHeight="251667456" behindDoc="1" locked="0" layoutInCell="1" allowOverlap="1" wp14:anchorId="3FF0934C" wp14:editId="0B4FA3DA">
                <wp:simplePos x="0" y="0"/>
                <wp:positionH relativeFrom="column">
                  <wp:posOffset>5501640</wp:posOffset>
                </wp:positionH>
                <wp:positionV relativeFrom="paragraph">
                  <wp:posOffset>5998210</wp:posOffset>
                </wp:positionV>
                <wp:extent cx="579120" cy="381000"/>
                <wp:effectExtent l="0" t="0" r="11430" b="1905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Pr>
                                <w:sz w:val="18"/>
                              </w:rPr>
                              <w:t>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0934C" id="_x0000_s1047" type="#_x0000_t202" style="position:absolute;left:0;text-align:left;margin-left:433.2pt;margin-top:472.3pt;width:45.6pt;height:30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" strokecolor="white [3212]">
                <v:textbox>
                  <w:txbxContent>
                    <w:p w:rsidR="00E74C0E" w:rsidRPr="00E74C0E" w:rsidRDefault="00E74C0E" w:rsidP="00E74C0E">
                      <w:pPr>
                        <w:rPr>
                          <w:sz w:val="18"/>
                        </w:rPr>
                      </w:pPr>
                      <w:r>
                        <w:rPr>
                          <w:sz w:val="18"/>
                        </w:rPr>
                        <w:t>19</w:t>
                      </w:r>
                    </w:p>
                  </w:txbxContent>
                </v:textbox>
              </v:shape>
            </w:pict>
          </mc:Fallback>
        </mc:AlternateContent>
      </w:r>
      <w:r w:rsidR="00736E7D" w:rsidRPr="00AA05E4">
        <w:rPr>
          <w:i/>
          <w:sz w:val="20"/>
        </w:rPr>
        <w:drawing>
          <wp:anchor distT="0" distB="0" distL="114300" distR="114300" simplePos="0" relativeHeight="251643904" behindDoc="1" locked="0" layoutInCell="1" allowOverlap="1">
            <wp:simplePos x="0" y="0"/>
            <wp:positionH relativeFrom="column">
              <wp:posOffset>815340</wp:posOffset>
            </wp:positionH>
            <wp:positionV relativeFrom="paragraph">
              <wp:posOffset>755650</wp:posOffset>
            </wp:positionV>
            <wp:extent cx="3398520" cy="2650490"/>
            <wp:effectExtent l="19050" t="19050" r="11430" b="165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398520" cy="26504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944BA">
        <w:t>Description: The file upload gateway facilitates drag-and-drop ingestion of commercial CSV and Excel statement exports. Users select their export file, and the ingestion engine automatically identifies statement origins and triggers header scanning routines.</w:t>
      </w:r>
      <w:r w:rsidR="00736E7D">
        <w:br/>
      </w:r>
      <w:r w:rsidR="00736E7D">
        <w:br/>
      </w:r>
      <w:r w:rsidR="00736E7D">
        <w:br/>
      </w:r>
      <w:r w:rsidR="00736E7D">
        <w:br/>
      </w:r>
      <w:r w:rsidR="00736E7D">
        <w:br/>
      </w:r>
      <w:r w:rsidR="00736E7D">
        <w:br/>
      </w:r>
      <w:r w:rsidR="00736E7D">
        <w:br/>
      </w:r>
      <w:r w:rsidR="00736E7D">
        <w:br/>
      </w:r>
      <w:r w:rsidR="00736E7D">
        <w:br/>
      </w:r>
      <w:r w:rsidR="00736E7D">
        <w:br/>
      </w:r>
      <w:r w:rsidR="00736E7D">
        <w:br/>
      </w:r>
      <w:r w:rsidR="00736E7D">
        <w:br/>
      </w:r>
      <w:r w:rsidR="00736E7D">
        <w:br/>
      </w:r>
      <w:r w:rsidR="00736E7D">
        <w:br/>
      </w:r>
      <w:r w:rsidR="00736E7D">
        <w:br/>
      </w:r>
      <w:r w:rsidR="00736E7D">
        <w:br/>
      </w:r>
      <w:r w:rsidR="00736E7D">
        <w:br/>
      </w:r>
      <w:r w:rsidR="00736E7D">
        <w:br/>
      </w:r>
      <w:r w:rsidR="00736E7D">
        <w:br/>
      </w:r>
      <w:r w:rsidR="00736E7D">
        <w:br/>
      </w:r>
      <w:r w:rsidR="00736E7D">
        <w:br/>
      </w:r>
      <w:r w:rsidR="00736E7D">
        <w:br/>
      </w:r>
      <w:r w:rsidR="00736E7D">
        <w:br/>
      </w:r>
      <w:r w:rsidR="00736E7D">
        <w:br/>
      </w:r>
      <w:r w:rsidR="00736E7D">
        <w:br/>
      </w:r>
      <w:r w:rsidR="00736E7D">
        <w:br/>
      </w:r>
      <w:r w:rsidR="00736E7D">
        <w:br/>
        <w:t xml:space="preserve">       </w:t>
      </w:r>
      <w:r w:rsidR="008944BA">
        <w:rPr>
          <w:i/>
          <w:sz w:val="20"/>
        </w:rPr>
        <w:t xml:space="preserve">Fig 3.4: </w:t>
      </w:r>
      <w:r w:rsidR="00736E7D" w:rsidRPr="00736E7D">
        <w:rPr>
          <w:rStyle w:val="Emphasis"/>
          <w:sz w:val="20"/>
        </w:rPr>
        <w:t>Expected File Format and Column Specification Guide on Upload Interface</w:t>
      </w:r>
      <w:r w:rsidR="00736E7D">
        <w:rPr>
          <w:rStyle w:val="Emphasis"/>
          <w:i w:val="0"/>
          <w:iCs w:val="0"/>
        </w:rPr>
        <w:br/>
      </w:r>
      <w:r w:rsidR="00736E7D" w:rsidRPr="00736E7D">
        <w:rPr>
          <w:rStyle w:val="Strong"/>
          <w:rFonts w:cs="Times New Roman"/>
          <w:b w:val="0"/>
          <w:szCs w:val="24"/>
        </w:rPr>
        <w:t>Description:</w:t>
      </w:r>
      <w:r w:rsidR="00736E7D" w:rsidRPr="00736E7D">
        <w:rPr>
          <w:rFonts w:cs="Times New Roman"/>
          <w:szCs w:val="24"/>
        </w:rPr>
        <w:t xml:space="preserve"> The upload module displays a structured schema guideline indicating mandatory fields (</w:t>
      </w:r>
      <w:r w:rsidR="00736E7D" w:rsidRPr="00736E7D">
        <w:rPr>
          <w:rStyle w:val="HTMLCode"/>
          <w:rFonts w:ascii="Times New Roman" w:eastAsiaTheme="minorEastAsia" w:hAnsi="Times New Roman" w:cs="Times New Roman"/>
          <w:sz w:val="24"/>
          <w:szCs w:val="24"/>
        </w:rPr>
        <w:t>date</w:t>
      </w:r>
      <w:r w:rsidR="00736E7D" w:rsidRPr="00736E7D">
        <w:rPr>
          <w:rFonts w:cs="Times New Roman"/>
          <w:szCs w:val="24"/>
        </w:rPr>
        <w:t xml:space="preserve">, </w:t>
      </w:r>
      <w:r w:rsidR="00736E7D" w:rsidRPr="00736E7D">
        <w:rPr>
          <w:rStyle w:val="HTMLCode"/>
          <w:rFonts w:ascii="Times New Roman" w:eastAsiaTheme="minorEastAsia" w:hAnsi="Times New Roman" w:cs="Times New Roman"/>
          <w:sz w:val="24"/>
          <w:szCs w:val="24"/>
        </w:rPr>
        <w:t>description</w:t>
      </w:r>
      <w:r w:rsidR="00736E7D" w:rsidRPr="00736E7D">
        <w:rPr>
          <w:rFonts w:cs="Times New Roman"/>
          <w:szCs w:val="24"/>
        </w:rPr>
        <w:t xml:space="preserve">, </w:t>
      </w:r>
      <w:proofErr w:type="gramStart"/>
      <w:r w:rsidR="00736E7D" w:rsidRPr="00736E7D">
        <w:rPr>
          <w:rStyle w:val="HTMLCode"/>
          <w:rFonts w:ascii="Times New Roman" w:eastAsiaTheme="minorEastAsia" w:hAnsi="Times New Roman" w:cs="Times New Roman"/>
          <w:sz w:val="24"/>
          <w:szCs w:val="24"/>
        </w:rPr>
        <w:t>amount</w:t>
      </w:r>
      <w:proofErr w:type="gramEnd"/>
      <w:r w:rsidR="00736E7D" w:rsidRPr="00736E7D">
        <w:rPr>
          <w:rFonts w:cs="Times New Roman"/>
          <w:szCs w:val="24"/>
        </w:rPr>
        <w:t>) and auto-populated attributes (</w:t>
      </w:r>
      <w:r w:rsidR="00736E7D" w:rsidRPr="00736E7D">
        <w:rPr>
          <w:rStyle w:val="HTMLCode"/>
          <w:rFonts w:ascii="Times New Roman" w:eastAsiaTheme="minorEastAsia" w:hAnsi="Times New Roman" w:cs="Times New Roman"/>
          <w:sz w:val="24"/>
          <w:szCs w:val="24"/>
        </w:rPr>
        <w:t>type</w:t>
      </w:r>
      <w:r w:rsidR="00736E7D" w:rsidRPr="00736E7D">
        <w:rPr>
          <w:rFonts w:cs="Times New Roman"/>
          <w:szCs w:val="24"/>
        </w:rPr>
        <w:t xml:space="preserve">, </w:t>
      </w:r>
      <w:r w:rsidR="00736E7D" w:rsidRPr="00736E7D">
        <w:rPr>
          <w:rStyle w:val="HTMLCode"/>
          <w:rFonts w:ascii="Times New Roman" w:eastAsiaTheme="minorEastAsia" w:hAnsi="Times New Roman" w:cs="Times New Roman"/>
          <w:sz w:val="24"/>
          <w:szCs w:val="24"/>
        </w:rPr>
        <w:t>category</w:t>
      </w:r>
      <w:r w:rsidR="00736E7D" w:rsidRPr="00736E7D">
        <w:rPr>
          <w:rFonts w:cs="Times New Roman"/>
          <w:szCs w:val="24"/>
        </w:rPr>
        <w:t>). This assists users in aligning custom banking or digital payment statements with the system's ingestion engine to prevent parsing and schema mismatch errors</w:t>
      </w:r>
    </w:p>
    <w:p w:rsidR="00AA05E4" w:rsidRDefault="00AA05E4">
      <w:r w:rsidRPr="00AA05E4">
        <w:lastRenderedPageBreak/>
        <w:drawing>
          <wp:inline distT="0" distB="0" distL="0" distR="0" wp14:anchorId="0EF9AE04" wp14:editId="03983576">
            <wp:extent cx="5581575" cy="3878580"/>
            <wp:effectExtent l="19050" t="19050" r="19685" b="266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2843" cy="3879461"/>
                    </a:xfrm>
                    <a:prstGeom prst="rect">
                      <a:avLst/>
                    </a:prstGeom>
                    <a:ln>
                      <a:solidFill>
                        <a:schemeClr val="tx1"/>
                      </a:solidFill>
                    </a:ln>
                  </pic:spPr>
                </pic:pic>
              </a:graphicData>
            </a:graphic>
          </wp:inline>
        </w:drawing>
      </w:r>
    </w:p>
    <w:p w:rsidR="00D84AAD" w:rsidRDefault="008944BA">
      <w:pPr>
        <w:keepNext/>
        <w:spacing w:before="80"/>
        <w:jc w:val="center"/>
      </w:pPr>
      <w:r>
        <w:rPr>
          <w:i/>
          <w:sz w:val="20"/>
        </w:rPr>
        <w:t>Fig 3.5: Master Transaction Inspection Table with Domain Categories and Spending Nature Tags</w:t>
      </w:r>
    </w:p>
    <w:p w:rsidR="00D84AAD" w:rsidRDefault="008944BA">
      <w:r>
        <w:t>Description: A comprehensive data table presenting all recorded transactions with real-time category labels and behavioral nature classifications (Fixed, Recurring-Variable, Discretionary Variable). Users can filter transactions by category, payment instrument, or date ranges.</w:t>
      </w:r>
    </w:p>
    <w:p w:rsidR="00431B2C" w:rsidRDefault="00431B2C">
      <w:r w:rsidRPr="00431B2C">
        <w:drawing>
          <wp:inline distT="0" distB="0" distL="0" distR="0" wp14:anchorId="691AF6F6" wp14:editId="0FB7ABB4">
            <wp:extent cx="5504815" cy="2155825"/>
            <wp:effectExtent l="19050" t="19050" r="19685" b="158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4815" cy="2155825"/>
                    </a:xfrm>
                    <a:prstGeom prst="rect">
                      <a:avLst/>
                    </a:prstGeom>
                    <a:ln>
                      <a:solidFill>
                        <a:schemeClr val="tx1"/>
                      </a:solidFill>
                    </a:ln>
                  </pic:spPr>
                </pic:pic>
              </a:graphicData>
            </a:graphic>
          </wp:inline>
        </w:drawing>
      </w:r>
    </w:p>
    <w:p w:rsidR="00D84AAD" w:rsidRDefault="008944BA">
      <w:pPr>
        <w:keepNext/>
        <w:spacing w:before="80"/>
        <w:jc w:val="center"/>
      </w:pPr>
      <w:r>
        <w:rPr>
          <w:i/>
          <w:sz w:val="20"/>
        </w:rPr>
        <w:t xml:space="preserve">Fig 3.6: </w:t>
      </w:r>
      <w:r w:rsidR="00736E7D" w:rsidRPr="00736E7D">
        <w:rPr>
          <w:rStyle w:val="Emphasis"/>
          <w:sz w:val="20"/>
        </w:rPr>
        <w:t>Category-Wise Month-End Spend Projections using Linear Regression</w:t>
      </w:r>
    </w:p>
    <w:p w:rsidR="00D84AAD" w:rsidRDefault="00E74C0E">
      <w:r>
        <w:rPr>
          <w:noProof/>
        </w:rPr>
        <mc:AlternateContent>
          <mc:Choice Requires="wps">
            <w:drawing>
              <wp:anchor distT="45720" distB="45720" distL="114300" distR="114300" simplePos="0" relativeHeight="251668480" behindDoc="1" locked="0" layoutInCell="1" allowOverlap="1" wp14:anchorId="3FF0934C" wp14:editId="0B4FA3DA">
                <wp:simplePos x="0" y="0"/>
                <wp:positionH relativeFrom="column">
                  <wp:posOffset>5501640</wp:posOffset>
                </wp:positionH>
                <wp:positionV relativeFrom="paragraph">
                  <wp:posOffset>991870</wp:posOffset>
                </wp:positionV>
                <wp:extent cx="579120" cy="381000"/>
                <wp:effectExtent l="0" t="0" r="11430" b="1905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Pr>
                                <w:sz w:val="18"/>
                              </w:rPr>
                              <w:t>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0934C" id="_x0000_s1048" type="#_x0000_t202" style="position:absolute;left:0;text-align:left;margin-left:433.2pt;margin-top:78.1pt;width:45.6pt;height:30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" strokecolor="white [3212]">
                <v:textbox>
                  <w:txbxContent>
                    <w:p w:rsidR="00E74C0E" w:rsidRPr="00E74C0E" w:rsidRDefault="00E74C0E" w:rsidP="00E74C0E">
                      <w:pPr>
                        <w:rPr>
                          <w:sz w:val="18"/>
                        </w:rPr>
                      </w:pPr>
                      <w:r>
                        <w:rPr>
                          <w:sz w:val="18"/>
                        </w:rPr>
                        <w:t>20</w:t>
                      </w:r>
                    </w:p>
                  </w:txbxContent>
                </v:textbox>
              </v:shape>
            </w:pict>
          </mc:Fallback>
        </mc:AlternateContent>
      </w:r>
      <w:r w:rsidR="008944BA">
        <w:t xml:space="preserve">Description: </w:t>
      </w:r>
      <w:r w:rsidR="00736E7D">
        <w:t>Tabular view of the linear regression forecasting model (</w:t>
      </w:r>
      <w:r w:rsidR="00736E7D">
        <w:rPr>
          <w:rStyle w:val="katex-mathml"/>
        </w:rPr>
        <w:t>Y=</w:t>
      </w:r>
      <w:proofErr w:type="spellStart"/>
      <w:r w:rsidR="00736E7D">
        <w:rPr>
          <w:rStyle w:val="katex-mathml"/>
        </w:rPr>
        <w:t>mX+c</w:t>
      </w:r>
      <w:proofErr w:type="spellEnd"/>
      <w:r w:rsidR="00736E7D">
        <w:t>) projecting final Day-30 category expenditures. It compares current actual disbursements with projected month-end totals and user-defined budget thresholds, flagging categories on track versus those requiring spending discipline before month-end.</w:t>
      </w:r>
      <w:r w:rsidRPr="00E74C0E">
        <w:rPr>
          <w:noProof/>
        </w:rPr>
        <w:t xml:space="preserve"> </w:t>
      </w:r>
    </w:p>
    <w:p w:rsidR="00431B2C" w:rsidRDefault="00431B2C">
      <w:r w:rsidRPr="00431B2C">
        <w:lastRenderedPageBreak/>
        <w:drawing>
          <wp:inline distT="0" distB="0" distL="0" distR="0" wp14:anchorId="3F52AA97" wp14:editId="31BFB2E9">
            <wp:extent cx="5504815" cy="1890395"/>
            <wp:effectExtent l="19050" t="19050" r="19685"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4815" cy="1890395"/>
                    </a:xfrm>
                    <a:prstGeom prst="rect">
                      <a:avLst/>
                    </a:prstGeom>
                    <a:ln>
                      <a:solidFill>
                        <a:schemeClr val="tx1"/>
                      </a:solidFill>
                    </a:ln>
                  </pic:spPr>
                </pic:pic>
              </a:graphicData>
            </a:graphic>
          </wp:inline>
        </w:drawing>
      </w:r>
    </w:p>
    <w:p w:rsidR="00D84AAD" w:rsidRPr="00736E7D" w:rsidRDefault="00736E7D">
      <w:pPr>
        <w:keepNext/>
        <w:spacing w:before="80"/>
        <w:jc w:val="center"/>
        <w:rPr>
          <w:sz w:val="20"/>
        </w:rPr>
      </w:pPr>
      <w:r>
        <w:rPr>
          <w:i/>
          <w:sz w:val="20"/>
        </w:rPr>
        <w:t xml:space="preserve">Fig 3.7: </w:t>
      </w:r>
      <w:r w:rsidRPr="00736E7D">
        <w:rPr>
          <w:rStyle w:val="Emphasis"/>
          <w:sz w:val="20"/>
        </w:rPr>
        <w:t>Statistical Outlier and Anomaly Transaction Detection Ledger</w:t>
      </w:r>
    </w:p>
    <w:p w:rsidR="00D84AAD" w:rsidRDefault="00595DD9">
      <w:r w:rsidRPr="00431B2C">
        <w:drawing>
          <wp:anchor distT="0" distB="0" distL="114300" distR="114300" simplePos="0" relativeHeight="251678720" behindDoc="0" locked="0" layoutInCell="1" allowOverlap="1">
            <wp:simplePos x="0" y="0"/>
            <wp:positionH relativeFrom="column">
              <wp:posOffset>15240</wp:posOffset>
            </wp:positionH>
            <wp:positionV relativeFrom="paragraph">
              <wp:posOffset>1026160</wp:posOffset>
            </wp:positionV>
            <wp:extent cx="5604510" cy="2141220"/>
            <wp:effectExtent l="19050" t="19050" r="15240" b="1143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604510" cy="2141220"/>
                    </a:xfrm>
                    <a:prstGeom prst="rect">
                      <a:avLst/>
                    </a:prstGeom>
                    <a:ln>
                      <a:solidFill>
                        <a:schemeClr val="tx1"/>
                      </a:solidFill>
                    </a:ln>
                  </pic:spPr>
                </pic:pic>
              </a:graphicData>
            </a:graphic>
          </wp:anchor>
        </w:drawing>
      </w:r>
      <w:r w:rsidR="008944BA">
        <w:t xml:space="preserve">Description: </w:t>
      </w:r>
      <w:r w:rsidR="00736E7D">
        <w:t xml:space="preserve">Tabular inspection view of anomalous transactions flagged by the statistical </w:t>
      </w:r>
      <w:r w:rsidR="00736E7D">
        <w:rPr>
          <w:rStyle w:val="katex-mathml"/>
        </w:rPr>
        <w:t>Z</w:t>
      </w:r>
      <w:r w:rsidR="00736E7D">
        <w:t>-score engine (</w:t>
      </w:r>
      <w:r w:rsidR="00736E7D">
        <w:rPr>
          <w:rStyle w:val="katex-mathml"/>
        </w:rPr>
        <w:t>Z&gt;2.0</w:t>
      </w:r>
      <w:r w:rsidR="00736E7D">
        <w:t>). The interface highlights high-ticket deviations across individual categories (e.g., college fees, major e-commerce outlays) with amber warning tags, allowing users to quickly verify unusual or uncharacteristic debit transactions.</w:t>
      </w:r>
    </w:p>
    <w:p w:rsidR="00431B2C" w:rsidRDefault="00431B2C"/>
    <w:p w:rsidR="00D84AAD" w:rsidRDefault="008944BA">
      <w:pPr>
        <w:keepNext/>
        <w:spacing w:before="80"/>
        <w:jc w:val="center"/>
      </w:pPr>
      <w:r>
        <w:rPr>
          <w:i/>
          <w:sz w:val="20"/>
        </w:rPr>
        <w:t>Fig 3.8: Category-wise Budget vs Actual Expenditure Comparative Progress Bar Chart</w:t>
      </w:r>
    </w:p>
    <w:p w:rsidR="00D84AAD" w:rsidRDefault="00E74C0E">
      <w:r>
        <w:rPr>
          <w:noProof/>
        </w:rPr>
        <mc:AlternateContent>
          <mc:Choice Requires="wps">
            <w:drawing>
              <wp:anchor distT="45720" distB="45720" distL="114300" distR="114300" simplePos="0" relativeHeight="251669504" behindDoc="1" locked="0" layoutInCell="1" allowOverlap="1" wp14:anchorId="7D8EE8A9" wp14:editId="6E808F3B">
                <wp:simplePos x="0" y="0"/>
                <wp:positionH relativeFrom="column">
                  <wp:posOffset>5501640</wp:posOffset>
                </wp:positionH>
                <wp:positionV relativeFrom="paragraph">
                  <wp:posOffset>3043555</wp:posOffset>
                </wp:positionV>
                <wp:extent cx="579120" cy="381000"/>
                <wp:effectExtent l="0" t="0" r="11430" b="1905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Pr>
                                <w:sz w:val="18"/>
                              </w:rPr>
                              <w:t>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8EE8A9" id="_x0000_s1049" type="#_x0000_t202" style="position:absolute;left:0;text-align:left;margin-left:433.2pt;margin-top:239.65pt;width:45.6pt;height:30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" strokecolor="white [3212]">
                <v:textbox>
                  <w:txbxContent>
                    <w:p w:rsidR="00E74C0E" w:rsidRPr="00E74C0E" w:rsidRDefault="00E74C0E" w:rsidP="00E74C0E">
                      <w:pPr>
                        <w:rPr>
                          <w:sz w:val="18"/>
                        </w:rPr>
                      </w:pPr>
                      <w:r>
                        <w:rPr>
                          <w:sz w:val="18"/>
                        </w:rPr>
                        <w:t>21</w:t>
                      </w:r>
                    </w:p>
                  </w:txbxContent>
                </v:textbox>
              </v:shape>
            </w:pict>
          </mc:Fallback>
        </mc:AlternateContent>
      </w:r>
      <w:r w:rsidR="008944BA">
        <w:t>Description: A horizontal comparative bar visualization contrasting current expenditures against allocated budget limits across all active spending categories, enabling instant visual discovery of categories approaching or exceeding their financial caps.</w:t>
      </w:r>
      <w:r w:rsidRPr="00E74C0E">
        <w:rPr>
          <w:noProof/>
        </w:rPr>
        <w:t xml:space="preserve"> </w:t>
      </w:r>
    </w:p>
    <w:p w:rsidR="00D84AAD" w:rsidRDefault="00431B2C">
      <w:r w:rsidRPr="00431B2C">
        <w:lastRenderedPageBreak/>
        <w:drawing>
          <wp:inline distT="0" distB="0" distL="0" distR="0" wp14:anchorId="004D01E4" wp14:editId="31D6BA80">
            <wp:extent cx="5504815" cy="2723515"/>
            <wp:effectExtent l="19050" t="19050" r="19685" b="196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4815" cy="2723515"/>
                    </a:xfrm>
                    <a:prstGeom prst="rect">
                      <a:avLst/>
                    </a:prstGeom>
                    <a:ln>
                      <a:solidFill>
                        <a:schemeClr val="tx1"/>
                      </a:solidFill>
                    </a:ln>
                  </pic:spPr>
                </pic:pic>
              </a:graphicData>
            </a:graphic>
          </wp:inline>
        </w:drawing>
      </w:r>
    </w:p>
    <w:p w:rsidR="00D84AAD" w:rsidRDefault="00431B2C">
      <w:pPr>
        <w:keepNext/>
        <w:spacing w:before="80"/>
        <w:jc w:val="center"/>
      </w:pPr>
      <w:r>
        <w:rPr>
          <w:i/>
          <w:sz w:val="20"/>
        </w:rPr>
        <w:t>Fig 3.9</w:t>
      </w:r>
      <w:r w:rsidR="008944BA">
        <w:rPr>
          <w:i/>
          <w:sz w:val="20"/>
        </w:rPr>
        <w:t>: Financial Goal Tracking View showing Milestone Target Dates and Monthly Allocation Status</w:t>
      </w:r>
    </w:p>
    <w:p w:rsidR="00D84AAD" w:rsidRDefault="00595DD9">
      <w:r w:rsidRPr="00431B2C">
        <w:drawing>
          <wp:anchor distT="0" distB="0" distL="114300" distR="114300" simplePos="0" relativeHeight="251677696" behindDoc="0" locked="0" layoutInCell="1" allowOverlap="1">
            <wp:simplePos x="0" y="0"/>
            <wp:positionH relativeFrom="column">
              <wp:posOffset>-342900</wp:posOffset>
            </wp:positionH>
            <wp:positionV relativeFrom="paragraph">
              <wp:posOffset>759589</wp:posOffset>
            </wp:positionV>
            <wp:extent cx="6184032" cy="1988820"/>
            <wp:effectExtent l="19050" t="19050" r="26670" b="1143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184032" cy="1988820"/>
                    </a:xfrm>
                    <a:prstGeom prst="rect">
                      <a:avLst/>
                    </a:prstGeom>
                    <a:ln>
                      <a:solidFill>
                        <a:schemeClr val="tx1"/>
                      </a:solidFill>
                    </a:ln>
                  </pic:spPr>
                </pic:pic>
              </a:graphicData>
            </a:graphic>
          </wp:anchor>
        </w:drawing>
      </w:r>
      <w:r w:rsidR="008944BA">
        <w:t>Description: Goal monitoring interface enabling users to configure multi-month savings objectives with visual progress meters, current accumulated capital, target completion dates, and monthly contribution pacing.</w:t>
      </w:r>
    </w:p>
    <w:p w:rsidR="00431B2C" w:rsidRDefault="00431B2C"/>
    <w:p w:rsidR="00D84AAD" w:rsidRDefault="00431B2C">
      <w:pPr>
        <w:keepNext/>
        <w:spacing w:before="80"/>
        <w:jc w:val="center"/>
      </w:pPr>
      <w:r>
        <w:rPr>
          <w:i/>
          <w:sz w:val="20"/>
        </w:rPr>
        <w:t>Fig 3.10</w:t>
      </w:r>
      <w:r w:rsidR="008944BA">
        <w:rPr>
          <w:i/>
          <w:sz w:val="20"/>
        </w:rPr>
        <w:t>: Category-wise Monthly Spending Breakdown Doughnut Chart with Interactive Legend</w:t>
      </w:r>
    </w:p>
    <w:p w:rsidR="00D84AAD" w:rsidRDefault="008944BA">
      <w:r>
        <w:t>Description: Responsive Chart.js doughnut chart rendering the proportional breakdown of monthly expenditures across Food, Transport, Bills, Shopping, and Entertainment, featuring hover tooltips with exact rupee sums.</w:t>
      </w:r>
    </w:p>
    <w:p w:rsidR="00D84AAD" w:rsidRDefault="00E74C0E">
      <w:r>
        <w:rPr>
          <w:noProof/>
        </w:rPr>
        <mc:AlternateContent>
          <mc:Choice Requires="wps">
            <w:drawing>
              <wp:anchor distT="45720" distB="45720" distL="114300" distR="114300" simplePos="0" relativeHeight="251672576" behindDoc="1" locked="0" layoutInCell="1" allowOverlap="1" wp14:anchorId="7D8EE8A9" wp14:editId="6E808F3B">
                <wp:simplePos x="0" y="0"/>
                <wp:positionH relativeFrom="column">
                  <wp:posOffset>5501640</wp:posOffset>
                </wp:positionH>
                <wp:positionV relativeFrom="paragraph">
                  <wp:posOffset>2018665</wp:posOffset>
                </wp:positionV>
                <wp:extent cx="579120" cy="381000"/>
                <wp:effectExtent l="0" t="0" r="11430" b="1905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Pr>
                                <w:sz w:val="18"/>
                              </w:rPr>
                              <w:t>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8EE8A9" id="_x0000_s1050" type="#_x0000_t202" style="position:absolute;left:0;text-align:left;margin-left:433.2pt;margin-top:158.95pt;width:45.6pt;height:30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" strokecolor="white [3212]">
                <v:textbox>
                  <w:txbxContent>
                    <w:p w:rsidR="00E74C0E" w:rsidRPr="00E74C0E" w:rsidRDefault="00E74C0E" w:rsidP="00E74C0E">
                      <w:pPr>
                        <w:rPr>
                          <w:sz w:val="18"/>
                        </w:rPr>
                      </w:pPr>
                      <w:r>
                        <w:rPr>
                          <w:sz w:val="18"/>
                        </w:rPr>
                        <w:t>22</w:t>
                      </w:r>
                    </w:p>
                  </w:txbxContent>
                </v:textbox>
              </v:shape>
            </w:pict>
          </mc:Fallback>
        </mc:AlternateContent>
      </w:r>
      <w:r w:rsidR="008944BA">
        <w:br w:type="page"/>
      </w:r>
    </w:p>
    <w:p w:rsidR="00D84AAD" w:rsidRDefault="008944BA">
      <w:pPr>
        <w:spacing w:before="480"/>
        <w:jc w:val="center"/>
      </w:pPr>
      <w:r>
        <w:rPr>
          <w:b/>
          <w:sz w:val="32"/>
        </w:rPr>
        <w:lastRenderedPageBreak/>
        <w:t>CHAPTER 4</w:t>
      </w:r>
      <w:r>
        <w:rPr>
          <w:b/>
          <w:sz w:val="32"/>
        </w:rPr>
        <w:br/>
        <w:t>CONCLUSION</w:t>
      </w:r>
    </w:p>
    <w:p w:rsidR="00D84AAD" w:rsidRDefault="008944BA">
      <w:r>
        <w:t>The Personal Finance &amp; Expense Analyzer successfully bridges the gap between passive financial recording and proactive savings protection by transforming raw financial transactions into actionable insights. Unlike conventional commercial applications that primarily notify users after budgets have been breached, the proposed system implements an end-to-end six-stage predictive pipeline that enables users to monitor spending patterns, anticipate potential financial risks, and make informed decisions before the end of the month. By integrating automated statement preprocessing, transaction categorization, Ordinary Least Squares (OLS) Linear Regression forecasting, and Isolation Forest-based anomaly detection, the application identifies deviations in spending trajectories and highlights potential budget overruns even halfway through the month.</w:t>
      </w:r>
    </w:p>
    <w:p w:rsidR="00D84AAD" w:rsidRDefault="008944BA">
      <w:r>
        <w:t>The core innovation lies in translating abstract category-wise budget overruns into tangible estimates of potential savings loss while dynamically recalculating safe daily spending targets based on the user's remaining budget and the number of days left in the month. This approach helps users understand not only where their money is being spent but also how their current spending habits may affect their financial goals. Additionally, the system provides category-specific insights and recommendations, enabling users to identify unusual expenses, control discretionary spending, and maintain better financial discipline. Its structured database and interactive dashboard further support efficient transaction management, financial visualization, and the tracking of budgets and savings objectives.</w:t>
      </w:r>
    </w:p>
    <w:p w:rsidR="00D84AAD" w:rsidRDefault="008944BA">
      <w:r>
        <w:t>Rigorous testing using authentic, multi-month PhonePe statement exports demonstrated zero tokenization errors, accurate transaction classification across eight functional spending domains, and sub-second execution speeds under the tested conditions. These results indicate that the system can process real-world financial data efficiently while maintaining consistency in transaction handling and analytical outputs. By combining predictive analytics, anomaly detection, and personalized spending guidance within a single application, the Personal Finance &amp; Expense Analyzer offers a practical, low-cost, and privacy-focused approach to personal financial management. Overall, the proposed system moves beyond conventional expense tracking toward a proactive financial assistance framework that encourages responsible spending, early risk identification, improved budget adherence, and sustainable long-term savings habits.</w:t>
      </w:r>
    </w:p>
    <w:p w:rsidR="00B22A77" w:rsidRDefault="00B22A77"/>
    <w:p w:rsidR="00B22A77" w:rsidRDefault="00E74C0E">
      <w:r>
        <w:rPr>
          <w:noProof/>
        </w:rPr>
        <mc:AlternateContent>
          <mc:Choice Requires="wps">
            <w:drawing>
              <wp:anchor distT="45720" distB="45720" distL="114300" distR="114300" simplePos="0" relativeHeight="251672064" behindDoc="1" locked="0" layoutInCell="1" allowOverlap="1" wp14:anchorId="7D8EE8A9" wp14:editId="6E808F3B">
                <wp:simplePos x="0" y="0"/>
                <wp:positionH relativeFrom="column">
                  <wp:posOffset>5501640</wp:posOffset>
                </wp:positionH>
                <wp:positionV relativeFrom="paragraph">
                  <wp:posOffset>837565</wp:posOffset>
                </wp:positionV>
                <wp:extent cx="579120" cy="381000"/>
                <wp:effectExtent l="0" t="0" r="11430" b="1905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Pr>
                                <w:sz w:val="18"/>
                              </w:rPr>
                              <w:t>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8EE8A9" id="_x0000_s1051" type="#_x0000_t202" style="position:absolute;left:0;text-align:left;margin-left:433.2pt;margin-top:65.95pt;width:45.6pt;height:30pt;z-index:-251644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" strokecolor="white [3212]">
                <v:textbox>
                  <w:txbxContent>
                    <w:p w:rsidR="00E74C0E" w:rsidRPr="00E74C0E" w:rsidRDefault="00E74C0E" w:rsidP="00E74C0E">
                      <w:pPr>
                        <w:rPr>
                          <w:sz w:val="18"/>
                        </w:rPr>
                      </w:pPr>
                      <w:r>
                        <w:rPr>
                          <w:sz w:val="18"/>
                        </w:rPr>
                        <w:t>23</w:t>
                      </w:r>
                    </w:p>
                  </w:txbxContent>
                </v:textbox>
              </v:shape>
            </w:pict>
          </mc:Fallback>
        </mc:AlternateContent>
      </w:r>
    </w:p>
    <w:p w:rsidR="00D84AAD" w:rsidRDefault="008944BA">
      <w:pPr>
        <w:keepNext/>
        <w:spacing w:before="280" w:after="80"/>
        <w:jc w:val="left"/>
      </w:pPr>
      <w:r>
        <w:rPr>
          <w:b/>
          <w:sz w:val="28"/>
        </w:rPr>
        <w:lastRenderedPageBreak/>
        <w:t>4.1 FUTURE SCOPE</w:t>
      </w:r>
    </w:p>
    <w:p w:rsidR="00D84AAD" w:rsidRDefault="008944BA">
      <w:r>
        <w:t>The modular architecture of the system allows several promising avenues for future research and technical enhancement:</w:t>
      </w:r>
    </w:p>
    <w:p w:rsidR="00D84AAD" w:rsidRDefault="008944BA">
      <w:pPr>
        <w:pStyle w:val="ListBullet"/>
        <w:spacing w:after="80"/>
      </w:pPr>
      <w:r>
        <w:rPr>
          <w:b/>
        </w:rPr>
        <w:t xml:space="preserve">1. Direct Account Aggregator (AA) Integration: </w:t>
      </w:r>
      <w:r>
        <w:t>Integrating with the Reserve Bank of India's Account Aggregator framework will allow real-time automated streaming of transaction records via encrypted APIs, eliminating manual statement uploads while maintaining privacy.</w:t>
      </w:r>
    </w:p>
    <w:p w:rsidR="00D84AAD" w:rsidRDefault="008944BA">
      <w:pPr>
        <w:pStyle w:val="ListBullet"/>
        <w:spacing w:after="80"/>
      </w:pPr>
      <w:r>
        <w:rPr>
          <w:b/>
        </w:rPr>
        <w:t xml:space="preserve">2. Deep Learning Sequence Forecasting: </w:t>
      </w:r>
      <w:r>
        <w:t>Incorporating Long Short-Term Memory (LSTM) recurrent neural networks or Temporal Fusion Transformers (TFT) will capture complex seasonal expenditure cycles, such as annual festival shopping or quarterly tuition fees.</w:t>
      </w:r>
    </w:p>
    <w:p w:rsidR="00D84AAD" w:rsidRDefault="008944BA">
      <w:pPr>
        <w:pStyle w:val="ListBullet"/>
        <w:spacing w:after="80"/>
      </w:pPr>
      <w:r>
        <w:rPr>
          <w:b/>
        </w:rPr>
        <w:t xml:space="preserve">3. Optical Character Recognition (OCR) for Cash Receipts: </w:t>
      </w:r>
      <w:r>
        <w:t>Embedding a mobile-accessible receipt scanner powered by lightweight computer vision will enable automatic parsing of physical paper bills, bridging the gap between cash and digital transactions.</w:t>
      </w:r>
    </w:p>
    <w:p w:rsidR="00D84AAD" w:rsidRDefault="008944BA">
      <w:pPr>
        <w:pStyle w:val="ListBullet"/>
        <w:spacing w:after="80"/>
      </w:pPr>
      <w:r>
        <w:rPr>
          <w:b/>
        </w:rPr>
        <w:t xml:space="preserve">4. Multi-Currency &amp; Cross-Platform Mobile PWA: </w:t>
      </w:r>
      <w:r>
        <w:t>Expanding the backend to handle multi-currency conversions and wrapping the frontend into a Progressive Web Application (PWA) will provide offline mobile support across Android and iOS devices.</w:t>
      </w:r>
    </w:p>
    <w:p w:rsidR="00D84AAD" w:rsidRDefault="00E74C0E">
      <w:r>
        <w:rPr>
          <w:noProof/>
        </w:rPr>
        <mc:AlternateContent>
          <mc:Choice Requires="wps">
            <w:drawing>
              <wp:anchor distT="45720" distB="45720" distL="114300" distR="114300" simplePos="0" relativeHeight="251673600" behindDoc="1" locked="0" layoutInCell="1" allowOverlap="1" wp14:anchorId="7D8EE8A9" wp14:editId="6E808F3B">
                <wp:simplePos x="0" y="0"/>
                <wp:positionH relativeFrom="column">
                  <wp:posOffset>5501640</wp:posOffset>
                </wp:positionH>
                <wp:positionV relativeFrom="paragraph">
                  <wp:posOffset>4396105</wp:posOffset>
                </wp:positionV>
                <wp:extent cx="579120" cy="381000"/>
                <wp:effectExtent l="0" t="0" r="11430" b="1905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Pr>
                                <w:sz w:val="18"/>
                              </w:rPr>
                              <w:t>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8EE8A9" id="_x0000_s1052" type="#_x0000_t202" style="position:absolute;left:0;text-align:left;margin-left:433.2pt;margin-top:346.15pt;width:45.6pt;height:30pt;z-index:-25164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" strokecolor="white [3212]">
                <v:textbox>
                  <w:txbxContent>
                    <w:p w:rsidR="00E74C0E" w:rsidRPr="00E74C0E" w:rsidRDefault="00E74C0E" w:rsidP="00E74C0E">
                      <w:pPr>
                        <w:rPr>
                          <w:sz w:val="18"/>
                        </w:rPr>
                      </w:pPr>
                      <w:r>
                        <w:rPr>
                          <w:sz w:val="18"/>
                        </w:rPr>
                        <w:t>24</w:t>
                      </w:r>
                    </w:p>
                  </w:txbxContent>
                </v:textbox>
              </v:shape>
            </w:pict>
          </mc:Fallback>
        </mc:AlternateContent>
      </w:r>
      <w:r w:rsidR="008944BA">
        <w:br w:type="page"/>
      </w:r>
    </w:p>
    <w:p w:rsidR="00D84AAD" w:rsidRDefault="008944BA">
      <w:pPr>
        <w:spacing w:before="480" w:after="280"/>
        <w:jc w:val="center"/>
      </w:pPr>
      <w:r>
        <w:rPr>
          <w:b/>
          <w:sz w:val="32"/>
        </w:rPr>
        <w:lastRenderedPageBreak/>
        <w:t>REFERENCES</w:t>
      </w:r>
    </w:p>
    <w:p w:rsidR="00D84AAD" w:rsidRDefault="008944BA" w:rsidP="00B22A77">
      <w:pPr>
        <w:pStyle w:val="ListParagraph"/>
        <w:numPr>
          <w:ilvl w:val="0"/>
          <w:numId w:val="11"/>
        </w:numPr>
        <w:spacing w:after="80" w:line="276" w:lineRule="auto"/>
      </w:pPr>
      <w:r w:rsidRPr="00B22A77">
        <w:rPr>
          <w:sz w:val="20"/>
        </w:rPr>
        <w:t>IEEE Paper: “</w:t>
      </w:r>
      <w:proofErr w:type="spellStart"/>
      <w:r w:rsidRPr="00B22A77">
        <w:rPr>
          <w:sz w:val="20"/>
        </w:rPr>
        <w:t>SmartSpend</w:t>
      </w:r>
      <w:proofErr w:type="spellEnd"/>
      <w:r w:rsidRPr="00B22A77">
        <w:rPr>
          <w:sz w:val="20"/>
        </w:rPr>
        <w:t>: A Unified Artificial Intelligence Powered Personal Finance Dashboard Integrating Fraud Detection, Spending Forecastin</w:t>
      </w:r>
      <w:r w:rsidR="00B22A77" w:rsidRPr="00B22A77">
        <w:rPr>
          <w:sz w:val="20"/>
        </w:rPr>
        <w:t>g and Budget Recommendation”</w:t>
      </w:r>
      <w:r w:rsidRPr="00B22A77">
        <w:rPr>
          <w:sz w:val="20"/>
        </w:rPr>
        <w:t xml:space="preserve">– </w:t>
      </w:r>
      <w:hyperlink r:id="rId21" w:history="1">
        <w:r w:rsidR="00B22A77" w:rsidRPr="00B22A77">
          <w:rPr>
            <w:rStyle w:val="Hyperlink"/>
            <w:sz w:val="20"/>
          </w:rPr>
          <w:t>https://ieeexplore.ieee.org/document/11569599</w:t>
        </w:r>
      </w:hyperlink>
    </w:p>
    <w:p w:rsidR="00D84AAD" w:rsidRDefault="008944BA" w:rsidP="00B22A77">
      <w:pPr>
        <w:pStyle w:val="ListParagraph"/>
        <w:numPr>
          <w:ilvl w:val="0"/>
          <w:numId w:val="11"/>
        </w:numPr>
        <w:spacing w:after="80" w:line="276" w:lineRule="auto"/>
      </w:pPr>
      <w:r w:rsidRPr="00B22A77">
        <w:rPr>
          <w:sz w:val="20"/>
        </w:rPr>
        <w:t>IEEE Paper: “</w:t>
      </w:r>
      <w:proofErr w:type="spellStart"/>
      <w:r w:rsidRPr="00B22A77">
        <w:rPr>
          <w:sz w:val="20"/>
        </w:rPr>
        <w:t>SpendCheck</w:t>
      </w:r>
      <w:proofErr w:type="spellEnd"/>
      <w:r w:rsidRPr="00B22A77">
        <w:rPr>
          <w:sz w:val="20"/>
        </w:rPr>
        <w:t xml:space="preserve">: An LLM-Based Mobile Personal Finance Tracker with Automated Categorization and Smart Budgeting,” IEEE Global Symposium on Emerging and Communication Technologies – </w:t>
      </w:r>
      <w:hyperlink r:id="rId22" w:history="1">
        <w:r w:rsidR="00B22A77" w:rsidRPr="00B22A77">
          <w:rPr>
            <w:rStyle w:val="Hyperlink"/>
            <w:sz w:val="20"/>
          </w:rPr>
          <w:t>https://ieeexplore.ieee.org/document/11620428</w:t>
        </w:r>
      </w:hyperlink>
    </w:p>
    <w:p w:rsidR="00D84AAD" w:rsidRDefault="008944BA" w:rsidP="00B22A77">
      <w:pPr>
        <w:pStyle w:val="ListParagraph"/>
        <w:numPr>
          <w:ilvl w:val="0"/>
          <w:numId w:val="11"/>
        </w:numPr>
        <w:spacing w:after="80" w:line="276" w:lineRule="auto"/>
      </w:pPr>
      <w:r w:rsidRPr="00B22A77">
        <w:rPr>
          <w:sz w:val="20"/>
        </w:rPr>
        <w:t>IEEE Paper: “</w:t>
      </w:r>
      <w:proofErr w:type="spellStart"/>
      <w:r w:rsidRPr="00B22A77">
        <w:rPr>
          <w:sz w:val="20"/>
        </w:rPr>
        <w:t>SmartSpend</w:t>
      </w:r>
      <w:proofErr w:type="spellEnd"/>
      <w:r w:rsidRPr="00B22A77">
        <w:rPr>
          <w:sz w:val="20"/>
        </w:rPr>
        <w:t xml:space="preserve">: A Hybrid Framework for Automated Expense Analysis and Semantic Categorization,” IEEE International Conference on NextGen Data Science and Analytics – </w:t>
      </w:r>
      <w:hyperlink r:id="rId23" w:history="1">
        <w:r w:rsidR="00B22A77" w:rsidRPr="00B22A77">
          <w:rPr>
            <w:rStyle w:val="Hyperlink"/>
            <w:sz w:val="20"/>
          </w:rPr>
          <w:t>https://ieeexplore.ieee.org/document/11652222</w:t>
        </w:r>
      </w:hyperlink>
    </w:p>
    <w:p w:rsidR="00D84AAD" w:rsidRDefault="008944BA" w:rsidP="00B22A77">
      <w:pPr>
        <w:pStyle w:val="ListParagraph"/>
        <w:numPr>
          <w:ilvl w:val="0"/>
          <w:numId w:val="11"/>
        </w:numPr>
        <w:spacing w:after="80" w:line="276" w:lineRule="auto"/>
      </w:pPr>
      <w:r w:rsidRPr="00B22A77">
        <w:rPr>
          <w:sz w:val="20"/>
        </w:rPr>
        <w:t xml:space="preserve">IEEE Paper: “Isolation Forest: Unsupervised Anomaly and Outlier Detection in Transaction Data,” Eighth IEEE International Conference on Data Mining (ICDM) – </w:t>
      </w:r>
      <w:hyperlink r:id="rId24" w:history="1">
        <w:r w:rsidRPr="00B22A77">
          <w:rPr>
            <w:rStyle w:val="Hyperlink"/>
            <w:sz w:val="20"/>
          </w:rPr>
          <w:t>https://ieeexplore.ieee.org/document/4781136</w:t>
        </w:r>
      </w:hyperlink>
    </w:p>
    <w:p w:rsidR="00D84AAD" w:rsidRDefault="008944BA" w:rsidP="00B22A77">
      <w:pPr>
        <w:pStyle w:val="ListParagraph"/>
        <w:numPr>
          <w:ilvl w:val="0"/>
          <w:numId w:val="11"/>
        </w:numPr>
        <w:spacing w:after="80" w:line="276" w:lineRule="auto"/>
      </w:pPr>
      <w:r w:rsidRPr="00B22A77">
        <w:rPr>
          <w:sz w:val="20"/>
        </w:rPr>
        <w:t xml:space="preserve">Research Paper: “Smart Expense Tracker with Spending Pattern Prediction Using Machine Learning,” International Journal of Research Publication and Reviews – </w:t>
      </w:r>
      <w:hyperlink r:id="rId25" w:history="1">
        <w:r w:rsidR="00B22A77" w:rsidRPr="00B22A77">
          <w:rPr>
            <w:rStyle w:val="Hyperlink"/>
            <w:sz w:val="20"/>
          </w:rPr>
          <w:t>https://ijrpr.com/uploads/V7ISSUE2/IJRPR59862.pdf</w:t>
        </w:r>
      </w:hyperlink>
    </w:p>
    <w:p w:rsidR="00D84AAD" w:rsidRDefault="008944BA" w:rsidP="00B22A77">
      <w:pPr>
        <w:pStyle w:val="ListParagraph"/>
        <w:numPr>
          <w:ilvl w:val="0"/>
          <w:numId w:val="11"/>
        </w:numPr>
        <w:spacing w:after="80" w:line="276" w:lineRule="auto"/>
      </w:pPr>
      <w:r w:rsidRPr="00B22A77">
        <w:rPr>
          <w:sz w:val="20"/>
        </w:rPr>
        <w:t xml:space="preserve">IEEE Paper: “Automatic User Categorization and Spending Behavior Profiling Through Large Transaction Data,” IEEE International Conference on Multimedia and Expo (ICME) – </w:t>
      </w:r>
      <w:hyperlink r:id="rId26" w:history="1">
        <w:r w:rsidR="00B22A77" w:rsidRPr="00B22A77">
          <w:rPr>
            <w:rStyle w:val="Hyperlink"/>
            <w:sz w:val="20"/>
          </w:rPr>
          <w:t>https://ieeexplore.ieee.org/document/8784878</w:t>
        </w:r>
      </w:hyperlink>
    </w:p>
    <w:p w:rsidR="00D84AAD" w:rsidRDefault="008944BA" w:rsidP="00B22A77">
      <w:pPr>
        <w:pStyle w:val="ListParagraph"/>
        <w:numPr>
          <w:ilvl w:val="0"/>
          <w:numId w:val="11"/>
        </w:numPr>
        <w:spacing w:after="80" w:line="276" w:lineRule="auto"/>
      </w:pPr>
      <w:r w:rsidRPr="00B22A77">
        <w:rPr>
          <w:sz w:val="20"/>
        </w:rPr>
        <w:t xml:space="preserve">IEEE Paper: “Credit Card Fraud and Financial Transaction Anomaly Detection Using Isolation Forest Algorithm,” IEEE International Conference on Computing, Communication and Networking – </w:t>
      </w:r>
      <w:hyperlink r:id="rId27" w:history="1">
        <w:r w:rsidRPr="00B22A77">
          <w:rPr>
            <w:rStyle w:val="Hyperlink"/>
            <w:sz w:val="20"/>
          </w:rPr>
          <w:t>https://ieeexplore.ieee.org/document/9243452</w:t>
        </w:r>
      </w:hyperlink>
    </w:p>
    <w:p w:rsidR="00D84AAD" w:rsidRDefault="008944BA" w:rsidP="00B22A77">
      <w:pPr>
        <w:pStyle w:val="ListParagraph"/>
        <w:numPr>
          <w:ilvl w:val="0"/>
          <w:numId w:val="11"/>
        </w:numPr>
        <w:spacing w:after="80" w:line="276" w:lineRule="auto"/>
      </w:pPr>
      <w:r w:rsidRPr="00B22A77">
        <w:rPr>
          <w:sz w:val="20"/>
        </w:rPr>
        <w:t>Research Paper: “Smart Expense and Goal Tracker Using Machine Learning and Regression Analysis” –</w:t>
      </w:r>
      <w:hyperlink r:id="rId28" w:history="1">
        <w:r w:rsidR="00B22A77" w:rsidRPr="00B22A77">
          <w:rPr>
            <w:rStyle w:val="Hyperlink"/>
            <w:sz w:val="20"/>
          </w:rPr>
          <w:t>https://ijrpr.com/uploads/V6ISSUE8/IJRPR52213.pdf</w:t>
        </w:r>
      </w:hyperlink>
    </w:p>
    <w:p w:rsidR="00D84AAD" w:rsidRDefault="008944BA" w:rsidP="00B22A77">
      <w:pPr>
        <w:pStyle w:val="ListParagraph"/>
        <w:numPr>
          <w:ilvl w:val="0"/>
          <w:numId w:val="11"/>
        </w:numPr>
        <w:spacing w:after="80" w:line="276" w:lineRule="auto"/>
      </w:pPr>
      <w:r w:rsidRPr="00B22A77">
        <w:rPr>
          <w:sz w:val="20"/>
        </w:rPr>
        <w:t>Research Paper: “</w:t>
      </w:r>
      <w:proofErr w:type="spellStart"/>
      <w:r w:rsidRPr="00B22A77">
        <w:rPr>
          <w:sz w:val="20"/>
        </w:rPr>
        <w:t>FinSmart</w:t>
      </w:r>
      <w:proofErr w:type="spellEnd"/>
      <w:r w:rsidRPr="00B22A77">
        <w:rPr>
          <w:sz w:val="20"/>
        </w:rPr>
        <w:t>: An Intelligent Personal Finance &amp; Budget Tracker Applica</w:t>
      </w:r>
      <w:r w:rsidR="00B22A77">
        <w:rPr>
          <w:sz w:val="20"/>
        </w:rPr>
        <w:t xml:space="preserve">tion,” IRJMETS </w:t>
      </w:r>
      <w:hyperlink r:id="rId29" w:history="1">
        <w:r w:rsidR="00B22A77" w:rsidRPr="00B22A77">
          <w:rPr>
            <w:rStyle w:val="Hyperlink"/>
            <w:sz w:val="19"/>
            <w:szCs w:val="19"/>
          </w:rPr>
          <w:t>https://www.irjmets.com/upload_newfiles/irjmets71100072326/paper_file/irjmets71100072326.pdf</w:t>
        </w:r>
      </w:hyperlink>
    </w:p>
    <w:p w:rsidR="00D84AAD" w:rsidRDefault="008944BA" w:rsidP="00B22A77">
      <w:pPr>
        <w:pStyle w:val="ListParagraph"/>
        <w:numPr>
          <w:ilvl w:val="0"/>
          <w:numId w:val="11"/>
        </w:numPr>
        <w:spacing w:after="80" w:line="276" w:lineRule="auto"/>
      </w:pPr>
      <w:r w:rsidRPr="00B22A77">
        <w:rPr>
          <w:sz w:val="20"/>
        </w:rPr>
        <w:t xml:space="preserve">National Payments Corporation of India (NPCI) – UPI Transaction Specifications &amp; Digital Payment Ecosystem – </w:t>
      </w:r>
      <w:hyperlink r:id="rId30" w:history="1">
        <w:r w:rsidRPr="00B22A77">
          <w:rPr>
            <w:rStyle w:val="Hyperlink"/>
            <w:sz w:val="20"/>
          </w:rPr>
          <w:t>https://www.npci.org.in/what-we-do/upi/product-overview</w:t>
        </w:r>
      </w:hyperlink>
    </w:p>
    <w:p w:rsidR="00D84AAD" w:rsidRDefault="008944BA" w:rsidP="00B22A77">
      <w:pPr>
        <w:pStyle w:val="ListParagraph"/>
        <w:numPr>
          <w:ilvl w:val="0"/>
          <w:numId w:val="11"/>
        </w:numPr>
        <w:spacing w:after="80" w:line="276" w:lineRule="auto"/>
        <w:jc w:val="left"/>
      </w:pPr>
      <w:r w:rsidRPr="00B22A77">
        <w:rPr>
          <w:sz w:val="20"/>
        </w:rPr>
        <w:t>Reserve Bank of India (RBI) – Master Directions for Non-Banking Financial Company</w:t>
      </w:r>
      <w:r w:rsidR="00B22A77">
        <w:rPr>
          <w:sz w:val="20"/>
        </w:rPr>
        <w:t xml:space="preserve"> - Account Aggregator (NBFC-AA) Directions </w:t>
      </w:r>
      <w:hyperlink r:id="rId31" w:history="1">
        <w:r w:rsidR="00B22A77" w:rsidRPr="00B22A77">
          <w:rPr>
            <w:rStyle w:val="Hyperlink"/>
            <w:sz w:val="20"/>
          </w:rPr>
          <w:t>https://www.rbi.org.in/Scripts/BS_ViewMasDirections.aspx?id=10598</w:t>
        </w:r>
      </w:hyperlink>
    </w:p>
    <w:p w:rsidR="00D84AAD" w:rsidRDefault="008944BA" w:rsidP="00B22A77">
      <w:pPr>
        <w:pStyle w:val="ListParagraph"/>
        <w:numPr>
          <w:ilvl w:val="0"/>
          <w:numId w:val="11"/>
        </w:numPr>
        <w:spacing w:after="80" w:line="276" w:lineRule="auto"/>
      </w:pPr>
      <w:r w:rsidRPr="00B22A77">
        <w:rPr>
          <w:sz w:val="20"/>
        </w:rPr>
        <w:t>Ministry of Law and Justice, Government of India – The Digital Personal Data Protection Act, 2023 (Act No. 22 of 2023).</w:t>
      </w:r>
    </w:p>
    <w:p w:rsidR="00D84AAD" w:rsidRDefault="008944BA" w:rsidP="00B22A77">
      <w:pPr>
        <w:pStyle w:val="ListParagraph"/>
        <w:numPr>
          <w:ilvl w:val="0"/>
          <w:numId w:val="11"/>
        </w:numPr>
        <w:spacing w:after="80" w:line="276" w:lineRule="auto"/>
      </w:pPr>
      <w:r w:rsidRPr="00B22A77">
        <w:rPr>
          <w:sz w:val="20"/>
        </w:rPr>
        <w:t>R. H. Thaler, “Mental Accounting Matters,” Journal of Behavioral Decision Making, vol. 12, no. 3, pp. 183–206, 1999.</w:t>
      </w:r>
    </w:p>
    <w:p w:rsidR="00D84AAD" w:rsidRDefault="00E74C0E" w:rsidP="00B22A77">
      <w:pPr>
        <w:pStyle w:val="ListParagraph"/>
        <w:numPr>
          <w:ilvl w:val="0"/>
          <w:numId w:val="11"/>
        </w:numPr>
        <w:spacing w:after="80" w:line="276" w:lineRule="auto"/>
      </w:pPr>
      <w:r>
        <w:rPr>
          <w:noProof/>
        </w:rPr>
        <mc:AlternateContent>
          <mc:Choice Requires="wps">
            <w:drawing>
              <wp:anchor distT="45720" distB="45720" distL="114300" distR="114300" simplePos="0" relativeHeight="251674624" behindDoc="1" locked="0" layoutInCell="1" allowOverlap="1" wp14:anchorId="7D8EE8A9" wp14:editId="6E808F3B">
                <wp:simplePos x="0" y="0"/>
                <wp:positionH relativeFrom="column">
                  <wp:posOffset>5501640</wp:posOffset>
                </wp:positionH>
                <wp:positionV relativeFrom="paragraph">
                  <wp:posOffset>2164715</wp:posOffset>
                </wp:positionV>
                <wp:extent cx="579120" cy="381000"/>
                <wp:effectExtent l="0" t="0" r="11430" b="1905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81000"/>
                        </a:xfrm>
                        <a:prstGeom prst="rect">
                          <a:avLst/>
                        </a:prstGeom>
                        <a:solidFill>
                          <a:srgbClr val="FFFFFF"/>
                        </a:solidFill>
                        <a:ln w="9525">
                          <a:solidFill>
                            <a:schemeClr val="bg1"/>
                          </a:solidFill>
                          <a:miter lim="800000"/>
                          <a:headEnd/>
                          <a:tailEnd/>
                        </a:ln>
                      </wps:spPr>
                      <wps:txbx>
                        <w:txbxContent>
                          <w:p w:rsidR="00E74C0E" w:rsidRPr="00E74C0E" w:rsidRDefault="00E74C0E" w:rsidP="00E74C0E">
                            <w:pPr>
                              <w:rPr>
                                <w:sz w:val="18"/>
                              </w:rPr>
                            </w:pPr>
                            <w:r>
                              <w:rPr>
                                <w:sz w:val="18"/>
                              </w:rPr>
                              <w:t>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8EE8A9" id="_x0000_s1053" type="#_x0000_t202" style="position:absolute;left:0;text-align:left;margin-left:433.2pt;margin-top:170.45pt;width:45.6pt;height:30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" strokecolor="white [3212]">
                <v:textbox>
                  <w:txbxContent>
                    <w:p w:rsidR="00E74C0E" w:rsidRPr="00E74C0E" w:rsidRDefault="00E74C0E" w:rsidP="00E74C0E">
                      <w:pPr>
                        <w:rPr>
                          <w:sz w:val="18"/>
                        </w:rPr>
                      </w:pPr>
                      <w:r>
                        <w:rPr>
                          <w:sz w:val="18"/>
                        </w:rPr>
                        <w:t>25</w:t>
                      </w:r>
                    </w:p>
                  </w:txbxContent>
                </v:textbox>
              </v:shape>
            </w:pict>
          </mc:Fallback>
        </mc:AlternateContent>
      </w:r>
      <w:r w:rsidR="008944BA" w:rsidRPr="00B22A77">
        <w:rPr>
          <w:sz w:val="20"/>
        </w:rPr>
        <w:t>F. Pedregosa et al., “Scikit-learn: Machine Learning in Python,” Journal of Machine Learning Research (JMLR), vol. 12, pp. 2825–2830, 2011.</w:t>
      </w:r>
      <w:r w:rsidRPr="00E74C0E">
        <w:rPr>
          <w:noProof/>
        </w:rPr>
        <w:t xml:space="preserve"> </w:t>
      </w:r>
    </w:p>
    <w:sectPr w:rsidR="00D84AAD" w:rsidSect="00507CCD">
      <w:headerReference w:type="default" r:id="rId32"/>
      <w:pgSz w:w="11909" w:h="16834"/>
      <w:pgMar w:top="1440" w:right="1440" w:bottom="1440" w:left="180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157A" w:rsidRDefault="0072157A">
      <w:pPr>
        <w:spacing w:after="0" w:line="240" w:lineRule="auto"/>
      </w:pPr>
      <w:r>
        <w:separator/>
      </w:r>
    </w:p>
  </w:endnote>
  <w:endnote w:type="continuationSeparator" w:id="0">
    <w:p w:rsidR="0072157A" w:rsidRDefault="00721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157A" w:rsidRDefault="0072157A">
      <w:pPr>
        <w:spacing w:after="0" w:line="240" w:lineRule="auto"/>
      </w:pPr>
      <w:r>
        <w:separator/>
      </w:r>
    </w:p>
  </w:footnote>
  <w:footnote w:type="continuationSeparator" w:id="0">
    <w:p w:rsidR="0072157A" w:rsidRDefault="007215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2DDF" w:rsidRDefault="000D2DDF">
    <w:pPr>
      <w:pStyle w:val="Header"/>
      <w:jc w:val="right"/>
      <w:rPr>
        <w:i/>
        <w:color w:val="718096"/>
        <w:sz w:val="17"/>
      </w:rPr>
    </w:pPr>
  </w:p>
  <w:p w:rsidR="000D2DDF" w:rsidRDefault="000D2DDF">
    <w:pPr>
      <w:pStyle w:val="Header"/>
      <w:jc w:val="right"/>
      <w:rPr>
        <w:i/>
        <w:color w:val="718096"/>
        <w:sz w:val="17"/>
      </w:rPr>
    </w:pPr>
  </w:p>
  <w:p w:rsidR="000D2DDF" w:rsidRDefault="000D2DDF">
    <w:pPr>
      <w:pStyle w:val="Header"/>
      <w:jc w:val="right"/>
      <w:rPr>
        <w:i/>
        <w:color w:val="718096"/>
        <w:sz w:val="17"/>
      </w:rPr>
    </w:pPr>
  </w:p>
  <w:p w:rsidR="000D2DDF" w:rsidRDefault="000D2DDF">
    <w:pPr>
      <w:pStyle w:val="Header"/>
      <w:jc w:val="right"/>
      <w:rPr>
        <w:i/>
        <w:color w:val="718096"/>
        <w:sz w:val="17"/>
      </w:rPr>
    </w:pPr>
  </w:p>
  <w:p w:rsidR="000D2DDF" w:rsidRDefault="000D2DD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D03AF2"/>
    <w:multiLevelType w:val="hybridMultilevel"/>
    <w:tmpl w:val="2A72B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6E514C"/>
    <w:multiLevelType w:val="hybridMultilevel"/>
    <w:tmpl w:val="1D86DE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2DDF"/>
    <w:rsid w:val="0015074B"/>
    <w:rsid w:val="0029639D"/>
    <w:rsid w:val="00326F90"/>
    <w:rsid w:val="00431B2C"/>
    <w:rsid w:val="004F0B07"/>
    <w:rsid w:val="00507CCD"/>
    <w:rsid w:val="00595DD9"/>
    <w:rsid w:val="0072157A"/>
    <w:rsid w:val="00736E7D"/>
    <w:rsid w:val="00787507"/>
    <w:rsid w:val="008944BA"/>
    <w:rsid w:val="0093334F"/>
    <w:rsid w:val="00A46E3F"/>
    <w:rsid w:val="00AA05E4"/>
    <w:rsid w:val="00AA1D8D"/>
    <w:rsid w:val="00AB3830"/>
    <w:rsid w:val="00B22A77"/>
    <w:rsid w:val="00B47730"/>
    <w:rsid w:val="00CB0664"/>
    <w:rsid w:val="00D802A8"/>
    <w:rsid w:val="00D84AAD"/>
    <w:rsid w:val="00DD4B66"/>
    <w:rsid w:val="00E74C0E"/>
    <w:rsid w:val="00E90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E49E1"/>
  <w14:defaultImageDpi w14:val="300"/>
  <w15:docId w15:val="{CE8C215F-3957-4A22-8131-5A6B130F0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0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736E7D"/>
    <w:rPr>
      <w:rFonts w:ascii="Courier New" w:eastAsia="Times New Roman" w:hAnsi="Courier New" w:cs="Courier New"/>
      <w:sz w:val="20"/>
      <w:szCs w:val="20"/>
    </w:rPr>
  </w:style>
  <w:style w:type="character" w:customStyle="1" w:styleId="katex-mathml">
    <w:name w:val="katex-mathml"/>
    <w:basedOn w:val="DefaultParagraphFont"/>
    <w:rsid w:val="00736E7D"/>
  </w:style>
  <w:style w:type="character" w:customStyle="1" w:styleId="mord">
    <w:name w:val="mord"/>
    <w:basedOn w:val="DefaultParagraphFont"/>
    <w:rsid w:val="00736E7D"/>
  </w:style>
  <w:style w:type="character" w:customStyle="1" w:styleId="mrel">
    <w:name w:val="mrel"/>
    <w:basedOn w:val="DefaultParagraphFont"/>
    <w:rsid w:val="00736E7D"/>
  </w:style>
  <w:style w:type="character" w:customStyle="1" w:styleId="mbin">
    <w:name w:val="mbin"/>
    <w:basedOn w:val="DefaultParagraphFont"/>
    <w:rsid w:val="00736E7D"/>
  </w:style>
  <w:style w:type="character" w:styleId="Hyperlink">
    <w:name w:val="Hyperlink"/>
    <w:basedOn w:val="DefaultParagraphFont"/>
    <w:uiPriority w:val="99"/>
    <w:unhideWhenUsed/>
    <w:rsid w:val="00B22A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ieeexplore.ieee.org/document/8784878" TargetMode="External"/><Relationship Id="rId3" Type="http://schemas.openxmlformats.org/officeDocument/2006/relationships/styles" Target="styles.xml"/><Relationship Id="rId21" Type="http://schemas.openxmlformats.org/officeDocument/2006/relationships/hyperlink" Target="https://ieeexplore.ieee.org/document/11569599"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jrpr.com/uploads/V7ISSUE2/IJRPR59862.pd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irjmets.com/upload_newfiles/irjmets71100072326/paper_file/irjmets7110007232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eeexplore.ieee.org/document/4781136"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ieeexplore.ieee.org/document/11652222" TargetMode="External"/><Relationship Id="rId28" Type="http://schemas.openxmlformats.org/officeDocument/2006/relationships/hyperlink" Target="https://ijrpr.com/uploads/V6ISSUE8/IJRPR52213.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rbi.org.in/Scripts/BS_ViewMasDirections.aspx?id=1059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09/gseact68539.2026.11620428" TargetMode="External"/><Relationship Id="rId27" Type="http://schemas.openxmlformats.org/officeDocument/2006/relationships/hyperlink" Target="https://ieeexplore.ieee.org/document/9243452" TargetMode="External"/><Relationship Id="rId30" Type="http://schemas.openxmlformats.org/officeDocument/2006/relationships/hyperlink" Target="https://www.npci.org.in/what-we-do/upi/product-overview"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60919D-E397-44DC-9700-A812B069F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29</Pages>
  <Words>6944</Words>
  <Characters>39585</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Spandan</cp:lastModifiedBy>
  <cp:revision>7</cp:revision>
  <cp:lastPrinted>2026-10-26T20:54:00Z</cp:lastPrinted>
  <dcterms:created xsi:type="dcterms:W3CDTF">2013-12-23T23:15:00Z</dcterms:created>
  <dcterms:modified xsi:type="dcterms:W3CDTF">2026-10-26T20:59:00Z</dcterms:modified>
  <cp:category/>
</cp:coreProperties>
</file>