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v44</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pPr>
        <w:pStyle w:val="Heading1"/>
      </w:pPr>
      <w:r>
        <w:t>MASTER v39 — Security, System Diagnostics &amp; Admin Search Implementation Update</w:t>
      </w:r>
    </w:p>
    <w:p>
      <w:r>
        <w:t>This update records the current approved build scope after navigation was frozen: Admin Authentication &amp; Security plus System Diagnostics, Error Handling &amp; Recovery and Global Admin Search.</w:t>
      </w:r>
    </w:p>
    <w:p>
      <w:pPr>
        <w:pStyle w:val="Heading2"/>
      </w:pPr>
      <w:r>
        <w:t>Approved current workstreams</w:t>
      </w:r>
    </w:p>
    <w:p>
      <w:r>
        <w:t>1. Admin Authentication &amp; Security: password, reset, recovery, email/mobile verification, OTP, sessions, token/JWT audit, expiry, rotation, revocation, privilege enforcement and API authorization. Includes recovery email/mobile changes, backup recovery questions, Team Portal emergency suspension/revocation/reset and role-aware access.</w:t>
      </w:r>
    </w:p>
    <w:p>
      <w:r>
        <w:t>2. System Diagnostics, Error Handling &amp; Recovery: permanent System Health page; frontend error boundary; diagnostic IDs; structured backend error responses; error taxonomy; request/correlation IDs; understandable logs; npm run diagnose; startup summary; API Docs access; and recovery/fix guidance.</w:t>
      </w:r>
    </w:p>
    <w:p>
      <w:r>
        <w:t>3. Global Admin Search: actionable search across canonical content, people, media, navigation and settings, with results opening the correct Admin module.</w:t>
      </w:r>
    </w:p>
    <w:p>
      <w:pPr>
        <w:pStyle w:val="Heading2"/>
      </w:pPr>
      <w:r>
        <w:t>Step 20 implementation</w:t>
      </w:r>
    </w:p>
    <w:p>
      <w:r>
        <w:t>Step 20 adds System Health / Diagnostics to Admin navigation, protected diagnostics endpoints, structured recent diagnostic events, authenticated global Admin Search, model-aware search with JSON fallback, and an application-level frontend Error Boundary with Try Again / Open Diagnostics. This is an implementation layer only; security and runtime verification remain required.</w:t>
      </w:r>
    </w:p>
    <w:p>
      <w:pPr>
        <w:pStyle w:val="Heading2"/>
      </w:pPr>
      <w:r>
        <w:t>Acceptance / verification</w:t>
      </w:r>
    </w:p>
    <w:p>
      <w:r>
        <w:t>Do not claim production readiness until browser/runtime verification confirms frontend rendering, backend/API health, authentication/session security, authorization, recovery flows, diagnostics, search actions and safe error handling. Diagnostics must not expose passwords, OTPs, session identifiers, reset secrets, database credentials or stack traces to public visitors.</w:t>
      </w:r>
    </w:p>
    <w:p>
      <w:pPr>
        <w:pStyle w:val="Heading1"/>
      </w:pPr>
      <w:r>
        <w:t>BUILD CORRECTION LOG — STEP 20 FRONTEND STARTUP FIX</w:t>
      </w:r>
    </w:p>
    <w:p>
      <w:r>
        <w:t>Date: 2026-09-02</w:t>
      </w:r>
    </w:p>
    <w:p>
      <w:r>
        <w:t>Observed issue: Immediately after the Step 20 ZIP was started with the existing frontend node_modules, Vite failed during Babel pre-transform of frontend/src/components/admin/AdminLayout.tsx.</w:t>
      </w:r>
    </w:p>
    <w:p>
      <w:r>
        <w:t>Root cause: the lucide-react import declared the named icon X twice in the same import list: “Menu, X, …, Search, X”. This is a compile-time JavaScript/TypeScript syntax error and prevents the frontend dev server from transforming the AdminLayout module.</w:t>
      </w:r>
    </w:p>
    <w:p>
      <w:r>
        <w:t>Correction: removed the duplicate X import only. No visual styling, navigation structure, layout settings, or Admin functionality was intentionally changed.</w:t>
      </w:r>
    </w:p>
    <w:p>
      <w:r>
        <w:t>Verification performed in build workspace: searched the frontend source for the duplicated “Search, X,” import pattern and confirmed it was removed from AdminLayout.tsx. Full browser verification of the user’s local installation remains pending until the corrected ZIP is run locally.</w:t>
      </w:r>
    </w:p>
    <w:p>
      <w:r>
        <w:t>Release rule reinforced: every generated ZIP must undergo a source-level compile/syntax sanity check for changed files, and any runtime verification available in the build environment must be completed before calling the build verified. Production readiness remains blocked until the full security, authorization, recovery, diagnostics, search, and browser/runtime acceptance suite passes.</w:t>
      </w:r>
    </w:p>
    <w:p>
      <w:r>
        <w:br w:type="page"/>
      </w:r>
    </w:p>
    <w:p>
      <w:pPr>
        <w:pStyle w:val="Heading1"/>
      </w:pPr>
      <w:r>
        <w:t>DONATE MODULE — CANONICAL SUPPORT ARCHITECTURE &amp; IMPLEMENTATION RECORD</w:t>
      </w:r>
    </w:p>
    <w:p>
      <w:r>
        <w:t>Date: 2026-09-02</w:t>
      </w:r>
    </w:p>
    <w:p>
      <w:r>
        <w:t>Status: IMPLEMENTED — first central donation-opportunity layer; payment/transaction processing remains a later workstream.</w:t>
      </w:r>
    </w:p>
    <w:p>
      <w:r>
        <w:t>Architectural clarification: Donate is a normal Admin module/page. The project technology remains the existing MERN implementation standard; “MERN” is not a product/menu label.</w:t>
      </w:r>
    </w:p>
    <w:p>
      <w:pPr>
        <w:pStyle w:val="Heading2"/>
      </w:pPr>
      <w:r>
        <w:t>1. Approved Design Principle</w:t>
      </w:r>
    </w:p>
    <w:p>
      <w:r>
        <w:t>The Donate module must behave like other Admin-managed modules. The public Donate page, Your Impact component and future embed/CTA consumers must read donation opportunities from one canonical backend-managed source rather than maintaining independent frontend catalogues.</w:t>
      </w:r>
    </w:p>
    <w:p>
      <w:pPr>
        <w:pStyle w:val="Heading2"/>
      </w:pPr>
      <w:r>
        <w:t>2. Canonical Donation Opportunity Entity</w:t>
      </w:r>
    </w:p>
    <w:p>
      <w:pPr>
        <w:pStyle w:val="ListBullet"/>
      </w:pPr>
      <w:r>
        <w:t>Donation opportunities are dynamic records; there is no fixed number of donation options.</w:t>
      </w:r>
    </w:p>
    <w:p>
      <w:pPr>
        <w:pStyle w:val="ListBullet"/>
      </w:pPr>
      <w:r>
        <w:t>Each record supports Fixed Amount or Unit Based giving.</w:t>
      </w:r>
    </w:p>
    <w:p>
      <w:pPr>
        <w:pStyle w:val="ListBullet"/>
      </w:pPr>
      <w:r>
        <w:t>Each record can be India, International or Both.</w:t>
      </w:r>
    </w:p>
    <w:p>
      <w:pPr>
        <w:pStyle w:val="ListBullet"/>
      </w:pPr>
      <w:r>
        <w:t>India pricing is configured in INR; International base pricing is configured in USD.</w:t>
      </w:r>
    </w:p>
    <w:p>
      <w:pPr>
        <w:pStyle w:val="ListBullet"/>
      </w:pPr>
      <w:r>
        <w:t>Fixed opportunities use Admin-defined preset amounts with a custom amount option.</w:t>
      </w:r>
    </w:p>
    <w:p>
      <w:pPr>
        <w:pStyle w:val="ListBullet"/>
      </w:pPr>
      <w:r>
        <w:t>Unit-based opportunities use Admin-defined unit cost, unit name, quantity buttons and optional target quantity/target amount.</w:t>
      </w:r>
    </w:p>
    <w:p>
      <w:pPr>
        <w:pStyle w:val="ListBullet"/>
      </w:pPr>
      <w:r>
        <w:t>Active and Published are separate controls; public consumers use only Active + Published records.</w:t>
      </w:r>
    </w:p>
    <w:p>
      <w:pPr>
        <w:pStyle w:val="ListBullet"/>
      </w:pPr>
      <w:r>
        <w:t>Display order is data-driven.</w:t>
      </w:r>
    </w:p>
    <w:p>
      <w:pPr>
        <w:pStyle w:val="Heading2"/>
      </w:pPr>
      <w:r>
        <w:t>3. Backend Ownership</w:t>
      </w:r>
    </w:p>
    <w:p>
      <w:pPr>
        <w:pStyle w:val="ListBullet"/>
      </w:pPr>
      <w:r>
        <w:t>Model: backend/models/DonationOpportunity.js</w:t>
      </w:r>
    </w:p>
    <w:p>
      <w:pPr>
        <w:pStyle w:val="ListBullet"/>
      </w:pPr>
      <w:r>
        <w:t>Controller: backend/controllers/donationOpportunitiesController.js</w:t>
      </w:r>
    </w:p>
    <w:p>
      <w:pPr>
        <w:pStyle w:val="ListBullet"/>
      </w:pPr>
      <w:r>
        <w:t>Routes: backend/routes/v1/donationOpportunities.js</w:t>
      </w:r>
    </w:p>
    <w:p>
      <w:pPr>
        <w:pStyle w:val="ListBullet"/>
      </w:pPr>
      <w:r>
        <w:t>Seed/fallback data source: backend/data/donation-opportunities.json</w:t>
      </w:r>
    </w:p>
    <w:p>
      <w:pPr>
        <w:pStyle w:val="ListBullet"/>
      </w:pPr>
      <w:r>
        <w:t>Frontend service: frontend/src/services/donationOpportunitiesService.js</w:t>
      </w:r>
    </w:p>
    <w:p>
      <w:pPr>
        <w:pStyle w:val="ListBullet"/>
      </w:pPr>
      <w:r>
        <w:t>Shared frontend types: frontend/src/services/donationTypes.ts</w:t>
      </w:r>
    </w:p>
    <w:p>
      <w:r>
        <w:t>The new module follows the established Spandana development sequence: model → service/controller → route → frontend service → UI/integration. The existing repository standard already documents this pattern.</w:t>
      </w:r>
    </w:p>
    <w:p>
      <w:pPr>
        <w:pStyle w:val="Heading2"/>
      </w:pPr>
      <w:r>
        <w:t>4. Initial Donation Catalogue Migrated</w:t>
      </w:r>
    </w:p>
    <w:p>
      <w:pPr>
        <w:pStyle w:val="ListBullet"/>
      </w:pPr>
      <w:r>
        <w:t>Plant a Tree</w:t>
      </w:r>
    </w:p>
    <w:p>
      <w:pPr>
        <w:pStyle w:val="ListBullet"/>
      </w:pPr>
      <w:r>
        <w:t>Sponsor a Child</w:t>
      </w:r>
    </w:p>
    <w:p>
      <w:pPr>
        <w:pStyle w:val="ListBullet"/>
      </w:pPr>
      <w:r>
        <w:t>Medical Consultation</w:t>
      </w:r>
    </w:p>
    <w:p>
      <w:pPr>
        <w:pStyle w:val="ListBullet"/>
      </w:pPr>
      <w:r>
        <w:t>Feed a Family</w:t>
      </w:r>
    </w:p>
    <w:p>
      <w:pPr>
        <w:pStyle w:val="ListBullet"/>
      </w:pPr>
      <w:r>
        <w:t>Clean Water Access</w:t>
      </w:r>
    </w:p>
    <w:p>
      <w:pPr>
        <w:pStyle w:val="ListBullet"/>
      </w:pPr>
      <w:r>
        <w:t>Bicycle for a Girl — unit-based, India, INR 5,000 per bicycle, quantity presets 1/2/5/10, target 50 bicycles / ₹250,000</w:t>
      </w:r>
    </w:p>
    <w:p>
      <w:r>
        <w:t>These records are now backend data, not Donate-page hardcoded catalogue definitions.</w:t>
      </w:r>
    </w:p>
    <w:p>
      <w:pPr>
        <w:pStyle w:val="Heading2"/>
      </w:pPr>
      <w:r>
        <w:t>5. Admin → Donate</w:t>
      </w:r>
    </w:p>
    <w:p>
      <w:r>
        <w:t>The former “Programs &amp; Pricing” hardcoded five-program editor has been replaced by an Admin-managed Donation Opportunities section. Admin can add, edit, remove, activate/deactivate, publish/unpublish, configure geography, set order, define fixed pricing or unit pricing, and configure optional targets.</w:t>
      </w:r>
    </w:p>
    <w:p>
      <w:r>
        <w:t>The existing Donate page content, UPI, Bank Transfer, online payment-link and International/FCRA configuration remain in the Donate module for now. They were not deleted during this migration.</w:t>
      </w:r>
    </w:p>
    <w:p>
      <w:pPr>
        <w:pStyle w:val="Heading2"/>
      </w:pPr>
      <w:r>
        <w:t>6. Public Donate Page</w:t>
      </w:r>
    </w:p>
    <w:p>
      <w:pPr>
        <w:pStyle w:val="ListBullet"/>
      </w:pPr>
      <w:r>
        <w:t>Loads current published donation opportunities from GET /api/v1/donation-opportunities.</w:t>
      </w:r>
    </w:p>
    <w:p>
      <w:pPr>
        <w:pStyle w:val="ListBullet"/>
      </w:pPr>
      <w:r>
        <w:t>Does not silently fall back to the obsolete hardcoded five-program catalogue when the API fails.</w:t>
      </w:r>
    </w:p>
    <w:p>
      <w:pPr>
        <w:pStyle w:val="ListBullet"/>
      </w:pPr>
      <w:r>
        <w:t>Supports fixed amount selection and unit quantity selection from the Admin-managed record.</w:t>
      </w:r>
    </w:p>
    <w:p>
      <w:pPr>
        <w:pStyle w:val="ListBullet"/>
      </w:pPr>
      <w:r>
        <w:t>Supports an actionable supportId query parameter so Your Impact/other contextual CTAs can preselect a specific donation opportunity.</w:t>
      </w:r>
    </w:p>
    <w:p>
      <w:pPr>
        <w:pStyle w:val="ListBullet"/>
      </w:pPr>
      <w:r>
        <w:t>Existing visual styling and payment presentation were preserved as far as possible.</w:t>
      </w:r>
    </w:p>
    <w:p>
      <w:pPr>
        <w:pStyle w:val="Heading2"/>
      </w:pPr>
      <w:r>
        <w:t>7. Your Impact</w:t>
      </w:r>
    </w:p>
    <w:p>
      <w:pPr>
        <w:pStyle w:val="ListBullet"/>
      </w:pPr>
      <w:r>
        <w:t>Loads the same canonical donation-opportunity data as Donate.</w:t>
      </w:r>
    </w:p>
    <w:p>
      <w:pPr>
        <w:pStyle w:val="ListBullet"/>
      </w:pPr>
      <w:r>
        <w:t>No longer owns an independent five-item donation catalogue.</w:t>
      </w:r>
    </w:p>
    <w:p>
      <w:pPr>
        <w:pStyle w:val="ListBullet"/>
      </w:pPr>
      <w:r>
        <w:t>Supports dynamic opportunity counts and unit-based opportunities.</w:t>
      </w:r>
    </w:p>
    <w:p>
      <w:pPr>
        <w:pStyle w:val="ListBullet"/>
      </w:pPr>
      <w:r>
        <w:t>Its Donate CTA opens /donate with supportId for the selected opportunity.</w:t>
      </w:r>
    </w:p>
    <w:p>
      <w:pPr>
        <w:pStyle w:val="Heading2"/>
      </w:pPr>
      <w:r>
        <w:t>8. Duplicate Source Status</w:t>
      </w:r>
    </w:p>
    <w:p>
      <w:r>
        <w:t>The old settings.donatePage.programs structure remains in the repository as retained legacy data for migration safety, but it is no longer the active source used by Donate or Your Impact. Removal is deferred until repository dependency verification and full regression testing.</w:t>
      </w:r>
    </w:p>
    <w:p>
      <w:r>
        <w:t>The previous hardcoded donation arrays in Donate and Your Impact have been disconnected from active data flow. The separate Embed Donate widget still requires a later synchronization wave and has therefore not been deleted or rewritten in this wave.</w:t>
      </w:r>
    </w:p>
    <w:p>
      <w:pPr>
        <w:pStyle w:val="Heading2"/>
      </w:pPr>
      <w:r>
        <w:t>9. Admin Search / API Documentation</w:t>
      </w:r>
    </w:p>
    <w:p>
      <w:pPr>
        <w:pStyle w:val="ListBullet"/>
      </w:pPr>
      <w:r>
        <w:t>Donation Opportunities were added to the authenticated Admin Search model sources.</w:t>
      </w:r>
    </w:p>
    <w:p>
      <w:pPr>
        <w:pStyle w:val="ListBullet"/>
      </w:pPr>
      <w:r>
        <w:t>Admin Search routes Donation Opportunities to Admin → Donate.</w:t>
      </w:r>
    </w:p>
    <w:p>
      <w:pPr>
        <w:pStyle w:val="ListBullet"/>
      </w:pPr>
      <w:r>
        <w:t>The API documentation lists the public and protected Donation Opportunity endpoints.</w:t>
      </w:r>
    </w:p>
    <w:p>
      <w:pPr>
        <w:pStyle w:val="Heading2"/>
      </w:pPr>
      <w:r>
        <w:t>10. Deferred Donation Workstreams</w:t>
      </w:r>
    </w:p>
    <w:p>
      <w:pPr>
        <w:pStyle w:val="ListBullet"/>
      </w:pPr>
      <w:r>
        <w:t>General Fundraising Campaign entity and relationship model.</w:t>
      </w:r>
    </w:p>
    <w:p>
      <w:pPr>
        <w:pStyle w:val="ListBullet"/>
      </w:pPr>
      <w:r>
        <w:t>Requirements entity and requirement-specific progress tracking.</w:t>
      </w:r>
    </w:p>
    <w:p>
      <w:pPr>
        <w:pStyle w:val="ListBullet"/>
      </w:pPr>
      <w:r>
        <w:t>Cash and In-kind Contribution records.</w:t>
      </w:r>
    </w:p>
    <w:p>
      <w:pPr>
        <w:pStyle w:val="ListBullet"/>
      </w:pPr>
      <w:r>
        <w:t>Payment, Transaction, Receipt, Refund and Webhook architecture.</w:t>
      </w:r>
    </w:p>
    <w:p>
      <w:pPr>
        <w:pStyle w:val="ListBullet"/>
      </w:pPr>
      <w:r>
        <w:t>Centralized currency configuration and production exchange-rate service.</w:t>
      </w:r>
    </w:p>
    <w:p>
      <w:pPr>
        <w:pStyle w:val="ListBullet"/>
      </w:pPr>
      <w:r>
        <w:t>Embed Donate Widget migration to the canonical source.</w:t>
      </w:r>
    </w:p>
    <w:p>
      <w:pPr>
        <w:pStyle w:val="ListBullet"/>
      </w:pPr>
      <w:r>
        <w:t>Final removal of obsolete settings/program fallback structures after dependency verification.</w:t>
      </w:r>
    </w:p>
    <w:p>
      <w:pPr>
        <w:pStyle w:val="Heading2"/>
      </w:pPr>
      <w:r>
        <w:t>11. Verification State</w:t>
      </w:r>
    </w:p>
    <w:p>
      <w:r>
        <w:t>Source-level implementation was completed in the Step 20 working copy. Backend changed files are suitable for node syntax checks. Full browser, dependency/build and runtime verification remains pending because the isolated build environment does not contain the user’s local node_modules. The user will run the next ZIP locally and the final system-wide verification will occur after the remaining modules are completed.</w:t>
      </w:r>
    </w:p>
    <w:p>
      <w:pPr>
        <w:pStyle w:val="Heading1"/>
      </w:pPr>
      <w:r>
        <w:t>Donate Module — Full Implementation Decision and Scope Correction</w:t>
      </w:r>
    </w:p>
    <w:p>
      <w:pPr>
        <w:pStyle w:val="ListBullet"/>
      </w:pPr>
      <w:r>
        <w:rPr>
          <w:b/>
        </w:rPr>
        <w:t xml:space="preserve">Decision: </w:t>
      </w:r>
      <w:r>
        <w:t>Donate is a normal Admin module/segment inside spandana-praveen-main. It is not a separate repository, application or deployment. The application continues to use the established MERN implementation procedure and folder conventions.</w:t>
      </w:r>
    </w:p>
    <w:p>
      <w:pPr>
        <w:pStyle w:val="ListBullet"/>
      </w:pPr>
      <w:r>
        <w:rPr>
          <w:b/>
        </w:rPr>
        <w:t xml:space="preserve">Scope correction: </w:t>
      </w:r>
      <w:r>
        <w:t>The previously delivered partial Donate implementation was not sufficient because financial transactions, contributions, receipts, refunds, requirements, campaigns and payment management had been deferred. The current implementation treats the Donate area as the complete approved support workspace.</w:t>
      </w:r>
    </w:p>
    <w:p>
      <w:pPr>
        <w:pStyle w:val="ListBullet"/>
      </w:pPr>
      <w:r>
        <w:rPr>
          <w:b/>
        </w:rPr>
        <w:t xml:space="preserve">Admin workspace: </w:t>
      </w:r>
      <w:r>
        <w:t>Admin → Donate contains Donation Opportunities, Fundraising Campaigns, Requirements, Contributions, Transactions, Payments, Receipts, Refunds and Reports. Emergency Aid &amp; Relief remains a separate canonical Admin domain; it is not duplicated inside Donate.</w:t>
      </w:r>
    </w:p>
    <w:p>
      <w:pPr>
        <w:pStyle w:val="ListBullet"/>
      </w:pPr>
      <w:r>
        <w:rPr>
          <w:b/>
        </w:rPr>
        <w:t xml:space="preserve">Canonical public consumers: </w:t>
      </w:r>
      <w:r>
        <w:t>Public Donate, Your Impact and Embed Donate now consume the central published support catalogue. Donate page and Your Impact no longer maintain their own independent hardcoded donation catalogues.</w:t>
      </w:r>
    </w:p>
    <w:p>
      <w:pPr>
        <w:pStyle w:val="ListBullet"/>
      </w:pPr>
      <w:r>
        <w:rPr>
          <w:b/>
        </w:rPr>
        <w:t xml:space="preserve">Support data: </w:t>
      </w:r>
      <w:r>
        <w:t>Donation Opportunities support dynamic counts, India/International/Both catalogue geography, fixed amounts, unit-based contributions, quantity presets, unit cost, targets and impact messaging. No fixed five-program donation catalogue is required.</w:t>
      </w:r>
    </w:p>
    <w:p>
      <w:pPr>
        <w:pStyle w:val="ListBullet"/>
      </w:pPr>
      <w:r>
        <w:rPr>
          <w:b/>
        </w:rPr>
        <w:t xml:space="preserve">Fundraising campaigns: </w:t>
      </w:r>
      <w:r>
        <w:t>A general Fundraising Campaign entity and CRUD/API layer now exist for fundraising-specific needs. Emergency campaigns remain separately managed by Emergency Aid and can be selected as support targets through the contribution architecture.</w:t>
      </w:r>
    </w:p>
    <w:p>
      <w:pPr>
        <w:pStyle w:val="ListBullet"/>
      </w:pPr>
      <w:r>
        <w:rPr>
          <w:b/>
        </w:rPr>
        <w:t xml:space="preserve">Requirements: </w:t>
      </w:r>
      <w:r>
        <w:t>A Requirement entity/API supports organizational, program, project, campaign and emergency-campaign requirements, visibility, fundability, unit name, unit cost, target quantity and target amount.</w:t>
      </w:r>
    </w:p>
    <w:p>
      <w:pPr>
        <w:pStyle w:val="ListBullet"/>
      </w:pPr>
      <w:r>
        <w:rPr>
          <w:b/>
        </w:rPr>
        <w:t xml:space="preserve">Contributions: </w:t>
      </w:r>
      <w:r>
        <w:t>A Contribution record is created for cash or in-kind support. Cash creates a linked Transaction. In-kind follows pledge → verifying → approved → received → acknowledged/cancelled and is not forced through the cash payment model.</w:t>
      </w:r>
    </w:p>
    <w:p>
      <w:pPr>
        <w:pStyle w:val="ListBullet"/>
      </w:pPr>
      <w:r>
        <w:rPr>
          <w:b/>
        </w:rPr>
        <w:t xml:space="preserve">Transactions: </w:t>
      </w:r>
      <w:r>
        <w:t>Transactions are separately recorded with references, donor, amount, currency, payment method/provider, provider reference and lifecycle status: Initiated, Pending, Paid, Failed, Cancelled, Refunded, Partially Refunded.</w:t>
      </w:r>
    </w:p>
    <w:p>
      <w:pPr>
        <w:pStyle w:val="ListBullet"/>
      </w:pPr>
      <w:r>
        <w:rPr>
          <w:b/>
        </w:rPr>
        <w:t xml:space="preserve">Receipts and refunds: </w:t>
      </w:r>
      <w:r>
        <w:t>Receipts are created only for paid transactions. Refunds are separate records with requested/approved/processed/rejected states and update the transaction only when processed.</w:t>
      </w:r>
    </w:p>
    <w:p>
      <w:pPr>
        <w:pStyle w:val="ListBullet"/>
      </w:pPr>
      <w:r>
        <w:rPr>
          <w:b/>
        </w:rPr>
        <w:t xml:space="preserve">Payment configuration: </w:t>
      </w:r>
      <w:r>
        <w:t>Payment Profiles provide an Admin-managed abstraction for enabled payment methods and checkout URLs. Existing Donate page UPI, bank and gateway settings are retained as migration-compatible configuration and are not treated as the financial ledger.</w:t>
      </w:r>
    </w:p>
    <w:p>
      <w:pPr>
        <w:pStyle w:val="ListBullet"/>
      </w:pPr>
      <w:r>
        <w:rPr>
          <w:b/>
        </w:rPr>
        <w:t xml:space="preserve">Reports: </w:t>
      </w:r>
      <w:r>
        <w:t>Admin reporting now summarizes catalogue counts, contribution/transaction/receipt/refund counts, paid totals by INR/USD and in-kind pledge/received counts.</w:t>
      </w:r>
    </w:p>
    <w:p>
      <w:pPr>
        <w:pStyle w:val="ListBullet"/>
      </w:pPr>
      <w:r>
        <w:rPr>
          <w:b/>
        </w:rPr>
        <w:t xml:space="preserve">Failure safety: </w:t>
      </w:r>
      <w:r>
        <w:t>The public Donate flow does not silently replace failed live data with the former hardcoded donation catalogue. It presents a safe unavailable/no-opportunity state and records donation activity through the backend.</w:t>
      </w:r>
    </w:p>
    <w:p>
      <w:pPr>
        <w:pStyle w:val="ListBullet"/>
      </w:pPr>
      <w:r>
        <w:rPr>
          <w:b/>
        </w:rPr>
        <w:t xml:space="preserve">MERN procedure: </w:t>
      </w:r>
      <w:r>
        <w:t>Each Donate domain follows the established repository sequence: requirement → model → service → controller → route → validation/authorization → frontend service → types → Admin UI → public UI → integration/testing. This follows the existing Spandana repository development standard.</w:t>
      </w:r>
    </w:p>
    <w:p>
      <w:pPr>
        <w:pStyle w:val="ListBullet"/>
      </w:pPr>
      <w:r>
        <w:rPr>
          <w:b/>
        </w:rPr>
        <w:t xml:space="preserve">Verification status: </w:t>
      </w:r>
      <w:r>
        <w:t>Backend changed files pass node --check. Frontend changed TS/TSX source was parser-checked with TypeScript transpilation; full dependency-aware TypeScript build and browser/runtime testing remain pending in the user environment because node_modules are not included in the delivery package. Final whole-system testing remains scheduled after the remaining modules are completed.</w:t>
      </w:r>
    </w:p>
    <w:p>
      <w:pPr>
        <w:pStyle w:val="Heading1"/>
      </w:pPr>
      <w:r>
        <w:t>Donate Module — Full Implementation Hardening Update</w:t>
      </w:r>
    </w:p>
    <w:p>
      <w:r>
        <w:t>Status: IMPLEMENTED / READY FOR LOCAL RUNTIME VERIFICATION. This update records the completion of the full Donate support workspace scope in the main spandana-praveen-main repository. Donate remains a normal Admin module within the existing application; no separate repository, application or deployment unit was created.</w:t>
      </w:r>
    </w:p>
    <w:p>
      <w:pPr>
        <w:pStyle w:val="Heading2"/>
      </w:pPr>
      <w:r>
        <w:t>Completed scope</w:t>
      </w:r>
    </w:p>
    <w:p>
      <w:pPr>
        <w:pStyle w:val="ListBullet"/>
      </w:pPr>
      <w:r>
        <w:t>Donation Opportunities with dynamic fixed-amount and unit-based giving, geography-aware publication, quantity presets and targets.</w:t>
      </w:r>
    </w:p>
    <w:p>
      <w:pPr>
        <w:pStyle w:val="ListBullet"/>
      </w:pPr>
      <w:r>
        <w:t>Fundraising Campaigns and Requirements as separate manageable entities.</w:t>
      </w:r>
    </w:p>
    <w:p>
      <w:pPr>
        <w:pStyle w:val="ListBullet"/>
      </w:pPr>
      <w:r>
        <w:t>Cash and In-Kind Contributions with the approved pledge/verification/approval/received/acknowledged workflow.</w:t>
      </w:r>
    </w:p>
    <w:p>
      <w:pPr>
        <w:pStyle w:val="ListBullet"/>
      </w:pPr>
      <w:r>
        <w:t>Payment Profiles and payment-method configuration within Admin → Donate.</w:t>
      </w:r>
    </w:p>
    <w:p>
      <w:pPr>
        <w:pStyle w:val="ListBullet"/>
      </w:pPr>
      <w:r>
        <w:t>Transactions with the approved lifecycle states, provider reference support and receipt creation for paid transactions.</w:t>
      </w:r>
    </w:p>
    <w:p>
      <w:pPr>
        <w:pStyle w:val="ListBullet"/>
      </w:pPr>
      <w:r>
        <w:t>Refund requests, approval and processed-refund reconciliation against transaction status.</w:t>
      </w:r>
    </w:p>
    <w:p>
      <w:pPr>
        <w:pStyle w:val="ListBullet"/>
      </w:pPr>
      <w:r>
        <w:t>Support reports/summary covering opportunities, campaigns, requirements, contributions, transactions, receipts, refunds and in-kind activity.</w:t>
      </w:r>
    </w:p>
    <w:p>
      <w:pPr>
        <w:pStyle w:val="ListBullet"/>
      </w:pPr>
      <w:r>
        <w:t>Central public support catalogue consumed by Donate, Your Impact and the Donate Embed rather than separate hardcoded donation catalogues.</w:t>
      </w:r>
    </w:p>
    <w:p>
      <w:pPr>
        <w:pStyle w:val="ListBullet"/>
      </w:pPr>
      <w:r>
        <w:t>Backend currency-rate service for the approved International display currency set; INR remains excluded from the International selector.</w:t>
      </w:r>
    </w:p>
    <w:p>
      <w:pPr>
        <w:pStyle w:val="ListBullet"/>
      </w:pPr>
      <w:r>
        <w:t>Server-side request validation for support write operations using the existing validation middleware pattern.</w:t>
      </w:r>
    </w:p>
    <w:p>
      <w:pPr>
        <w:pStyle w:val="ListBullet"/>
      </w:pPr>
      <w:r>
        <w:t>Admin search indexing includes the support/financial entities so the permanent Global Search can locate them.</w:t>
      </w:r>
    </w:p>
    <w:p>
      <w:pPr>
        <w:pStyle w:val="Heading2"/>
      </w:pPr>
      <w:r>
        <w:t>Hardening correction</w:t>
      </w:r>
    </w:p>
    <w:p>
      <w:r>
        <w:t>A missing controller handler for Admin in-kind contribution status updates was identified during final source verification and added before packaging. Refund administration was also extended so an approved refund can be marked processed, after which the related transaction is recalculated as partially_refunded or refunded.</w:t>
      </w:r>
    </w:p>
    <w:p>
      <w:pPr>
        <w:pStyle w:val="Heading2"/>
      </w:pPr>
      <w:r>
        <w:t>Known boundary</w:t>
      </w:r>
    </w:p>
    <w:p>
      <w:r>
        <w:t>The repository now contains the full internal support/financial ledger architecture and provider-agnostic payment handoff. Provider-specific live gateway order creation, signed webhook verification and production credential configuration remain deployment/provider integrations and are not fabricated without the actual provider account configuration. This is not to be treated as completed live-gateway verification.</w:t>
      </w:r>
    </w:p>
    <w:p>
      <w:pPr>
        <w:pStyle w:val="Heading2"/>
      </w:pPr>
      <w:r>
        <w:t>Verification status</w:t>
      </w:r>
    </w:p>
    <w:p>
      <w:r>
        <w:t>Backend JavaScript syntax checks passed for the changed support files. TypeScript/TSX parser/transpile checks passed for the changed Donate, Your Impact, Embed and Admin Support files. Full browser/runtime testing remains scheduled for the combined whole-project 100/100 test cycle after the remaining module work is complete.</w:t>
      </w:r>
    </w:p>
    <w:p>
      <w:r>
        <w:t>Repository rule retained: no GitHub push/commit/merge was performed; implementation remains in the local spandana-praveen-main working folder.</w:t>
      </w:r>
    </w:p>
    <w:p>
      <w:r>
        <w:br w:type="page"/>
      </w:r>
    </w:p>
    <w:p>
      <w:pPr>
        <w:pStyle w:val="Title"/>
      </w:pPr>
      <w:r>
        <w:t>V40 CURRENT CHANGE &amp; STATUS REGISTER</w:t>
      </w:r>
    </w:p>
    <w:p>
      <w:pPr/>
      <w:r>
        <w:t>This section is the current execution register for the work completed after the previous Master version. It is intentionally concise and sits inside the same single Master rather than creating a parallel authority.</w:t>
      </w:r>
    </w:p>
    <w:p>
      <w:pPr>
        <w:pStyle w:val="Heading1"/>
      </w:pPr>
      <w:r>
        <w:t>1. Step 20 — Security, Diagnostics &amp; Search</w:t>
      </w:r>
    </w:p>
    <w:p>
      <w:pPr/>
      <w:r>
        <w:t>Implemented in the working copy: Admin System Health/Diagnostics, global frontend Error Boundary/friendly failure screen, backend diagnostic event recording, protected System Health and Diagnostics endpoints, Admin Global Search, API documentation visibility and the npm diagnose utility. Full local browser/runtime verification remains part of the final whole-system test cycle.</w:t>
      </w:r>
    </w:p>
    <w:p>
      <w:pPr>
        <w:pStyle w:val="Heading1"/>
      </w:pPr>
      <w:r>
        <w:t>2. Step 20 Packaging Defect — Duplicate X Import</w:t>
      </w:r>
    </w:p>
    <w:p>
      <w:pPr/>
      <w:r>
        <w:t>A Vite/Babel compile defect was found after local execution: AdminLayout.tsx imported X twice from lucide-react. The defect was caused during packaging. It was corrected by removing the duplicate import. This incident establishes a permanent release rule: the exact extracted ZIP must be compiled/tested after packaging, not merely the development workspace.</w:t>
      </w:r>
    </w:p>
    <w:p>
      <w:pPr>
        <w:pStyle w:val="Heading1"/>
      </w:pPr>
      <w:r>
        <w:t>3. Donate — Scope Correction</w:t>
      </w:r>
    </w:p>
    <w:p>
      <w:pPr/>
      <w:r>
        <w:t>A prior partial Donate package was explicitly superseded. The final approved scope includes the complete Admin → Donate workspace and the underlying contribution/financial architecture rather than deferring financial transactions to a later unrelated phase.</w:t>
      </w:r>
    </w:p>
    <w:p>
      <w:pPr>
        <w:pStyle w:val="Heading1"/>
      </w:pPr>
      <w:r>
        <w:t>4. Donate — Current Target/Implementation</w:t>
      </w:r>
    </w:p>
    <w:p>
      <w:pPr/>
      <w:r>
        <w:t>The full Donate work includes dynamic Donation Opportunities; independent India and International catalogue behavior; fixed and unit-based giving; Requirements; general Fundraising Campaigns; preserved Emergency Campaign domain; cash and in-kind Contributions; Payment Profiles and methods; Transactions and lifecycle states; Receipts; Refunds/Reconciliation; central currency handling; reports; Your Impact synchronization; Donate Embed synchronization; contextual support CTAs; server-side validation/authorization; and safe failure behavior.</w:t>
      </w:r>
    </w:p>
    <w:p>
      <w:pPr>
        <w:pStyle w:val="Heading1"/>
      </w:pPr>
      <w:r>
        <w:t>5. Donate — Provider Boundary</w:t>
      </w:r>
    </w:p>
    <w:p>
      <w:pPr/>
      <w:r>
        <w:t>Provider-agnostic payment and transaction architecture is included. Actual live gateway order creation, signed webhook verification and production credential configuration are not declared complete until real provider accounts/configuration are supplied and verified. These are deployment/provider integration items, not fabricated test claims.</w:t>
      </w:r>
    </w:p>
    <w:p>
      <w:pPr>
        <w:pStyle w:val="Heading1"/>
      </w:pPr>
      <w:r>
        <w:t>6. Donate — Legacy Data</w:t>
      </w:r>
    </w:p>
    <w:p>
      <w:pPr/>
      <w:r>
        <w:t>Existing settings-based donation structures, historical hardcoded/fallback arrays and legacy program data are retained only until dependency verification and migration are complete. They are not the intended final source of truth.</w:t>
      </w:r>
    </w:p>
    <w:p>
      <w:pPr>
        <w:pStyle w:val="Heading1"/>
      </w:pPr>
      <w:r>
        <w:t>7. Current Master Decision</w:t>
      </w:r>
    </w:p>
    <w:p>
      <w:pPr/>
      <w:r>
        <w:t>The project continues as one application, one Admin panel and one repository under spandana-praveen-main. Donate is a normal Admin module. The reference spandana-mern repository is not to be modified.</w:t>
      </w:r>
    </w:p>
    <w:p>
      <w:pPr>
        <w:pStyle w:val="Heading1"/>
      </w:pPr>
      <w:r>
        <w:t>8. Verification State</w:t>
      </w:r>
    </w:p>
    <w:p>
      <w:pPr/>
      <w:r>
        <w:t>Source-level checks have been performed for the recent implementation packages. Full browser, dependency-aware build, runtime, security, financial-logic, regression and deployment testing remain pending until the remaining two module modifications are finished, at which point the complete system will be tested together.</w:t>
      </w:r>
    </w:p>
    <w:p>
      <w:pPr>
        <w:pStyle w:val="Heading1"/>
      </w:pPr>
      <w:r>
        <w:t>9. Immediate Next Step</w:t>
      </w:r>
    </w:p>
    <w:p>
      <w:pPr/>
      <w:r>
        <w:t>Finish the remaining two approved modules. Then freeze feature changes and begin the complete 100/100 system verification cycle, including testing the actual extracted deployment package.</w:t>
      </w:r>
    </w:p>
    <w:p>
      <w:r>
        <w:br w:type="page"/>
      </w:r>
    </w:p>
    <w:p>
      <w:pPr>
        <w:pStyle w:val="Heading1"/>
      </w:pPr>
      <w:r>
        <w:t>V41 CURRENT CHANGE &amp; STATUS REGISTER</w:t>
      </w:r>
    </w:p>
    <w:p>
      <w:r>
        <w:t>This section records the responsive navigation regression fix implemented in the current spandana-praveen-main working copy. It extends the same Single Source of Truth; it does not create a parallel project record.</w:t>
      </w:r>
    </w:p>
    <w:p>
      <w:pPr>
        <w:pStyle w:val="Heading2"/>
      </w:pPr>
      <w:r>
        <w:t>1. Navigation Visual Designer / Responsive Regression</w:t>
      </w:r>
    </w:p>
    <w:p>
      <w:r>
        <w:t>Observed defect: the live public navigation rendered mobile-only controls (the compact Home / Donate / Get Involved / Shop strip and hamburger) at desktop widths, while desktop navigation was also rendered. This produced the duplicated/mixed navigation visible in the browser screenshots and could place the mobile strip over the header interaction area.</w:t>
      </w:r>
    </w:p>
    <w:p>
      <w:r>
        <w:t>Root cause: frontend/src/components/nav.tsx treated showMobilePreview and showDesktopPreview as true simultaneously in live mode. The mobile strip, hamburger and drawer therefore lacked live responsive gating. The logo also selected mobile geometry in live mode because the same boolean was used for its inline positioning. The desktop CTA renderer did not honor the configured shopUrl.</w:t>
      </w:r>
    </w:p>
    <w:p>
      <w:pPr>
        <w:pStyle w:val="Heading2"/>
      </w:pPr>
      <w:r>
        <w:t>2. Implemented Fix</w:t>
      </w:r>
    </w:p>
    <w:p>
      <w:pPr>
        <w:pStyle w:val="ListBullet"/>
      </w:pPr>
      <w:r>
        <w:t>Added separate desktopVisibilityClass and mobileVisibilityClass. Live mode now uses hidden md:flex for desktop controls and flex md:hidden for mobile controls; visual-designer preview mode still follows previewDevice.</w:t>
      </w:r>
    </w:p>
    <w:p>
      <w:pPr>
        <w:pStyle w:val="ListBullet"/>
      </w:pPr>
      <w:r>
        <w:t>Applied the responsive navigation root/row CSS variables so desktop and mobile backgrounds, borders, heights and padding resolve through media-query rules.</w:t>
      </w:r>
    </w:p>
    <w:p>
      <w:pPr>
        <w:pStyle w:val="ListBullet"/>
      </w:pPr>
      <w:r>
        <w:t>Moved logo placement/scaling to responsive CSS variables so mobile logo settings no longer override the desktop header in live mode.</w:t>
      </w:r>
    </w:p>
    <w:p>
      <w:pPr>
        <w:pStyle w:val="ListBullet"/>
      </w:pPr>
      <w:r>
        <w:t>Made the mobile strip and hamburger mobile-only in the live site and retained them for mobile visual-designer preview.</w:t>
      </w:r>
    </w:p>
    <w:p>
      <w:pPr>
        <w:pStyle w:val="ListBullet"/>
      </w:pPr>
      <w:r>
        <w:t>Kept the mobile drawer within the same mobile-only visibility boundary.</w:t>
      </w:r>
    </w:p>
    <w:p>
      <w:pPr>
        <w:pStyle w:val="ListBullet"/>
      </w:pPr>
      <w:r>
        <w:t>Updated desktop CTA destination handling so the Shop button honors the configured shopUrl, including external URLs.</w:t>
      </w:r>
    </w:p>
    <w:p>
      <w:pPr>
        <w:pStyle w:val="Heading2"/>
      </w:pPr>
      <w:r>
        <w:t>3. Verification</w:t>
      </w:r>
    </w:p>
    <w:p>
      <w:r>
        <w:t>TSX syntax/transpile verification passed for frontend/src/components/nav.tsx using the project TypeScript compiler.</w:t>
      </w:r>
    </w:p>
    <w:p>
      <w:r>
        <w:t>Full Vite production build could not be completed in the extracted archive environment: the archived node_modules copy is missing the platform-specific Rollup optional package (@rollup/rollup-linux-x64-gnu). A subsequent npm install attempt timed out in the execution environment. Therefore this change is not declared fully build-verified yet.</w:t>
      </w:r>
    </w:p>
    <w:p>
      <w:pPr>
        <w:pStyle w:val="Heading2"/>
      </w:pPr>
      <w:r>
        <w:t>4. Acceptance Criteria</w:t>
      </w:r>
    </w:p>
    <w:p>
      <w:pPr>
        <w:pStyle w:val="ListBullet"/>
      </w:pPr>
      <w:r>
        <w:t>Desktop viewport: only the desktop logo/menu/CTA layout is visible; no mobile strip or hamburger is present.</w:t>
      </w:r>
    </w:p>
    <w:p>
      <w:pPr>
        <w:pStyle w:val="ListBullet"/>
      </w:pPr>
      <w:r>
        <w:t>Mobile viewport: only the mobile logo/compact strip/hamburger is visible; desktop menu and desktop CTA group are hidden.</w:t>
      </w:r>
    </w:p>
    <w:p>
      <w:pPr>
        <w:pStyle w:val="ListBullet"/>
      </w:pPr>
      <w:r>
        <w:t>Donate opens /donate.</w:t>
      </w:r>
    </w:p>
    <w:p>
      <w:pPr>
        <w:pStyle w:val="ListBullet"/>
      </w:pPr>
      <w:r>
        <w:t>Get Involved opens /volunteer.</w:t>
      </w:r>
    </w:p>
    <w:p>
      <w:pPr>
        <w:pStyle w:val="ListBullet"/>
      </w:pPr>
      <w:r>
        <w:t>Shop uses the configured shopUrl when one is present, otherwise /shop.</w:t>
      </w:r>
    </w:p>
    <w:p>
      <w:pPr>
        <w:pStyle w:val="ListBullet"/>
      </w:pPr>
      <w:r>
        <w:t>Visual Designer desktop preview shows desktop controls only; mobile preview shows mobile controls only.</w:t>
      </w:r>
    </w:p>
    <w:p>
      <w:pPr>
        <w:pStyle w:val="ListBullet"/>
      </w:pPr>
      <w:r>
        <w:t>No duplicate header/navigation is rendered by the canonical Nav component.</w:t>
      </w:r>
    </w:p>
    <w:p>
      <w:pPr>
        <w:pStyle w:val="Heading2"/>
      </w:pPr>
      <w:r>
        <w:t>5. Status</w:t>
      </w:r>
    </w:p>
    <w:p>
      <w:r>
        <w:t>IMPLEMENTED — SOURCE-LEVEL VERIFIED. Full dependency-aware production build and browser regression verification remain pending because the extracted dependency environment is incomplete.</w:t>
      </w:r>
    </w:p>
    <w:p>
      <w:r>
        <w:br w:type="page"/>
      </w:r>
    </w:p>
    <w:p>
      <w:pPr>
        <w:pStyle w:val="Heading1"/>
      </w:pPr>
      <w:r>
        <w:t>WORKSTREAM UPDATE — DONATE / FUNDRAISING CAMPAIGN DONATION OPTIONS</w:t>
      </w:r>
    </w:p>
    <w:p>
      <w:r>
        <w:t>Date: 2026-09-02 | Status: Implemented in working source; build/browser verification pending due to unavailable frontend dependencies in the extracted environment.</w:t>
      </w:r>
    </w:p>
    <w:p>
      <w:pPr>
        <w:pStyle w:val="Heading2"/>
      </w:pPr>
      <w:r>
        <w:t>Finding / Problem</w:t>
      </w:r>
    </w:p>
    <w:p>
      <w:r>
        <w:t>The public Donate page was displaying preset donation amounts from the general Donation Opportunities catalogue (for example ₹50/₹100/₹250), even when a visitor selected a specific Fundraising Campaign such as Winter Warmth 2026. The Campaign Admin screen had no campaign-specific donation amount controls and no visitor-facing per-piece visibility control.</w:t>
      </w:r>
    </w:p>
    <w:p>
      <w:pPr>
        <w:pStyle w:val="Heading2"/>
      </w:pPr>
      <w:r>
        <w:t>Implemented Change</w:t>
      </w:r>
    </w:p>
    <w:p>
      <w:r>
        <w:t>Fundraising Campaigns now have campaign-specific Visitor Donation Options: India preset amounts, International USD preset amounts, Allow Custom Amount, Show Per-Piece Option, Per-piece name, Per-piece cost, and quantity buttons. Campaign image/poster URL is also configurable. These settings are stored with the campaign and returned through the public support catalogue.</w:t>
      </w:r>
    </w:p>
    <w:p>
      <w:pPr>
        <w:pStyle w:val="Heading2"/>
      </w:pPr>
      <w:r>
        <w:t>Winter Warmth 2026 Test Configuration</w:t>
      </w:r>
    </w:p>
    <w:p>
      <w:r>
        <w:t>India presets: ₹500, ₹1,000, ₹2,500, ₹5,000. Custom amount: enabled. Per-piece option: hidden by default. Per-piece metadata: blanket / ₹800, quantity buttons 1, 2, 5, 10. Campaign target remains ₹8,00,000 and target quantity 1,000.</w:t>
      </w:r>
    </w:p>
    <w:p>
      <w:pPr>
        <w:pStyle w:val="Heading2"/>
      </w:pPr>
      <w:r>
        <w:t>Visitor Behaviour</w:t>
      </w:r>
    </w:p>
    <w:p>
      <w:r>
        <w:t>Selecting Winter Warmth 2026 now uses the campaign donation settings instead of the unrelated general opportunity presets. If Show Per-Piece Option is enabled, the visitor can choose blanket quantity and the campaign per-unit cost is used. If disabled, the per-piece choice is not shown. India amount formatting uses en-IN grouping.</w:t>
      </w:r>
    </w:p>
    <w:p>
      <w:pPr>
        <w:pStyle w:val="Heading2"/>
      </w:pPr>
      <w:r>
        <w:t>Files Changed</w:t>
      </w:r>
    </w:p>
    <w:p>
      <w:pPr>
        <w:pStyle w:val="ListBullet"/>
      </w:pPr>
      <w:r>
        <w:t>backend/models/SupportModels.js</w:t>
      </w:r>
    </w:p>
    <w:p>
      <w:pPr>
        <w:pStyle w:val="ListBullet"/>
      </w:pPr>
      <w:r>
        <w:t>backend/controllers/supportController.js</w:t>
      </w:r>
    </w:p>
    <w:p>
      <w:pPr>
        <w:pStyle w:val="ListBullet"/>
      </w:pPr>
      <w:r>
        <w:t>backend/routes/v1/support.js</w:t>
      </w:r>
    </w:p>
    <w:p>
      <w:pPr>
        <w:pStyle w:val="ListBullet"/>
      </w:pPr>
      <w:r>
        <w:t>backend/data/fundraising-campaigns.json</w:t>
      </w:r>
    </w:p>
    <w:p>
      <w:pPr>
        <w:pStyle w:val="ListBullet"/>
      </w:pPr>
      <w:r>
        <w:t>frontend/src/services/supportTypes.ts</w:t>
      </w:r>
    </w:p>
    <w:p>
      <w:pPr>
        <w:pStyle w:val="ListBullet"/>
      </w:pPr>
      <w:r>
        <w:t>frontend/src/components/admin/SupportAdminPanel.tsx</w:t>
      </w:r>
    </w:p>
    <w:p>
      <w:pPr>
        <w:pStyle w:val="ListBullet"/>
      </w:pPr>
      <w:r>
        <w:t>frontend/src/pages/donate.tsx</w:t>
      </w:r>
    </w:p>
    <w:p>
      <w:pPr>
        <w:pStyle w:val="Heading2"/>
      </w:pPr>
      <w:r>
        <w:t>Verification</w:t>
      </w:r>
    </w:p>
    <w:p>
      <w:r>
        <w:t>Backend JavaScript syntax checks passed for SupportModels.js, supportController.js, and routes/v1/support.js. Full frontend TypeScript/Vite build was not available in this extracted environment because frontend dependencies were not installed; therefore browser verification remains pending.</w:t>
      </w:r>
    </w:p>
    <w:p>
      <w:r>
        <w:br w:type="page"/>
      </w:r>
    </w:p>
    <w:p>
      <w:r>
        <w:rPr>
          <w:b/>
          <w:sz w:val="32"/>
        </w:rPr>
        <w:t>MASTER UPDATE — v43</w:t>
      </w:r>
    </w:p>
    <w:p>
      <w:r>
        <w:rPr>
          <w:b/>
        </w:rPr>
        <w:t xml:space="preserve">Date: </w:t>
      </w:r>
      <w:r>
        <w:t>2026-09-02</w:t>
      </w:r>
    </w:p>
    <w:p>
      <w:r>
        <w:rPr>
          <w:b/>
        </w:rPr>
        <w:t>Donation &amp; Fundraising — Visitor Experience and Admin Notifications</w:t>
      </w:r>
    </w:p>
    <w:p>
      <w:r>
        <w:rPr>
          <w:b/>
        </w:rPr>
        <w:t>Visitor-facing terminology</w:t>
      </w:r>
      <w:r>
        <w:t>: Visitors should not be exposed to internal architecture terms such as Physical Care, Mental Care, Program, Project, Requirement, Campaign, or Donation Opportunity. These remain behind-the-scenes administrative/data-structure terms.</w:t>
      </w:r>
    </w:p>
    <w:p>
      <w:r>
        <w:rPr>
          <w:b/>
        </w:rPr>
        <w:t>Visitor-facing giving experience</w:t>
      </w:r>
      <w:r>
        <w:t>: The public Donate page should present simple, human-readable causes/support opportunities. Visitors select a cause and then see the relevant amount and payment experience without needing to understand the internal hierarchy.</w:t>
      </w:r>
    </w:p>
    <w:p>
      <w:r>
        <w:rPr>
          <w:b/>
        </w:rPr>
        <w:t>Geography experience</w:t>
      </w:r>
      <w:r>
        <w:t>: Visitors should not see India/International headings. The system should determine the appropriate visitor experience and payment/amount options; the public interface should remain simple.</w:t>
      </w:r>
    </w:p>
    <w:p>
      <w:r>
        <w:rPr>
          <w:b/>
        </w:rPr>
        <w:t>Donation flow</w:t>
      </w:r>
      <w:r>
        <w:t>: Visitor flow: select a cause → choose amount → provide necessary donor details → select payment method → Support Now → payment/verification → confirmation → receipt/communication.</w:t>
      </w:r>
    </w:p>
    <w:p>
      <w:r>
        <w:rPr>
          <w:b/>
        </w:rPr>
        <w:t>Payment verification</w:t>
      </w:r>
      <w:r>
        <w:t>: Online payment success must be verified server-side; the browser must not decide that a donation is successful. UPI/bank/manual payments may remain Pending Verification until an authorised admin confirms them.</w:t>
      </w:r>
    </w:p>
    <w:p>
      <w:r>
        <w:rPr>
          <w:b/>
        </w:rPr>
        <w:t>Admin donation notifications</w:t>
      </w:r>
      <w:r>
        <w:t>: Admins should receive an immediate notification when a confirmed online donation is received, and a verification-required notification when a manual UPI/bank contribution needs review.</w:t>
      </w:r>
    </w:p>
    <w:p>
      <w:r>
        <w:rPr>
          <w:b/>
        </w:rPr>
        <w:t>Notification channels</w:t>
      </w:r>
      <w:r>
        <w:t>: Core notification: Admin dashboard notification/badge. Email notification should also be supported. WhatsApp/SMS can be treated as an optional later enhancement.</w:t>
      </w:r>
    </w:p>
    <w:p>
      <w:r>
        <w:rPr>
          <w:b/>
        </w:rPr>
        <w:t>Multiple admins</w:t>
      </w:r>
      <w:r>
        <w:t>: Notifications should be deliverable to multiple authorised admins according to their permissions/roles.</w:t>
      </w:r>
    </w:p>
    <w:p>
      <w:r>
        <w:rPr>
          <w:b/>
        </w:rPr>
        <w:t>Manual verification flow</w:t>
      </w:r>
      <w:r>
        <w:t>: Pending manual contribution → admin reviews details/UTR → Confirm or Reject → if confirmed, contribution becomes confirmed and receipt/communication can be generated.</w:t>
      </w:r>
    </w:p>
    <w:p>
      <w:r>
        <w:rPr>
          <w:b/>
        </w:rPr>
        <w:t>Core principle</w:t>
      </w:r>
      <w:r>
        <w:t>: The public experience must stay simple while the system preserves the full administrative hierarchy, payment verification, audit trail, notifications and reporting behind the scenes.</w:t>
      </w:r>
    </w:p>
    <w:p>
      <w:r>
        <w:br w:type="page"/>
      </w:r>
    </w:p>
    <w:p>
      <w:pPr>
        <w:pStyle w:val="Heading1"/>
      </w:pPr>
      <w:r>
        <w:t>APPROVED PRODUCT ARCHITECTURE UPDATE — CAMPAIGN MASTER SPECIFICATION</w:t>
      </w:r>
    </w:p>
    <w:p>
      <w:r>
        <w:t>Status: APPROVED / ARCHITECTURE BASELINE</w:t>
        <w:br/>
        <w:t>Purpose: Record the complete Campaign architecture agreed during the Donate/Giving redesign before implementation.</w:t>
      </w:r>
    </w:p>
    <w:p>
      <w:pPr>
        <w:pStyle w:val="Heading2"/>
      </w:pPr>
      <w:r>
        <w:t>Campaign Operating Principle</w:t>
      </w:r>
    </w:p>
    <w:p>
      <w:r>
        <w:t>Public fundraising is centered on Campaigns. Admin should not be required to choose among Project, Campaign, or Community Initiative as separate public fundraising types. A Project or Community Initiative may be represented as campaign context/name where appropriate.</w:t>
      </w:r>
    </w:p>
    <w:p>
      <w:r>
        <w:t>Public visitors must not be exposed to internal architecture terminology such as Physical Care, Mental Care, Program, Project, Requirement, Campaign, or Donation Opportunity as taxonomy labels. The public experience should use simple, human-readable causes and support opportunities.</w:t>
      </w:r>
    </w:p>
    <w:p>
      <w:pPr>
        <w:pStyle w:val="Heading2"/>
      </w:pPr>
      <w:r>
        <w:t>STEP 1 — Campaign: Basic Information</w:t>
      </w:r>
    </w:p>
    <w:p>
      <w:pPr>
        <w:pStyle w:val="ListBullet"/>
      </w:pPr>
      <w:r>
        <w:t>Campaign Name — required.</w:t>
      </w:r>
    </w:p>
    <w:p>
      <w:pPr>
        <w:pStyle w:val="ListBullet"/>
      </w:pPr>
      <w:r>
        <w:t>Short Description — optional.</w:t>
      </w:r>
    </w:p>
    <w:p>
      <w:pPr>
        <w:pStyle w:val="ListBullet"/>
      </w:pPr>
      <w:r>
        <w:t>Full Description / Story — optional.</w:t>
      </w:r>
    </w:p>
    <w:p>
      <w:pPr>
        <w:pStyle w:val="ListBullet"/>
      </w:pPr>
      <w:r>
        <w:t>Related Program — optional; may reference the master program library.</w:t>
      </w:r>
    </w:p>
    <w:p>
      <w:pPr>
        <w:pStyle w:val="ListBullet"/>
      </w:pPr>
      <w:r>
        <w:t>Location / Community — optional.</w:t>
      </w:r>
    </w:p>
    <w:p>
      <w:pPr>
        <w:pStyle w:val="ListBullet"/>
      </w:pPr>
      <w:r>
        <w:t>Who are we helping? — optional.</w:t>
      </w:r>
    </w:p>
    <w:p>
      <w:pPr>
        <w:pStyle w:val="ListBullet"/>
      </w:pPr>
      <w:r>
        <w:t>Poster / Cover Image — optional.</w:t>
      </w:r>
    </w:p>
    <w:p>
      <w:pPr>
        <w:pStyle w:val="ListBullet"/>
      </w:pPr>
      <w:r>
        <w:t>Additional Images — optional.</w:t>
      </w:r>
    </w:p>
    <w:p>
      <w:pPr>
        <w:pStyle w:val="ListBullet"/>
      </w:pPr>
      <w:r>
        <w:t>Video — optional.</w:t>
      </w:r>
    </w:p>
    <w:p>
      <w:pPr>
        <w:pStyle w:val="ListBullet"/>
      </w:pPr>
      <w:r>
        <w:t>Start Date and End Date — optional as applicable.</w:t>
      </w:r>
    </w:p>
    <w:p>
      <w:pPr>
        <w:pStyle w:val="ListBullet"/>
      </w:pPr>
      <w:r>
        <w:t>Event Date/Time and Registration Deadline — optional.</w:t>
      </w:r>
    </w:p>
    <w:p>
      <w:pPr>
        <w:pStyle w:val="ListBullet"/>
      </w:pPr>
      <w:r>
        <w:t>Status: Draft, Published, Active, Paused, Completed, Archived.</w:t>
      </w:r>
    </w:p>
    <w:p>
      <w:pPr>
        <w:pStyle w:val="ListBullet"/>
      </w:pPr>
      <w:r>
        <w:t>Public controls: Show on website, Allow donations, Featured campaign, Allow public updates.</w:t>
      </w:r>
    </w:p>
    <w:p>
      <w:pPr>
        <w:pStyle w:val="ListBullet"/>
      </w:pPr>
      <w:r>
        <w:t>Fundraising targets, supplies, volunteers, skills and other operational details remain separate optional sections.</w:t>
      </w:r>
    </w:p>
    <w:p>
      <w:pPr>
        <w:pStyle w:val="Heading2"/>
      </w:pPr>
      <w:r>
        <w:t>STEP 2 — Campaign: Fundraising Goal</w:t>
      </w:r>
    </w:p>
    <w:p>
      <w:pPr>
        <w:pStyle w:val="ListBullet"/>
      </w:pPr>
      <w:r>
        <w:t>Target Amount and Currency.</w:t>
      </w:r>
    </w:p>
    <w:p>
      <w:pPr>
        <w:pStyle w:val="ListBullet"/>
      </w:pPr>
      <w:r>
        <w:t>Optional Target Quantity.</w:t>
      </w:r>
    </w:p>
    <w:p>
      <w:pPr>
        <w:pStyle w:val="ListBullet"/>
      </w:pPr>
      <w:r>
        <w:t>Optional Goal Description.</w:t>
      </w:r>
    </w:p>
    <w:p>
      <w:pPr>
        <w:pStyle w:val="ListBullet"/>
      </w:pPr>
      <w:r>
        <w:t>Campaign may be money-only, quantity-only, or both.</w:t>
      </w:r>
    </w:p>
    <w:p>
      <w:pPr>
        <w:pStyle w:val="ListBullet"/>
      </w:pPr>
      <w:r>
        <w:t>System-calculated: Amount Raised, Amount Remaining, Percentage of Goal, Quantity Received, Quantity Remaining.</w:t>
      </w:r>
    </w:p>
    <w:p>
      <w:pPr>
        <w:pStyle w:val="ListBullet"/>
      </w:pPr>
      <w:r>
        <w:t>Admin must not manually enter Amount Raised; it must derive from confirmed contribution/transaction data.</w:t>
      </w:r>
    </w:p>
    <w:p>
      <w:pPr>
        <w:pStyle w:val="ListBullet"/>
      </w:pPr>
      <w:r>
        <w:t>Public display controls: Show fundraising progress, Show amount raised, Show donor count, Show target quantity.</w:t>
      </w:r>
    </w:p>
    <w:p>
      <w:pPr>
        <w:pStyle w:val="Heading2"/>
      </w:pPr>
      <w:r>
        <w:t>STEP 3 — Campaign: Needs &amp; Requirements</w:t>
      </w:r>
    </w:p>
    <w:p>
      <w:pPr>
        <w:pStyle w:val="ListBullet"/>
      </w:pPr>
      <w:r>
        <w:t>One flexible, optional Needs &amp; Requirements section must support any number of entries.</w:t>
      </w:r>
    </w:p>
    <w:p>
      <w:pPr>
        <w:pStyle w:val="ListBullet"/>
      </w:pPr>
      <w:r>
        <w:t>Fundable requirements can include item, service, activity, or other needs, with name, description, type, quantity, unit, cost per unit, calculated total, amount supported, amount remaining, photo, priority, support-enabled flag, visibility and status.</w:t>
      </w:r>
    </w:p>
    <w:p>
      <w:pPr>
        <w:pStyle w:val="ListBullet"/>
      </w:pPr>
      <w:r>
        <w:t>Supplies and materials may include medicines, food, clothing, books, equipment, technology, stationery, construction materials, transportation, venue, or custom items.</w:t>
      </w:r>
    </w:p>
    <w:p>
      <w:pPr>
        <w:pStyle w:val="ListBullet"/>
      </w:pPr>
      <w:r>
        <w:t>Office and administrative expenses are explicitly supported, including office rent, electricity, internet, staff/administrative expenses, printing, stationery, software, communications, insurance and similar legitimate campaign costs.</w:t>
      </w:r>
    </w:p>
    <w:p>
      <w:pPr>
        <w:pStyle w:val="ListBullet"/>
      </w:pPr>
      <w:r>
        <w:t>Furniture and infrastructure are supported, including tables, chairs, desks, cupboards, computers, printers, air conditioners, shelving, renovation and construction.</w:t>
      </w:r>
    </w:p>
    <w:p>
      <w:pPr>
        <w:pStyle w:val="ListBullet"/>
      </w:pPr>
      <w:r>
        <w:t>Equipment and technology are supported, including medical equipment, computers, projectors, cameras, 3D printers, machinery, tools and software.</w:t>
      </w:r>
    </w:p>
    <w:p>
      <w:pPr>
        <w:pStyle w:val="ListBullet"/>
      </w:pPr>
      <w:r>
        <w:t>Transportation and logistics may include vehicles, fuel, transport, delivery, accommodation and venue.</w:t>
      </w:r>
    </w:p>
    <w:p>
      <w:pPr>
        <w:pStyle w:val="ListBullet"/>
      </w:pPr>
      <w:r>
        <w:t>People and professional services may include trainers, doctors, counsellors, consultants, legal services, designers and technicians.</w:t>
      </w:r>
    </w:p>
    <w:p>
      <w:pPr>
        <w:pStyle w:val="ListBullet"/>
      </w:pPr>
      <w:r>
        <w:t>Events and activities may include venue, food, sound systems, printing, decorations, travel and event materials.</w:t>
      </w:r>
    </w:p>
    <w:p>
      <w:pPr>
        <w:pStyle w:val="ListBullet"/>
      </w:pPr>
      <w:r>
        <w:t>Admin must be able to create a custom category and custom requirement so the system is not limited by predefined lists.</w:t>
      </w:r>
    </w:p>
    <w:p>
      <w:pPr>
        <w:pStyle w:val="ListBullet"/>
      </w:pPr>
      <w:r>
        <w:t>Each requirement can be Public/Admin Only and Active/Hidden as appropriate.</w:t>
      </w:r>
    </w:p>
    <w:p>
      <w:pPr>
        <w:pStyle w:val="ListBullet"/>
      </w:pPr>
      <w:r>
        <w:t>Quantity received and remaining should be trackable where the requirement is quantity-based.</w:t>
      </w:r>
    </w:p>
    <w:p>
      <w:pPr>
        <w:pStyle w:val="Heading2"/>
      </w:pPr>
      <w:r>
        <w:t>STEP 4 — Volunteers &amp; Participation</w:t>
      </w:r>
    </w:p>
    <w:p>
      <w:pPr>
        <w:pStyle w:val="ListBullet"/>
      </w:pPr>
      <w:r>
        <w:t>Optional Volunteers Needed section.</w:t>
      </w:r>
    </w:p>
    <w:p>
      <w:pPr>
        <w:pStyle w:val="ListBullet"/>
      </w:pPr>
      <w:r>
        <w:t>Any number of volunteer roles.</w:t>
      </w:r>
    </w:p>
    <w:p>
      <w:pPr>
        <w:pStyle w:val="ListBullet"/>
      </w:pPr>
      <w:r>
        <w:t>Each role may include role/position, number needed, description, responsibilities, skills, experience, age/eligibility, date/time, location, duration, training provided, expenses/support, registration requirement, registration form/link, contact details, visibility and status.</w:t>
      </w:r>
    </w:p>
    <w:p>
      <w:pPr>
        <w:pStyle w:val="ListBullet"/>
      </w:pPr>
      <w:r>
        <w:t>Volunteer workflow: Campaign → Volunteers → Applications/Registrations → Admin Review → Approved Volunteers.</w:t>
      </w:r>
    </w:p>
    <w:p>
      <w:pPr>
        <w:pStyle w:val="Heading2"/>
      </w:pPr>
      <w:r>
        <w:t>STEP 5 — Skills &amp; Expertise Needed</w:t>
      </w:r>
    </w:p>
    <w:p>
      <w:pPr>
        <w:pStyle w:val="ListBullet"/>
      </w:pPr>
      <w:r>
        <w:t>Optional section separate from general volunteer registration.</w:t>
      </w:r>
    </w:p>
    <w:p>
      <w:pPr>
        <w:pStyle w:val="ListBullet"/>
      </w:pPr>
      <w:r>
        <w:t>Any number of skill/expertise requests.</w:t>
      </w:r>
    </w:p>
    <w:p>
      <w:pPr>
        <w:pStyle w:val="ListBullet"/>
      </w:pPr>
      <w:r>
        <w:t>Each may include skill, number needed, duties, experience, qualification/certification, date/time, location, duration, remote/on-site, expenses/honorarium, contact details, application requirement, visibility and status.</w:t>
      </w:r>
    </w:p>
    <w:p>
      <w:pPr>
        <w:pStyle w:val="ListBullet"/>
      </w:pPr>
      <w:r>
        <w:t>Examples include doctors, counsellors, teachers, engineers, trainers, designers, photographers, legal professionals, IT support, drivers and translators.</w:t>
      </w:r>
    </w:p>
    <w:p>
      <w:pPr>
        <w:pStyle w:val="Heading2"/>
      </w:pPr>
      <w:r>
        <w:t>STEP 6 — Sponsorship Opportunities</w:t>
      </w:r>
    </w:p>
    <w:p>
      <w:pPr>
        <w:pStyle w:val="ListBullet"/>
      </w:pPr>
      <w:r>
        <w:t>Optional sponsorship section with any number of sponsorship opportunities.</w:t>
      </w:r>
    </w:p>
    <w:p>
      <w:pPr>
        <w:pStyle w:val="ListBullet"/>
      </w:pPr>
      <w:r>
        <w:t>Each may include title, description, category, amount, number of sponsorships needed, total target, what it supports, benefits/recognition, sponsor-name display, anonymous option, payment/support method, contact details, registration/application, visibility and status.</w:t>
      </w:r>
    </w:p>
    <w:p>
      <w:pPr>
        <w:pStyle w:val="ListBullet"/>
      </w:pPr>
      <w:r>
        <w:t>Sponsorship Opportunity means an invitation to sponsor; it is distinct from a Partner/Sponsor record for an existing supporter.</w:t>
      </w:r>
    </w:p>
    <w:p>
      <w:pPr>
        <w:pStyle w:val="Heading2"/>
      </w:pPr>
      <w:r>
        <w:t>STEP 7 — In-Kind Support</w:t>
      </w:r>
    </w:p>
    <w:p>
      <w:pPr>
        <w:pStyle w:val="ListBullet"/>
      </w:pPr>
      <w:r>
        <w:t>Optional in-kind support section for goods, materials, equipment or services instead of money.</w:t>
      </w:r>
    </w:p>
    <w:p>
      <w:pPr>
        <w:pStyle w:val="ListBullet"/>
      </w:pPr>
      <w:r>
        <w:t>Each item may include name, description, category, quantity needed, unit, specification, estimated value, quantity received, quantity remaining, new/used/either, delivery/collection details, required-by date, contact details, visibility and status.</w:t>
      </w:r>
    </w:p>
    <w:p>
      <w:pPr>
        <w:pStyle w:val="ListBullet"/>
      </w:pPr>
      <w:r>
        <w:t>Admin may enable Accept Equivalent Cash Contribution for an in-kind requirement.</w:t>
      </w:r>
    </w:p>
    <w:p>
      <w:pPr>
        <w:pStyle w:val="Heading2"/>
      </w:pPr>
      <w:r>
        <w:t>STEP 8 — Beneficiaries &amp; Expected Impact</w:t>
      </w:r>
    </w:p>
    <w:p>
      <w:pPr>
        <w:pStyle w:val="ListBullet"/>
      </w:pPr>
      <w:r>
        <w:t>Optional section covering who benefits, number of beneficiaries, age group where appropriate, community/location, beneficiary description, current situation/need, what the campaign will provide, expected outcome, expected impact, indicators/targets and optional stories/testimonials/photos/videos.</w:t>
      </w:r>
    </w:p>
    <w:p>
      <w:pPr>
        <w:pStyle w:val="ListBullet"/>
      </w:pPr>
      <w:r>
        <w:t>Sensitive beneficiary information must not be required or exposed publicly.</w:t>
      </w:r>
    </w:p>
    <w:p>
      <w:pPr>
        <w:pStyle w:val="Heading2"/>
      </w:pPr>
      <w:r>
        <w:t>STEP 9 — Campaign Team &amp; Contacts</w:t>
      </w:r>
    </w:p>
    <w:p>
      <w:pPr>
        <w:pStyle w:val="ListBullet"/>
      </w:pPr>
      <w:r>
        <w:t>Optional campaign team/contact section.</w:t>
      </w:r>
    </w:p>
    <w:p>
      <w:pPr>
        <w:pStyle w:val="ListBullet"/>
      </w:pPr>
      <w:r>
        <w:t>May include coordinator, contact person, phone, email, WhatsApp, supporting team members, partner organisations and alternate contact.</w:t>
      </w:r>
    </w:p>
    <w:p>
      <w:pPr>
        <w:pStyle w:val="ListBullet"/>
      </w:pPr>
      <w:r>
        <w:t>Every contact detail must support Public/Admin Only visibility; personal contact information is not public by default.</w:t>
      </w:r>
    </w:p>
    <w:p>
      <w:pPr>
        <w:pStyle w:val="Heading2"/>
      </w:pPr>
      <w:r>
        <w:t>STEP 10 — Location &amp; Logistics</w:t>
      </w:r>
    </w:p>
    <w:p>
      <w:pPr>
        <w:pStyle w:val="ListBullet"/>
      </w:pPr>
      <w:r>
        <w:t>Optional location/logistics section.</w:t>
      </w:r>
    </w:p>
    <w:p>
      <w:pPr>
        <w:pStyle w:val="ListBullet"/>
      </w:pPr>
      <w:r>
        <w:t>May include venue, full address, community/area, city/state/country, map location/link, service area, delivery/distribution location, collection point, transportation, accommodation, event venue details, operating/service dates and special instructions.</w:t>
      </w:r>
    </w:p>
    <w:p>
      <w:pPr>
        <w:pStyle w:val="ListBullet"/>
      </w:pPr>
      <w:r>
        <w:t>Campaigns may be physical, multi-location, remote/online, or have no specific public location. Sensitive locations may be Admin Only.</w:t>
      </w:r>
    </w:p>
    <w:p>
      <w:pPr>
        <w:pStyle w:val="Heading2"/>
      </w:pPr>
      <w:r>
        <w:t>STEP 11 — Documents &amp; Attachments</w:t>
      </w:r>
    </w:p>
    <w:p>
      <w:pPr>
        <w:pStyle w:val="ListBullet"/>
      </w:pPr>
      <w:r>
        <w:t>Optional documents/attachments section.</w:t>
      </w:r>
    </w:p>
    <w:p>
      <w:pPr>
        <w:pStyle w:val="ListBullet"/>
      </w:pPr>
      <w:r>
        <w:t>May include proposals, brochures, project plans, budgets, estimates/quotations, permission letters, institutional/government documents, reports, photos, videos, presentations and other supporting files.</w:t>
      </w:r>
    </w:p>
    <w:p>
      <w:pPr>
        <w:pStyle w:val="ListBullet"/>
      </w:pPr>
      <w:r>
        <w:t>Every document supports Public/Admin Only visibility and optional download control.</w:t>
      </w:r>
    </w:p>
    <w:p>
      <w:pPr>
        <w:pStyle w:val="Heading2"/>
      </w:pPr>
      <w:r>
        <w:t>STEP 12 — Partners &amp; Sponsors</w:t>
      </w:r>
    </w:p>
    <w:p>
      <w:pPr>
        <w:pStyle w:val="ListBullet"/>
      </w:pPr>
      <w:r>
        <w:t>Optional partner/sponsor recognition section.</w:t>
      </w:r>
    </w:p>
    <w:p>
      <w:pPr>
        <w:pStyle w:val="ListBullet"/>
      </w:pPr>
      <w:r>
        <w:t>May include name, type (Partner/Sponsor/Supporting Organisation/Other), logo, description, website, social links, contribution/support provided, recognition text and display controls.</w:t>
      </w:r>
    </w:p>
    <w:p>
      <w:pPr>
        <w:pStyle w:val="ListBullet"/>
      </w:pPr>
      <w:r>
        <w:t>Partner/Sponsor records represent existing supporters and are distinct from Sponsorship Opportunities.</w:t>
      </w:r>
    </w:p>
    <w:p>
      <w:pPr>
        <w:pStyle w:val="Heading2"/>
      </w:pPr>
      <w:r>
        <w:t>STEP 13 — Campaign Updates &amp; Progress</w:t>
      </w:r>
    </w:p>
    <w:p>
      <w:pPr>
        <w:pStyle w:val="ListBullet"/>
      </w:pPr>
      <w:r>
        <w:t>Optional updates/timeline section.</w:t>
      </w:r>
    </w:p>
    <w:p>
      <w:pPr>
        <w:pStyle w:val="ListBullet"/>
      </w:pPr>
      <w:r>
        <w:t>Each update may include title, date, description, progress/milestone, system-generated financial/quantity progress where applicable, photos, videos, documents, visibility and publication status.</w:t>
      </w:r>
    </w:p>
    <w:p>
      <w:pPr>
        <w:pStyle w:val="ListBullet"/>
      </w:pPr>
      <w:r>
        <w:t>Public campaign presentation can follow Campaign Story → Progress → Updates → Impact.</w:t>
      </w:r>
    </w:p>
    <w:p>
      <w:pPr>
        <w:pStyle w:val="Heading2"/>
      </w:pPr>
      <w:r>
        <w:t>STEP 14 — Communication &amp; Thank-You</w:t>
      </w:r>
    </w:p>
    <w:p>
      <w:pPr>
        <w:pStyle w:val="ListBullet"/>
      </w:pPr>
      <w:r>
        <w:t>Optional communication configuration.</w:t>
      </w:r>
    </w:p>
    <w:p>
      <w:pPr>
        <w:pStyle w:val="ListBullet"/>
      </w:pPr>
      <w:r>
        <w:t>May include campaign email, phone, WhatsApp, website/link, social links, donor thank-you message, volunteer thank-you message, in-kind acknowledgement, sponsor thank-you message, donation confirmation message and campaign completion message.</w:t>
      </w:r>
    </w:p>
    <w:p>
      <w:pPr>
        <w:pStyle w:val="ListBullet"/>
      </w:pPr>
      <w:r>
        <w:t>Automated channels may include Email, WhatsApp, SMS and Website/Dashboard, subject to configured notification settings and user consent/preferences.</w:t>
      </w:r>
    </w:p>
    <w:p>
      <w:pPr>
        <w:pStyle w:val="Heading2"/>
      </w:pPr>
      <w:r>
        <w:t>STEP 15 — Payment &amp; Giving Options</w:t>
      </w:r>
    </w:p>
    <w:p>
      <w:pPr>
        <w:pStyle w:val="ListBullet"/>
      </w:pPr>
      <w:r>
        <w:t>Admin controls how people can support each campaign.</w:t>
      </w:r>
    </w:p>
    <w:p>
      <w:pPr>
        <w:pStyle w:val="ListBullet"/>
      </w:pPr>
      <w:r>
        <w:t>Options may include money donation, specific requirement support, sponsorship, recurring/monthly support, in-kind support, volunteer participation, skills/expertise and other support.</w:t>
      </w:r>
    </w:p>
    <w:p>
      <w:pPr>
        <w:pStyle w:val="ListBullet"/>
      </w:pPr>
      <w:r>
        <w:t>Money giving can configure currency, suggested amounts, custom amount, min/max amount where needed, per-unit contribution, quantity options, anonymous donation, recurring donation, payment methods and payment profile/account.</w:t>
      </w:r>
    </w:p>
    <w:p>
      <w:pPr>
        <w:pStyle w:val="ListBullet"/>
      </w:pPr>
      <w:r>
        <w:t>Enabled payment methods may include UPI, QR, Bank Transfer, Online Payment Gateway and other configured methods.</w:t>
      </w:r>
    </w:p>
    <w:p>
      <w:pPr>
        <w:pStyle w:val="ListBullet"/>
      </w:pPr>
      <w:r>
        <w:t>Public visitors see only payment/support methods enabled for that campaign.</w:t>
      </w:r>
    </w:p>
    <w:p>
      <w:pPr>
        <w:pStyle w:val="ListBullet"/>
      </w:pPr>
      <w:r>
        <w:t>Campaign-specific donation options must not inherit unrelated general Donation Opportunity presets when the campaign has no configured values.</w:t>
      </w:r>
    </w:p>
    <w:p>
      <w:pPr>
        <w:pStyle w:val="Heading2"/>
      </w:pPr>
      <w:r>
        <w:t>STEP 16 — Visibility, Publishing &amp; Campaign Controls</w:t>
      </w:r>
    </w:p>
    <w:p>
      <w:pPr>
        <w:pStyle w:val="ListBullet"/>
      </w:pPr>
      <w:r>
        <w:t>Lifecycle controls: Draft, Publish, Pause, Resume, Complete, Archive and Delete subject to transaction/audit rules.</w:t>
      </w:r>
    </w:p>
    <w:p>
      <w:pPr>
        <w:pStyle w:val="ListBullet"/>
      </w:pPr>
      <w:r>
        <w:t>Independent public controls: Show on website, Allow donations, Allow requirement support, Allow sponsorship, Allow in-kind support, Allow volunteer registration, Allow skills/expertise applications, Allow public updates, Show progress, Show donor count and Featured Campaign.</w:t>
      </w:r>
    </w:p>
    <w:p>
      <w:pPr>
        <w:pStyle w:val="ListBullet"/>
      </w:pPr>
      <w:r>
        <w:t>Sharing controls: Allow public sharing, Campaign direct URL, Requirement direct URLs, Volunteer opportunity URLs, Sponsorship URLs, In-kind requirement URLs and QR Code.</w:t>
      </w:r>
    </w:p>
    <w:p>
      <w:pPr>
        <w:pStyle w:val="ListBullet"/>
      </w:pPr>
      <w:r>
        <w:t>Display Order on Campaigns Page controls campaign ordering.</w:t>
      </w:r>
    </w:p>
    <w:p>
      <w:pPr>
        <w:pStyle w:val="ListBullet"/>
      </w:pPr>
      <w:r>
        <w:t>All campaign sections are independent and optional. A campaign may be simple (Campaign → Donation → Payment) or detailed with multiple support mechanisms.</w:t>
      </w:r>
    </w:p>
    <w:p>
      <w:pPr>
        <w:pStyle w:val="Heading2"/>
      </w:pPr>
      <w:r>
        <w:t>Direct Shareable URL Requirement — Core Capability</w:t>
      </w:r>
    </w:p>
    <w:p>
      <w:pPr>
        <w:pStyle w:val="ListBullet"/>
      </w:pPr>
      <w:r>
        <w:t>Every published Campaign must be able to have its own direct, shareable public URL.</w:t>
      </w:r>
    </w:p>
    <w:p>
      <w:pPr>
        <w:pStyle w:val="ListBullet"/>
      </w:pPr>
      <w:r>
        <w:t>Specific Requirements, Volunteer Opportunities, Sponsorship Opportunities and In-Kind Requirements must also be able to receive direct shareable URLs when enabled.</w:t>
      </w:r>
    </w:p>
    <w:p>
      <w:pPr>
        <w:pStyle w:val="ListBullet"/>
      </w:pPr>
      <w:r>
        <w:t>A direct URL must open a standalone public landing experience without requiring the visitor to navigate through the main website.</w:t>
      </w:r>
    </w:p>
    <w:p>
      <w:pPr>
        <w:pStyle w:val="ListBullet"/>
      </w:pPr>
      <w:r>
        <w:t>The direct journey should preserve context: Campaign → Specific Support Item → Support/Donation.</w:t>
      </w:r>
    </w:p>
    <w:p>
      <w:pPr>
        <w:pStyle w:val="ListBullet"/>
      </w:pPr>
      <w:r>
        <w:t>Admin should have Copy Link, Share, Preview and QR Code controls, with WhatsApp/email/social sharing where supported.</w:t>
      </w:r>
    </w:p>
    <w:p>
      <w:pPr>
        <w:pStyle w:val="Heading2"/>
      </w:pPr>
      <w:r>
        <w:t>Public Experience Principle</w:t>
      </w:r>
    </w:p>
    <w:p>
      <w:r>
        <w:t>The public should experience simple, human-readable causes and support choices. Internal taxonomy and architecture must remain behind the scenes. The Donate/Campaign experience must not overwhelm visitors with internal Program, Project, Requirement, Campaign or Donation Opportunity terminology.</w:t>
      </w:r>
    </w:p>
    <w:p>
      <w:pPr>
        <w:pStyle w:val="Heading2"/>
      </w:pPr>
      <w:r>
        <w:t>Decision Status</w:t>
      </w:r>
    </w:p>
    <w:p>
      <w:r>
        <w:t>All 16 Campaign specification steps above are APPROVED and form the architecture baseline for subsequent mapping, implementation and testing. Do not begin implementation of these sections until the remaining agreed architecture steps are reviewed where they materially affect the Campaign workflow.</w:t>
      </w:r>
    </w:p>
    <w:p>
      <w:pPr>
        <w:pStyle w:val="Heading1"/>
      </w:pPr>
      <w:r>
        <w:t>IMPLEMENTATION UPDATE — STRUCTURED 16-SECTION CAMPAIGN BUILDER</w:t>
      </w:r>
    </w:p>
    <w:p>
      <w:r>
        <w:t>The previous package was rejected because the approved architecture was not visibly implemented as structured Campaign controls. This update records the corrected implementation.</w:t>
      </w:r>
    </w:p>
    <w:p>
      <w:pPr>
        <w:pStyle w:val="ListBullet"/>
      </w:pPr>
      <w:r>
        <w:t>Campaign editor now exposes all 16 approved sections as visible expandable sections.</w:t>
      </w:r>
    </w:p>
    <w:p>
      <w:pPr>
        <w:pStyle w:val="ListBullet"/>
      </w:pPr>
      <w:r>
        <w:t>Every section has independent Enabled and Public controls.</w:t>
      </w:r>
    </w:p>
    <w:p>
      <w:pPr>
        <w:pStyle w:val="ListBullet"/>
      </w:pPr>
      <w:r>
        <w:t>Repeatable areas use real Add Entry / Remove Entry controls with structured fields rather than a generic JSON editor.</w:t>
      </w:r>
    </w:p>
    <w:p>
      <w:pPr>
        <w:pStyle w:val="ListBullet"/>
      </w:pPr>
      <w:r>
        <w:t>Needs &amp; Requirements supports supplies, office/admin, furniture/infrastructure, equipment/technology, transport/logistics, people/professional services, events/activities and custom needs.</w:t>
      </w:r>
    </w:p>
    <w:p>
      <w:pPr>
        <w:pStyle w:val="ListBullet"/>
      </w:pPr>
      <w:r>
        <w:t>Volunteers, Skills, Sponsorship, In-Kind, Team, Documents, Partners and Updates each support multiple structured entries.</w:t>
      </w:r>
    </w:p>
    <w:p>
      <w:pPr>
        <w:pStyle w:val="ListBullet"/>
      </w:pPr>
      <w:r>
        <w:t>Payment &amp; Giving Options retains campaign-specific donation presets, custom amount, per-piece support and quantity buttons.</w:t>
      </w:r>
    </w:p>
    <w:p>
      <w:pPr>
        <w:pStyle w:val="ListBullet"/>
      </w:pPr>
      <w:r>
        <w:t>CampaignDetails is persisted by the backend as flexible structured campaign data.</w:t>
      </w:r>
    </w:p>
    <w:p>
      <w:pPr>
        <w:pStyle w:val="ListBullet"/>
      </w:pPr>
      <w:r>
        <w:t>A public direct Campaign page is available at /campaigns/:id and connects to /donate?campaignId=:id.</w:t>
      </w:r>
    </w:p>
    <w:p>
      <w:pPr>
        <w:pStyle w:val="ListBullet"/>
      </w:pPr>
      <w:r>
        <w:t>The implementation package is based on the campaign donation-options fix source, preserving the previous navigation and donation work.</w:t>
      </w:r>
    </w:p>
    <w:p>
      <w:pPr>
        <w:pStyle w:val="ListBullet"/>
      </w:pPr>
      <w:r>
        <w:t>Backend syntax checks passed. Full frontend dependency/build verification remains to be performed in the normal development environment because node_modules are not included.</w:t>
      </w:r>
    </w:p>
    <w:p>
      <w:pPr>
        <w:pStyle w:val="ListBullet"/>
      </w:pPr>
      <w:r>
        <w:t>No Git commit, push or deployment was performed.</w:t>
      </w:r>
    </w:p>
    <w:p>
      <w:pPr>
        <w:pStyle w:val="Heading1"/>
      </w:pPr>
      <w:r>
        <w:t>v47 — Donation &amp; Campaign Architecture Batch Implementation</w:t>
      </w:r>
    </w:p>
    <w:p>
      <w:r>
        <w:t>Date: 02 September 2026. This version records the approved batch implementation of the Donation &amp; Fundraising architecture audit, consolidating the previously reviewed campaign, payment, donor, verification, reporting, accountability, and public-display requirements.</w:t>
      </w:r>
    </w:p>
    <w:p>
      <w:pPr>
        <w:pStyle w:val="Heading2"/>
      </w:pPr>
      <w:r>
        <w:t>Implementation scope</w:t>
      </w:r>
    </w:p>
    <w:p>
      <w:pPr>
        <w:pStyle w:val="ListBullet"/>
      </w:pPr>
      <w:r>
        <w:t>Unified Giving administration foundation: campaigns, requirements, contributions, transactions, receipts, refunds, payment profiles and reports remain under one Giving workspace.</w:t>
      </w:r>
    </w:p>
    <w:p>
      <w:pPr>
        <w:pStyle w:val="ListBullet"/>
      </w:pPr>
      <w:r>
        <w:t>Campaign fundraising measurement: campaign metrics are calculated from confirmed PAID transactions; pending/initiated amounts are excluded from official raised totals.</w:t>
      </w:r>
    </w:p>
    <w:p>
      <w:pPr>
        <w:pStyle w:val="ListBullet"/>
      </w:pPr>
      <w:r>
        <w:t>Campaign requirements: quantity, unit, unit cost, target amount, fundable/public status and campaign relationship remain structured and reusable.</w:t>
      </w:r>
    </w:p>
    <w:p>
      <w:pPr>
        <w:pStyle w:val="ListBullet"/>
      </w:pPr>
      <w:r>
        <w:t>Sponsorship and in-kind support remain distinct from ordinary cash donations; in-kind support follows a fulfilment workflow rather than being treated as a financial transaction.</w:t>
      </w:r>
    </w:p>
    <w:p>
      <w:pPr>
        <w:pStyle w:val="ListBullet"/>
      </w:pPr>
      <w:r>
        <w:t>Campaign support sections cover volunteers, skills/expertise, beneficiaries/impact, team/contacts, logistics, documents, partners and updates.</w:t>
      </w:r>
    </w:p>
    <w:p>
      <w:pPr>
        <w:pStyle w:val="ListBullet"/>
      </w:pPr>
      <w:r>
        <w:t>Independent Payment Account entity introduced, while Payment Profiles remain reusable configurations that can reference one or more receiving accounts.</w:t>
      </w:r>
    </w:p>
    <w:p>
      <w:pPr>
        <w:pStyle w:val="ListBullet"/>
      </w:pPr>
      <w:r>
        <w:t>Donor/People foundation introduced so donors can be linked to a reusable Person record; anonymous support remains internally traceable.</w:t>
      </w:r>
    </w:p>
    <w:p>
      <w:pPr>
        <w:pStyle w:val="ListBullet"/>
      </w:pPr>
      <w:r>
        <w:t>Recurring Donation foundation introduced for monthly support records, provider subscription IDs, lifecycle status and cancellation.</w:t>
      </w:r>
    </w:p>
    <w:p>
      <w:pPr>
        <w:pStyle w:val="ListBullet"/>
      </w:pPr>
      <w:r>
        <w:t>Manual payment verification strengthened: UTR/payment reference and verification state are recorded; a pending manual payment cannot be marked PAID without verification.</w:t>
      </w:r>
    </w:p>
    <w:p>
      <w:pPr>
        <w:pStyle w:val="ListBullet"/>
      </w:pPr>
      <w:r>
        <w:t>Receipt generation remains dependent on PAID status; successful verification creates the receipt if one does not already exist.</w:t>
      </w:r>
    </w:p>
    <w:p>
      <w:pPr>
        <w:pStyle w:val="ListBullet"/>
      </w:pPr>
      <w:r>
        <w:t>Persistent AuditEvent foundation introduced for financial verification, payment-destination changes, campaign/requirement changes, receipt creation and other high-risk administrative actions.</w:t>
      </w:r>
    </w:p>
    <w:p>
      <w:pPr>
        <w:pStyle w:val="ListBullet"/>
      </w:pPr>
      <w:r>
        <w:t>Public campaign output is restricted to public-safe campaign information; internal configuration such as payment-profile IDs and administrative controls is not exposed.</w:t>
      </w:r>
    </w:p>
    <w:p>
      <w:pPr>
        <w:pStyle w:val="ListBullet"/>
      </w:pPr>
      <w:r>
        <w:t>Public campaign pages display human-readable support information and confirmed fundraising metrics without exposing internal architecture terminology.</w:t>
      </w:r>
    </w:p>
    <w:p>
      <w:pPr>
        <w:pStyle w:val="ListBullet"/>
      </w:pPr>
      <w:r>
        <w:t>Campaign and requirement deletion actions are converted to archive behaviour to preserve financial/accountability history.</w:t>
      </w:r>
    </w:p>
    <w:p>
      <w:pPr>
        <w:pStyle w:val="Heading2"/>
      </w:pPr>
      <w:r>
        <w:t>Audit findings consolidated</w:t>
      </w:r>
    </w:p>
    <w:p>
      <w:pPr>
        <w:pStyle w:val="ListBullet"/>
      </w:pPr>
      <w:r>
        <w:t>F-0045 — Giving Administration &amp; Financial Workflow Gap: Partial → batch remediation foundation added.</w:t>
      </w:r>
    </w:p>
    <w:p>
      <w:pPr>
        <w:pStyle w:val="ListBullet"/>
      </w:pPr>
      <w:r>
        <w:t>F-0046 — Campaign Fundraising Measurement Gap: Partial → confirmed-transaction metrics added.</w:t>
      </w:r>
    </w:p>
    <w:p>
      <w:pPr>
        <w:pStyle w:val="ListBullet"/>
      </w:pPr>
      <w:r>
        <w:t>F-0047 — Requirement-to-Support Integration Gap: Partial → structured requirement foundation retained and connected to campaign support.</w:t>
      </w:r>
    </w:p>
    <w:p>
      <w:pPr>
        <w:pStyle w:val="ListBullet"/>
      </w:pPr>
      <w:r>
        <w:t>F-0048 — Sponsorship &amp; In-Kind Workflow Gap: Partial → distinct support types retained; fulfilment fields/workflow foundation preserved.</w:t>
      </w:r>
    </w:p>
    <w:p>
      <w:pPr>
        <w:pStyle w:val="ListBullet"/>
      </w:pPr>
      <w:r>
        <w:t>F-0049 — Campaign Volunteer &amp; Expertise Workflow Gap: Partial → campaign structured sections retained; dedicated matching remains future work.</w:t>
      </w:r>
    </w:p>
    <w:p>
      <w:pPr>
        <w:pStyle w:val="ListBullet"/>
      </w:pPr>
      <w:r>
        <w:t>F-0050 — Beneficiary &amp; Impact Tracking Gap: Partial → structured campaign section retained; dedicated beneficiary database remains future work.</w:t>
      </w:r>
    </w:p>
    <w:p>
      <w:pPr>
        <w:pStyle w:val="ListBullet"/>
      </w:pPr>
      <w:r>
        <w:t>F-0051 — Campaign Team &amp; Accountability Gap: Partial → campaign team/contact section retained; persistent accountability now supported by audit foundation.</w:t>
      </w:r>
    </w:p>
    <w:p>
      <w:pPr>
        <w:pStyle w:val="ListBullet"/>
      </w:pPr>
      <w:r>
        <w:t>F-0052 — Campaign Location &amp; Logistics Gap: Partial → structured campaign logistics section retained.</w:t>
      </w:r>
    </w:p>
    <w:p>
      <w:pPr>
        <w:pStyle w:val="ListBullet"/>
      </w:pPr>
      <w:r>
        <w:t>F-0053 — Campaign Document &amp; Attachment Management Gap: Partial → structured document section retained; full file lifecycle/security integration remains future work.</w:t>
      </w:r>
    </w:p>
    <w:p>
      <w:pPr>
        <w:pStyle w:val="Heading2"/>
      </w:pPr>
      <w:r>
        <w:t>Final architecture rules reaffirmed</w:t>
      </w:r>
    </w:p>
    <w:p>
      <w:pPr>
        <w:pStyle w:val="ListBullet"/>
      </w:pPr>
      <w:r>
        <w:t>Donation = what the supporter chose to support.</w:t>
      </w:r>
    </w:p>
    <w:p>
      <w:pPr>
        <w:pStyle w:val="ListBullet"/>
      </w:pPr>
      <w:r>
        <w:t>Transaction = authoritative financial record.</w:t>
      </w:r>
    </w:p>
    <w:p>
      <w:pPr>
        <w:pStyle w:val="ListBullet"/>
      </w:pPr>
      <w:r>
        <w:t>Payment = method/account/provider mechanism used to attempt or receive payment.</w:t>
      </w:r>
    </w:p>
    <w:p>
      <w:pPr>
        <w:pStyle w:val="ListBullet"/>
      </w:pPr>
      <w:r>
        <w:t>Receipt = evidence issued only after confirmed PAID status.</w:t>
      </w:r>
    </w:p>
    <w:p>
      <w:pPr>
        <w:pStyle w:val="ListBullet"/>
      </w:pPr>
      <w:r>
        <w:t>Pending manual UPI/QR/bank payments never count as official funds raised.</w:t>
      </w:r>
    </w:p>
    <w:p>
      <w:pPr>
        <w:pStyle w:val="ListBullet"/>
      </w:pPr>
      <w:r>
        <w:t>In-kind contributions are not forced through the financial transaction engine.</w:t>
      </w:r>
    </w:p>
    <w:p>
      <w:pPr>
        <w:pStyle w:val="ListBullet"/>
      </w:pPr>
      <w:r>
        <w:t>Payment Account = actual receiving destination; Payment Profile = reusable configuration.</w:t>
      </w:r>
    </w:p>
    <w:p>
      <w:pPr>
        <w:pStyle w:val="ListBullet"/>
      </w:pPr>
      <w:r>
        <w:t>Public display controls are separate from internal payment configuration.</w:t>
      </w:r>
    </w:p>
    <w:p>
      <w:pPr>
        <w:pStyle w:val="ListBullet"/>
      </w:pPr>
      <w:r>
        <w:t>Anonymous means hidden from public display, not erased from internal records.</w:t>
      </w:r>
    </w:p>
    <w:p>
      <w:pPr>
        <w:pStyle w:val="ListBullet"/>
      </w:pPr>
      <w:r>
        <w:t>Emergency Aid &amp; Relief remains outside the normal Sahara Programs hierarchy.</w:t>
      </w:r>
    </w:p>
    <w:p>
      <w:pPr>
        <w:pStyle w:val="Heading2"/>
      </w:pPr>
      <w:r>
        <w:t>Still deliberately left for provider-specific / later implementation</w:t>
      </w:r>
    </w:p>
    <w:p>
      <w:pPr>
        <w:pStyle w:val="ListBullet"/>
      </w:pPr>
      <w:r>
        <w:t>Live gateway order creation, signed webhooks and provider-specific server-side verification require the final gateway/provider credentials and integration choice.</w:t>
      </w:r>
    </w:p>
    <w:p>
      <w:pPr>
        <w:pStyle w:val="ListBullet"/>
      </w:pPr>
      <w:r>
        <w:t>Automated monthly recurring charging requires the selected gateway's production recurring/subscription mechanism.</w:t>
      </w:r>
    </w:p>
    <w:p>
      <w:pPr>
        <w:pStyle w:val="ListBullet"/>
      </w:pPr>
      <w:r>
        <w:t>Full reconciliation against live gateway/bank/UPI statements requires provider/bank data access.</w:t>
      </w:r>
    </w:p>
    <w:p>
      <w:pPr>
        <w:pStyle w:val="ListBullet"/>
      </w:pPr>
      <w:r>
        <w:t>Dedicated People management UI, advanced volunteer matching, beneficiary database, attachment storage lifecycle and granular finance roles require their respective UI/security implementation.</w:t>
      </w:r>
    </w:p>
    <w:p>
      <w:r>
        <w:t>Working source updated locally only. No GitHub commit, push or deployment was performed. Frontend full Vite build remains unverified because the working copy does not contain frontend dependencies.</w:t>
      </w:r>
    </w:p>
    <w:p>
      <w:r>
        <w:br w:type="page"/>
      </w:r>
    </w:p>
    <w:p>
      <w:pPr>
        <w:pStyle w:val="Heading1"/>
      </w:pPr>
      <w:r>
        <w:t>v48 — CAMPAIGN BUILDER CORRECTIONS — 03 September 2026</w:t>
      </w:r>
    </w:p>
    <w:p>
      <w:r>
        <w:rPr>
          <w:b/>
        </w:rPr>
        <w:t xml:space="preserve">Status: </w:t>
      </w:r>
      <w:r>
        <w:t>APPROVED WORKFLOW CORRECTIONS — recorded during live Campaign Builder review.</w:t>
      </w:r>
    </w:p>
    <w:p>
      <w:pPr>
        <w:pStyle w:val="Heading2"/>
      </w:pPr>
      <w:r>
        <w:t>1. Campaign Builder Visibility Architecture</w:t>
      </w:r>
    </w:p>
    <w:p>
      <w:pPr>
        <w:pStyle w:val="ListBullet"/>
      </w:pPr>
      <w:r>
        <w:t>Admin enters and stores campaign information without being forced to decide public/private during data entry.</w:t>
      </w:r>
    </w:p>
    <w:p>
      <w:pPr>
        <w:pStyle w:val="ListBullet"/>
      </w:pPr>
      <w:r>
        <w:t>The Admin is the ultimate decision-maker about what information becomes Public or Private.</w:t>
      </w:r>
    </w:p>
    <w:p>
      <w:pPr>
        <w:pStyle w:val="ListBullet"/>
      </w:pPr>
      <w:r>
        <w:t>Public/Private decisions should be handled through a dedicated Campaign Visibility / Publication Review after campaign information has been populated.</w:t>
      </w:r>
    </w:p>
    <w:p>
      <w:pPr>
        <w:pStyle w:val="ListBullet"/>
      </w:pPr>
      <w:r>
        <w:t>Entering information does not by itself make that information public.</w:t>
      </w:r>
    </w:p>
    <w:p>
      <w:pPr>
        <w:pStyle w:val="ListBullet"/>
      </w:pPr>
      <w:r>
        <w:t>The system must not automatically decide which campaign information should be public on the Admin’s behalf.</w:t>
      </w:r>
    </w:p>
    <w:p>
      <w:pPr>
        <w:pStyle w:val="ListBullet"/>
      </w:pPr>
      <w:r>
        <w:t>Admin should be able to review the resulting public experience before publishing.</w:t>
      </w:r>
    </w:p>
    <w:p>
      <w:pPr>
        <w:pStyle w:val="Heading2"/>
      </w:pPr>
      <w:r>
        <w:t>2. Section-Level Controls Removed</w:t>
      </w:r>
    </w:p>
    <w:p>
      <w:pPr>
        <w:pStyle w:val="ListBullet"/>
      </w:pPr>
      <w:r>
        <w:t>Remove Enabled from individual campaign sections.</w:t>
      </w:r>
    </w:p>
    <w:p>
      <w:pPr>
        <w:pStyle w:val="ListBullet"/>
      </w:pPr>
      <w:r>
        <w:t>Remove Public from individual campaign section headers.</w:t>
      </w:r>
    </w:p>
    <w:p>
      <w:pPr>
        <w:pStyle w:val="ListBullet"/>
      </w:pPr>
      <w:r>
        <w:t>Remove Status from individual campaign sections.</w:t>
      </w:r>
    </w:p>
    <w:p>
      <w:pPr>
        <w:pStyle w:val="ListBullet"/>
      </w:pPr>
      <w:r>
        <w:t>Campaign-level lifecycle status remains separate and applies to the campaign as a whole.</w:t>
      </w:r>
    </w:p>
    <w:p>
      <w:pPr>
        <w:pStyle w:val="Heading2"/>
      </w:pPr>
      <w:r>
        <w:t>3. Section 1 — Basic Information — Locked Corrections</w:t>
      </w:r>
    </w:p>
    <w:p>
      <w:pPr>
        <w:pStyle w:val="ListBullet"/>
      </w:pPr>
      <w:r>
        <w:t>Section 1 is the Campaign Core / Campaign Snapshot and establishes the main identity and core need of the campaign.</w:t>
      </w:r>
    </w:p>
    <w:p>
      <w:pPr>
        <w:pStyle w:val="ListBullet"/>
      </w:pPr>
      <w:r>
        <w:t>Location / Community belongs in Section 1.</w:t>
      </w:r>
    </w:p>
    <w:p>
      <w:pPr>
        <w:pStyle w:val="ListBullet"/>
      </w:pPr>
      <w:r>
        <w:t>Target Quantity remains available because some campaigns have a measurable core quantity while others may not.</w:t>
      </w:r>
    </w:p>
    <w:p>
      <w:pPr>
        <w:pStyle w:val="ListBullet"/>
      </w:pPr>
      <w:r>
        <w:t>Target Quantity is optional.</w:t>
      </w:r>
    </w:p>
    <w:p>
      <w:pPr>
        <w:pStyle w:val="ListBullet"/>
      </w:pPr>
      <w:r>
        <w:t>A Target Quantity Unit should be represented clearly where needed, without creating confusing duplicate fields.</w:t>
      </w:r>
    </w:p>
    <w:p>
      <w:pPr>
        <w:pStyle w:val="ListBullet"/>
      </w:pPr>
      <w:r>
        <w:t>Section 10 — Location &amp; Logistics remains separate for detailed operational information.</w:t>
      </w:r>
    </w:p>
    <w:p>
      <w:pPr>
        <w:pStyle w:val="ListBullet"/>
      </w:pPr>
      <w:r>
        <w:t>Section 1 should not contain an Enabled switch or section-level Public switch.</w:t>
      </w:r>
    </w:p>
    <w:p>
      <w:pPr>
        <w:pStyle w:val="Heading2"/>
      </w:pPr>
      <w:r>
        <w:t>4. Section 2 — Fundraising Goal — Locked Corrections</w:t>
      </w:r>
    </w:p>
    <w:p>
      <w:pPr>
        <w:pStyle w:val="ListBullet"/>
      </w:pPr>
      <w:r>
        <w:t>Section 2 is limited to the fundraising goal.</w:t>
      </w:r>
    </w:p>
    <w:p>
      <w:pPr>
        <w:pStyle w:val="ListBullet"/>
      </w:pPr>
      <w:r>
        <w:t>Goal Description should be system-generated initially from campaign information, but Admin can edit it.</w:t>
      </w:r>
    </w:p>
    <w:p>
      <w:pPr>
        <w:pStyle w:val="ListBullet"/>
      </w:pPr>
      <w:r>
        <w:t>Amount Raised must never be a manually editable campaign field.</w:t>
      </w:r>
    </w:p>
    <w:p>
      <w:pPr>
        <w:pStyle w:val="ListBullet"/>
      </w:pPr>
      <w:r>
        <w:t>Official fundraising totals must be calculated from confirmed/paid contribution or transaction records.</w:t>
      </w:r>
    </w:p>
    <w:p>
      <w:pPr>
        <w:pStyle w:val="ListBullet"/>
      </w:pPr>
      <w:r>
        <w:t>The system should calculate Amount Raised, Amount Remaining and Percentage of Goal dynamically.</w:t>
      </w:r>
    </w:p>
    <w:p>
      <w:pPr>
        <w:pStyle w:val="ListBullet"/>
      </w:pPr>
      <w:r>
        <w:t>Campaign fundraising must support both online donations and manually recorded/offline donations.</w:t>
      </w:r>
    </w:p>
    <w:p>
      <w:pPr>
        <w:pStyle w:val="ListBullet"/>
      </w:pPr>
      <w:r>
        <w:t>Manual donations must be recorded as transactions and associated with the appropriate campaign.</w:t>
      </w:r>
    </w:p>
    <w:p>
      <w:pPr>
        <w:pStyle w:val="ListBullet"/>
      </w:pPr>
      <w:r>
        <w:t>Manual UPI/bank contributions may require verification before they become confirmed/paid and count toward official fundraising totals.</w:t>
      </w:r>
    </w:p>
    <w:p>
      <w:pPr>
        <w:pStyle w:val="ListBullet"/>
      </w:pPr>
      <w:r>
        <w:t>The Campaign Dashboard should show the fundraising target, confirmed amount raised, amount remaining, progress percentage and donor count, updating from confirmed transactions.</w:t>
      </w:r>
    </w:p>
    <w:p>
      <w:pPr>
        <w:pStyle w:val="ListBullet"/>
      </w:pPr>
      <w:r>
        <w:t>Direct UPI donations cannot be assumed to be automatically linked to a campaign unless the payment integration/reference mechanism provides that linkage; Admin needs a controlled manual association/verification path.</w:t>
      </w:r>
    </w:p>
    <w:p>
      <w:pPr>
        <w:pStyle w:val="Heading2"/>
      </w:pPr>
      <w:r>
        <w:t>5. Section 3 — Needs &amp; Requirements — Locked Corrections</w:t>
      </w:r>
    </w:p>
    <w:p>
      <w:pPr>
        <w:pStyle w:val="ListBullet"/>
      </w:pPr>
      <w:r>
        <w:t>Each requirement entry is simplified to describe the actual need.</w:t>
      </w:r>
    </w:p>
    <w:p>
      <w:pPr>
        <w:pStyle w:val="ListBullet"/>
      </w:pPr>
      <w:r>
        <w:t>Item — what is needed.</w:t>
      </w:r>
    </w:p>
    <w:p>
      <w:pPr>
        <w:pStyle w:val="ListBullet"/>
      </w:pPr>
      <w:r>
        <w:t>Description — details of the need.</w:t>
      </w:r>
    </w:p>
    <w:p>
      <w:pPr>
        <w:pStyle w:val="ListBullet"/>
      </w:pPr>
      <w:r>
        <w:t>Category — optional; Admin may select a category or leave it blank.</w:t>
      </w:r>
    </w:p>
    <w:p>
      <w:pPr>
        <w:pStyle w:val="ListBullet"/>
      </w:pPr>
      <w:r>
        <w:t>Quantity Needed — how many are needed.</w:t>
      </w:r>
    </w:p>
    <w:p>
      <w:pPr>
        <w:pStyle w:val="ListBullet"/>
      </w:pPr>
      <w:r>
        <w:t>Cost Per Unit — cost for one unit.</w:t>
      </w:r>
    </w:p>
    <w:p>
      <w:pPr>
        <w:pStyle w:val="ListBullet"/>
      </w:pPr>
      <w:r>
        <w:t>The system calculates the requirement total as Quantity Needed × Cost Per Unit.</w:t>
      </w:r>
    </w:p>
    <w:p>
      <w:pPr>
        <w:pStyle w:val="ListBullet"/>
      </w:pPr>
      <w:r>
        <w:t>Remove Type.</w:t>
      </w:r>
    </w:p>
    <w:p>
      <w:pPr>
        <w:pStyle w:val="ListBullet"/>
      </w:pPr>
      <w:r>
        <w:t>Remove Units as a separate field.</w:t>
      </w:r>
    </w:p>
    <w:p>
      <w:pPr>
        <w:pStyle w:val="ListBullet"/>
      </w:pPr>
      <w:r>
        <w:t>Remove Priority.</w:t>
      </w:r>
    </w:p>
    <w:p>
      <w:pPr>
        <w:pStyle w:val="ListBullet"/>
      </w:pPr>
      <w:r>
        <w:t>Remove Support Enabled.</w:t>
      </w:r>
    </w:p>
    <w:p>
      <w:pPr>
        <w:pStyle w:val="ListBullet"/>
      </w:pPr>
      <w:r>
        <w:t>Remove Visibility.</w:t>
      </w:r>
    </w:p>
    <w:p>
      <w:pPr>
        <w:pStyle w:val="ListBullet"/>
      </w:pPr>
      <w:r>
        <w:t>Remove Status.</w:t>
      </w:r>
    </w:p>
    <w:p>
      <w:pPr>
        <w:pStyle w:val="ListBullet"/>
      </w:pPr>
      <w:r>
        <w:t>Category remains optional for useful organization/reporting.</w:t>
      </w:r>
    </w:p>
    <w:p>
      <w:pPr>
        <w:pStyle w:val="Heading2"/>
      </w:pPr>
      <w:r>
        <w:t>6. Design Principle Confirmed During Review</w:t>
      </w:r>
    </w:p>
    <w:p>
      <w:pPr>
        <w:pStyle w:val="ListBullet"/>
      </w:pPr>
      <w:r>
        <w:t>The Campaign Builder should collect complete administrative information first. The administrator then controls publication and visibility. Optional campaign sections should be usable when relevant, while a campaign may remain simple when those sections are not needed.</w:t>
      </w:r>
    </w:p>
    <w:p>
      <w:r>
        <w:br w:type="page"/>
      </w:r>
    </w:p>
    <w:p>
      <w:pPr>
        <w:pStyle w:val="Heading1"/>
      </w:pPr>
      <w:r>
        <w:t>v49 — Campaign Builder Missing Sections Fix</w:t>
      </w:r>
    </w:p>
    <w:p>
      <w:r>
        <w:t>Date: 03 September 2026</w:t>
      </w:r>
    </w:p>
    <w:p>
      <w:pPr>
        <w:pStyle w:val="Heading2"/>
      </w:pPr>
      <w:r>
        <w:t>Problem identified during local testing</w:t>
      </w:r>
    </w:p>
    <w:p>
      <w:r>
        <w:t>Campaign Builder sections 2, 3, 4, 5, 6, 8, 10, 11 and 12 were appearing without their previously defined data in the Select → Fill workflow. The cause was the prototype treating repeatable-entry sections differently from selectable information fields. Existing repeatable data could therefore be hidden, and new repeatable sections did not provide field-level selection.</w:t>
      </w:r>
    </w:p>
    <w:p>
      <w:pPr>
        <w:pStyle w:val="Heading2"/>
      </w:pPr>
      <w:r>
        <w:t>Correction locked</w:t>
      </w:r>
    </w:p>
    <w:p>
      <w:r>
        <w:t>Repeatable sections now use the same information-selection model as the rest of Campaign Builder. Admin first selects the information fields that apply. In Fill Campaign, only those selected fields are shown inside each repeatable entry. Admin can then add, edit and remove entries.</w:t>
      </w:r>
    </w:p>
    <w:p>
      <w:pPr>
        <w:pStyle w:val="Heading2"/>
      </w:pPr>
      <w:r>
        <w:t>Sections corrected</w:t>
      </w:r>
    </w:p>
    <w:p>
      <w:pPr>
        <w:pStyle w:val="ListBullet"/>
      </w:pPr>
      <w:r>
        <w:t>2. Fundraising Goal</w:t>
      </w:r>
    </w:p>
    <w:p>
      <w:pPr>
        <w:pStyle w:val="ListBullet"/>
      </w:pPr>
      <w:r>
        <w:t>3. Needs &amp; Requirements</w:t>
      </w:r>
    </w:p>
    <w:p>
      <w:pPr>
        <w:pStyle w:val="ListBullet"/>
      </w:pPr>
      <w:r>
        <w:t>4. Volunteers, Skills &amp; Expertise</w:t>
      </w:r>
    </w:p>
    <w:p>
      <w:pPr>
        <w:pStyle w:val="ListBullet"/>
      </w:pPr>
      <w:r>
        <w:t>5. Sponsorship Opportunities</w:t>
      </w:r>
    </w:p>
    <w:p>
      <w:pPr>
        <w:pStyle w:val="ListBullet"/>
      </w:pPr>
      <w:r>
        <w:t>6. In-Kind Support</w:t>
      </w:r>
    </w:p>
    <w:p>
      <w:pPr>
        <w:pStyle w:val="ListBullet"/>
      </w:pPr>
      <w:r>
        <w:t>8. Campaign Team &amp; Contacts</w:t>
      </w:r>
    </w:p>
    <w:p>
      <w:pPr>
        <w:pStyle w:val="ListBullet"/>
      </w:pPr>
      <w:r>
        <w:t>10. Documents &amp; Attachments</w:t>
      </w:r>
    </w:p>
    <w:p>
      <w:pPr>
        <w:pStyle w:val="ListBullet"/>
      </w:pPr>
      <w:r>
        <w:t>11. Partners &amp; Sponsors</w:t>
      </w:r>
    </w:p>
    <w:p>
      <w:pPr>
        <w:pStyle w:val="ListBullet"/>
      </w:pPr>
      <w:r>
        <w:t>12. Campaign Updates &amp; Progress</w:t>
      </w:r>
    </w:p>
    <w:p>
      <w:pPr>
        <w:pStyle w:val="Heading2"/>
      </w:pPr>
      <w:r>
        <w:t>Backward compatibility</w:t>
      </w:r>
    </w:p>
    <w:p>
      <w:r>
        <w:t>Existing campaign records that contain repeatable-section data but do not yet have selectedFields are treated as having the fields already present in those records selected. This prevents existing information from disappearing when the new selection interface is used.</w:t>
      </w:r>
    </w:p>
    <w:p>
      <w:pPr>
        <w:pStyle w:val="Heading2"/>
      </w:pPr>
      <w:r>
        <w:t>Workflow retained</w:t>
      </w:r>
    </w:p>
    <w:p>
      <w:r>
        <w:t>The approved architecture remains unchanged: Select Information → Fill Campaign → Preview → separate Visibility / Publication Review → Generate / Publish. Entering or selecting information never makes it public automatically.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Spandana MERN — Master Control — v40 — Single Source of Truth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 MASTER CONTROL — SINGLE SOURCE OF TRUTH — v40</dc:title>
  <dc:subject>Current project master tracking record, requirements, architecture, implementation and verification</dc:subject>
  <dc:creator>Spandana MERN Engineering</dc:creator>
  <cp:keywords>Spandana MERN, Master, Admin, Frontend, Navigation, Media Library, Homepage, Page Builder</cp:keywords>
  <dc:description>Controlled engineering document; original spandana-mern repository remains read-only reference.</dc:description>
  <cp:lastModifiedBy/>
  <cp:revision>1</cp:revision>
  <dcterms:created xsi:type="dcterms:W3CDTF">2013-12-23T23:15:00Z</dcterms:created>
  <dcterms:modified xsi:type="dcterms:W3CDTF">2013-12-23T23:15:00Z</dcterms:modified>
  <cp:category/>
</cp:coreProperties>
</file>