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r>
        <w:br w:type="page"/>
      </w:r>
    </w:p>
    <w:p>
      <w:pPr>
        <w:pStyle w:val="Heading1"/>
      </w:pPr>
      <w:r>
        <w:t>21. Step 19 Browser Regression — Navigation/Mobile Strip Duplication</w:t>
      </w:r>
    </w:p>
    <w:p>
      <w:r>
        <w:t>Date: 2026-09-02</w:t>
      </w:r>
    </w:p>
    <w:p>
      <w:pPr>
        <w:pStyle w:val="Heading2"/>
      </w:pPr>
      <w:r>
        <w:t>Observed Regression</w:t>
      </w:r>
    </w:p>
    <w:p>
      <w:r>
        <w:t>Browser evidence showed the public desktop header rendering the mobile header strip at the same time as the desktop navigation. This produced a duplicated/overlapping navigation presentation: the left side showed mobile-style Home/Donate/Get Involved/Shop items while the desktop navigation simultaneously appeared on the right.</w:t>
      </w:r>
    </w:p>
    <w:p>
      <w:r>
        <w:t>The issue was traced to the public Nav component rendering both desktop and mobile presentation layers unconditionally when previewMode was false. The mobile strip and hamburger were therefore visible on desktop widths instead of being constrained to mobile viewports.</w:t>
      </w:r>
    </w:p>
    <w:p>
      <w:pPr>
        <w:pStyle w:val="Heading2"/>
      </w:pPr>
      <w:r>
        <w:t>Corrective Action</w:t>
      </w:r>
    </w:p>
    <w:p>
      <w:r>
        <w:t>The public Nav renderer was updated so production/public rendering uses responsive breakpoint visibility: desktop menu and desktop CTAs use desktop/tablet presentation, while the mobile strip and hamburger are restricted to mobile widths. Preview mode remains device-explicit so the Admin visual editor can still display the selected Desktop or Mobile composition regardless of the editor container width.</w:t>
      </w:r>
    </w:p>
    <w:p>
      <w:r>
        <w:t>This is a presentation-layer correction only. Canonical menu data, destinations, security architecture, and the Admin visual editor data model are not changed by this fix.</w:t>
      </w:r>
    </w:p>
    <w:p>
      <w:pPr>
        <w:pStyle w:val="Heading2"/>
      </w:pPr>
      <w:r>
        <w:t>Acceptance Checks</w:t>
      </w:r>
    </w:p>
    <w:p>
      <w:pPr>
        <w:pStyle w:val="ListBullet"/>
      </w:pPr>
      <w:r>
        <w:t>Desktop public site: one desktop navigation/header presentation only; no mobile strip duplication.</w:t>
      </w:r>
    </w:p>
    <w:p>
      <w:pPr>
        <w:pStyle w:val="ListBullet"/>
      </w:pPr>
      <w:r>
        <w:t>Mobile public site: mobile strip/hamburger visible and desktop navigation hidden.</w:t>
      </w:r>
    </w:p>
    <w:p>
      <w:pPr>
        <w:pStyle w:val="ListBullet"/>
      </w:pPr>
      <w:r>
        <w:t>Admin Desktop preview: desktop navigation remains visible.</w:t>
      </w:r>
    </w:p>
    <w:p>
      <w:pPr>
        <w:pStyle w:val="ListBullet"/>
      </w:pPr>
      <w:r>
        <w:t>Admin Mobile preview: mobile strip/hamburger remains visible.</w:t>
      </w:r>
    </w:p>
    <w:p>
      <w:pPr>
        <w:pStyle w:val="ListBullet"/>
      </w:pPr>
      <w:r>
        <w:t>Sahara dropdown remains available through the canonical child-menu renderer.</w:t>
      </w:r>
    </w:p>
    <w:p>
      <w:pPr>
        <w:pStyle w:val="ListBullet"/>
      </w:pPr>
      <w:r>
        <w:t>No raw navigation data or destination model changes are introduced by this regression fix.</w:t>
      </w:r>
    </w:p>
    <w:p>
      <w:pPr>
        <w:pStyle w:val="Heading2"/>
      </w:pPr>
      <w:r>
        <w:t>Master Status</w:t>
      </w:r>
    </w:p>
    <w:p>
      <w:r>
        <w:t>STATUS: IMPLEMENTED — browser verification required in the user environment. The next user test should confirm that the duplicate mobile strip is gone from the desktop public site.</w:t>
      </w:r>
    </w:p>
    <w:p>
      <w:r>
        <w:t>Security workstream remains active, but this regression fix is recorded as a separate frontend presentation correction so it is not lost.</w:t>
      </w:r>
    </w:p>
    <w:p>
      <w:r>
        <w:br w:type="page"/>
      </w:r>
    </w:p>
    <w:p>
      <w:pPr>
        <w:pStyle w:val="Heading1"/>
      </w:pPr>
      <w:r>
        <w:t>STEP 23 — CAMPAIGN BUILDER + DONATE FRONTEND ALIGNMENT</w:t>
      </w:r>
    </w:p>
    <w:p>
      <w:pPr>
        <w:pStyle w:val="ListBullet"/>
      </w:pPr>
      <w:r>
        <w:t>Campaign Builder: no compulsory or mandatory fields anywhere.</w:t>
      </w:r>
    </w:p>
    <w:p>
      <w:pPr>
        <w:pStyle w:val="ListBullet"/>
      </w:pPr>
      <w:r>
        <w:t>Stage 1 selects information only; Build Campaign Form is never blocked by missing data.</w:t>
      </w:r>
    </w:p>
    <w:p>
      <w:pPr>
        <w:pStyle w:val="ListBullet"/>
      </w:pPr>
      <w:r>
        <w:t>Selected fields appear immediately in Fill Campaign. Repeatable sections receive one blank first entry automatically; Add Entry creates additional records.</w:t>
      </w:r>
    </w:p>
    <w:p>
      <w:pPr>
        <w:pStyle w:val="ListBullet"/>
      </w:pPr>
      <w:r>
        <w:t>Admin can return later and add additional fields without rebuilding the campaign.</w:t>
      </w:r>
    </w:p>
    <w:p>
      <w:pPr>
        <w:pStyle w:val="ListBullet"/>
      </w:pPr>
      <w:r>
        <w:t>Public Donate: no India/International selector or popup; geography remains a backend/system classification.</w:t>
      </w:r>
    </w:p>
    <w:p>
      <w:pPr>
        <w:pStyle w:val="ListBullet"/>
      </w:pPr>
      <w:r>
        <w:t>Donation Opportunities are optional, Admin-controlled, closed initially, single-open accordion behaviour, and payment appears only after amount/quantity selection.</w:t>
      </w:r>
    </w:p>
    <w:p>
      <w:pPr>
        <w:pStyle w:val="ListBullet"/>
      </w:pPr>
      <w:r>
        <w:t>Campaigns and Specific Needs appear below Donation Opportunities when published; empty sections disappear and layouts auto-adjust.</w:t>
      </w:r>
    </w:p>
    <w:p>
      <w:pPr>
        <w:pStyle w:val="ListBullet"/>
      </w:pPr>
      <w:r>
        <w:t>Desktop and mobile Donate experiences are responsive and designed with progressive disclosure and a more graceful visual hierarchy.</w:t>
      </w:r>
    </w:p>
    <w:p>
      <w:pPr>
        <w:pStyle w:val="ListBullet"/>
      </w:pPr>
      <w:r>
        <w:t>Mobile header preserves the original compact icon + label style while Admin controls which items appear and what the hamburger menu contains.</w:t>
      </w:r>
    </w:p>
    <w:p>
      <w:pPr>
        <w:pStyle w:val="ListBullet"/>
      </w:pPr>
      <w:r>
        <w:t>No GitHub commit, push, branch, or PR is part of this local package.</w:t>
      </w:r>
    </w:p>
    <w:p>
      <w:r>
        <w:br w:type="page"/>
      </w:r>
    </w:p>
    <w:p>
      <w:pPr>
        <w:pStyle w:val="Heading1"/>
      </w:pPr>
      <w:r>
        <w:t>MOBILE HEADER ALIGNMENT CORRECTION — 03 SEPTEMBER 2026</w:t>
      </w:r>
    </w:p>
    <w:p>
      <w:r>
        <w:t>The live mobile Donate screenshot was reviewed after the previous frontend alignment work. The mobile header was visually misaligned and did not adequately preserve the original header style.</w:t>
      </w:r>
    </w:p>
    <w:p>
      <w:r>
        <w:rPr>
          <w:b/>
        </w:rPr>
        <w:t xml:space="preserve">Observed issue: </w:t>
      </w:r>
      <w:r>
        <w:t>The hamburger control was visually detached/too high; the mobile quick-link strip relied on an artificial left offset; and the logo was positioned independently rather than participating cleanly in the mobile row.</w:t>
      </w:r>
    </w:p>
    <w:p>
      <w:r>
        <w:rPr>
          <w:b/>
        </w:rPr>
        <w:t xml:space="preserve">Locked visual correction: </w:t>
      </w:r>
      <w:r>
        <w:t>Use one clean mobile header row with the logo on the left, Admin-configured icon + label quick links centered in the available space, and the hamburger control on the right. All three must share the same vertical centerline.</w:t>
      </w:r>
    </w:p>
    <w:p>
      <w:r>
        <w:rPr>
          <w:b/>
        </w:rPr>
        <w:t xml:space="preserve">Responsive spacing: </w:t>
      </w:r>
      <w:r>
        <w:t>Remove the artificial ml-20 spacing. The mobile strip must flex and center according to the number of Admin-selected items, so the layout does not depend on hard-coded empty space.</w:t>
      </w:r>
    </w:p>
    <w:p>
      <w:r>
        <w:rPr>
          <w:b/>
        </w:rPr>
        <w:t xml:space="preserve">Hamburger: </w:t>
      </w:r>
      <w:r>
        <w:t>Use a consistent 44×44 touch target, vertically centered in the header, with the established restrained rounded-button treatment.</w:t>
      </w:r>
    </w:p>
    <w:p>
      <w:r>
        <w:rPr>
          <w:b/>
        </w:rPr>
        <w:t xml:space="preserve">Header height: </w:t>
      </w:r>
      <w:r>
        <w:t>Default mobile header height is 80px to match the established original visual proportion. Admin configuration may still override the height.</w:t>
      </w:r>
    </w:p>
    <w:p>
      <w:r>
        <w:rPr>
          <w:b/>
        </w:rPr>
        <w:t xml:space="preserve">Admin control: </w:t>
      </w:r>
      <w:r>
        <w:t>Admin decides WHAT appears in the mobile quick-link strip and WHAT appears in the hamburger drawer. This correction changes HOW those controls are aligned and styled; it does not hard-code the screenshot menu choices.</w:t>
      </w:r>
    </w:p>
    <w:p>
      <w:r>
        <w:rPr>
          <w:b/>
        </w:rPr>
        <w:t xml:space="preserve">Desktop separation: </w:t>
      </w:r>
      <w:r>
        <w:t>Desktop navigation remains a separate responsive layout and is not changed by this mobile correction.</w:t>
      </w:r>
    </w:p>
    <w:p>
      <w:r>
        <w:rPr>
          <w:b/>
        </w:rPr>
        <w:t xml:space="preserve">Verification status: </w:t>
      </w:r>
      <w:r>
        <w:t>The source correction is packaged locally. A complete browser/build verification is still pending. GitHub is untouched; no commit, push, branch, or PR was performed.</w:t>
      </w:r>
    </w:p>
    <w:p>
      <w:pPr>
        <w:pStyle w:val="Heading1"/>
      </w:pPr>
      <w:r>
        <w:t>CAMPAIGN BUILDER BUILD → FILL FLOW CORRECTION — 03 SEPTEMBER 2026</w:t>
      </w:r>
    </w:p>
    <w:p>
      <w:r>
        <w:t>The Campaign Builder was inspected from the local v5 package after a regression was reported: Build Campaign Form was highlighted but clicking it did not reliably advance to Fill Campaign, and selected fields in repeatable sections did not populate.</w:t>
      </w:r>
    </w:p>
    <w:p>
      <w:r>
        <w:t>Root cause 1: the Build Campaign Form handler called an undefined setDetails() setter. CampaignBuilder derives details with useMemo, so the click handler could not commit the prepared details state and proceed correctly.</w:t>
      </w:r>
    </w:p>
    <w:p>
      <w:r>
        <w:t>Root cause 2: repeatable sections (Needs &amp; Requirements, Volunteers, Sponsorship, In-Kind, Team, Documents, Partners, Updates) were still reading selected fields through the legacy data-only detection path. Newly selected fields stored in sections[key].selectedFields therefore did not appear in Fill Campaign unless existing row data happened to exist.</w:t>
      </w:r>
    </w:p>
    <w:p>
      <w:r>
        <w:t>Locked logic reaffirmed: Build Campaign Form is an Admin workflow transition, not a validation gate. No field is compulsory. The Admin may enter only a campaign name/date, or leave everything else blank, and must still be able to click Build Campaign Form and move immediately to Fill Campaign.</w:t>
      </w:r>
    </w:p>
    <w:p>
      <w:r>
        <w:t>Selection is an Admin choice about which information controls are available in Fill Campaign. It must never become a requirement to complete those fields. Add Entry is only for creating additional repeatable records; it is never required for the first transition from Select Information to Fill Campaign.</w:t>
      </w:r>
    </w:p>
    <w:p>
      <w:r>
        <w:t>Correction implemented: item/repeatable sections now read sections[key].selectedFields first, with legacy populated-data fallback for older campaign records. The Build Campaign Form handler now commits the prepared campaignDetails through the existing onChange/update path and immediately switches the UI to Fill Campaign.</w:t>
      </w:r>
    </w:p>
    <w:p>
      <w:r>
        <w:t>When a repeatable section has selected fields but no existing entry, the Build step prepares one blank entry automatically so the selected controls are visible in Fill Campaign. Existing campaign data is retained.</w:t>
      </w:r>
    </w:p>
    <w:p>
      <w:r>
        <w:t>Expected workflow is now strictly: Select Information → click Build Campaign Form → immediately enter Fill Campaign → optionally enter data → Preview → Visibility/Publication Review → Save/Publish. Data completeness is the Admin's responsibility and is not used to block the workflow.</w:t>
      </w:r>
    </w:p>
    <w:p>
      <w:r>
        <w:t>Verification status: source-level correction completed in the local package. Full browser/build verification remains pending. GitHub remains untouched.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