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785"/>
        <w:gridCol w:w="2027"/>
        <w:gridCol w:w="1917"/>
        <w:gridCol w:w="1898"/>
        <w:gridCol w:w="1989"/>
        <w:gridCol w:w="2016"/>
      </w:tblGrid>
      <w:tr w:rsidR="00BC7B50" w14:paraId="1F59A2FA" w14:textId="77777777" w:rsidTr="004416C6">
        <w:tc>
          <w:tcPr>
            <w:tcW w:w="785" w:type="dxa"/>
          </w:tcPr>
          <w:p w14:paraId="3F1B6F71" w14:textId="244FEAB4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027" w:type="dxa"/>
          </w:tcPr>
          <w:p w14:paraId="1A8F24F5" w14:textId="63132EC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 Name, Journal, Publication Year</w:t>
            </w:r>
          </w:p>
        </w:tc>
        <w:tc>
          <w:tcPr>
            <w:tcW w:w="1917" w:type="dxa"/>
          </w:tcPr>
          <w:p w14:paraId="00899BDB" w14:textId="54B8F72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Research/ Methodology</w:t>
            </w:r>
          </w:p>
        </w:tc>
        <w:tc>
          <w:tcPr>
            <w:tcW w:w="1898" w:type="dxa"/>
          </w:tcPr>
          <w:p w14:paraId="3A2CD3A9" w14:textId="627BB511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Metrics</w:t>
            </w:r>
          </w:p>
        </w:tc>
        <w:tc>
          <w:tcPr>
            <w:tcW w:w="1989" w:type="dxa"/>
          </w:tcPr>
          <w:p w14:paraId="64C0CF96" w14:textId="5E758C59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2016" w:type="dxa"/>
          </w:tcPr>
          <w:p w14:paraId="53E8A6F3" w14:textId="101B9F9D" w:rsidR="00BC7B50" w:rsidRPr="00226296" w:rsidRDefault="00BC7B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Disadvantages</w:t>
            </w:r>
          </w:p>
        </w:tc>
      </w:tr>
      <w:tr w:rsidR="00BC7B50" w14:paraId="66276790" w14:textId="77777777" w:rsidTr="004416C6">
        <w:tc>
          <w:tcPr>
            <w:tcW w:w="785" w:type="dxa"/>
          </w:tcPr>
          <w:p w14:paraId="4CCE1D79" w14:textId="667E55BF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1A4D7DD5" w14:textId="7F5E4E56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Lili Li, </w:t>
            </w:r>
            <w:proofErr w:type="spellStart"/>
            <w:r w:rsidRPr="00226296">
              <w:rPr>
                <w:rFonts w:ascii="Times New Roman" w:hAnsi="Times New Roman" w:cs="Times New Roman"/>
              </w:rPr>
              <w:t>Shujuan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Zhang &amp; Bin Wang, IEEE Access, 2021</w:t>
            </w:r>
          </w:p>
        </w:tc>
        <w:tc>
          <w:tcPr>
            <w:tcW w:w="1917" w:type="dxa"/>
          </w:tcPr>
          <w:p w14:paraId="487B3788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 of deep learning methods for plant disease detection and classification, mainly focusing on image-based approaches such as CNNs.</w:t>
            </w:r>
          </w:p>
          <w:p w14:paraId="29E103CF" w14:textId="6EBE609F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 — publicly available crop/plant disease image dataset.</w:t>
            </w:r>
          </w:p>
        </w:tc>
        <w:tc>
          <w:tcPr>
            <w:tcW w:w="1898" w:type="dxa"/>
          </w:tcPr>
          <w:p w14:paraId="385BF537" w14:textId="36F4875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Reviews accuracy and classification performance reported by existing deep-learning studies.</w:t>
            </w:r>
          </w:p>
        </w:tc>
        <w:tc>
          <w:tcPr>
            <w:tcW w:w="1989" w:type="dxa"/>
          </w:tcPr>
          <w:p w14:paraId="3ADB10BA" w14:textId="0AFE0110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Automated detection, high classification capability, reduces manual effort, and supports early disease identification.</w:t>
            </w:r>
          </w:p>
        </w:tc>
        <w:tc>
          <w:tcPr>
            <w:tcW w:w="2016" w:type="dxa"/>
          </w:tcPr>
          <w:p w14:paraId="011D8FEF" w14:textId="181A7CA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Requires large and diverse datasets; performance can be affected by image quality and real-field conditions.</w:t>
            </w:r>
          </w:p>
        </w:tc>
      </w:tr>
      <w:tr w:rsidR="00BC7B50" w14:paraId="16BFDC8F" w14:textId="77777777" w:rsidTr="004416C6">
        <w:tc>
          <w:tcPr>
            <w:tcW w:w="785" w:type="dxa"/>
          </w:tcPr>
          <w:p w14:paraId="10BCF1CF" w14:textId="768FA705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3B953FC2" w14:textId="795981D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226296">
              <w:rPr>
                <w:rFonts w:ascii="Times New Roman" w:hAnsi="Times New Roman" w:cs="Times New Roman"/>
              </w:rPr>
              <w:t>Dolatabadian</w:t>
            </w:r>
            <w:proofErr w:type="spellEnd"/>
            <w:r w:rsidRPr="00226296">
              <w:rPr>
                <w:rFonts w:ascii="Times New Roman" w:hAnsi="Times New Roman" w:cs="Times New Roman"/>
              </w:rPr>
              <w:t>, T. X. Neik, M. F. Danilevicz, S. R. Upadhyaya, J. Batley &amp; D. Edwards, Plant Pathology, 2025</w:t>
            </w:r>
          </w:p>
        </w:tc>
        <w:tc>
          <w:tcPr>
            <w:tcW w:w="1917" w:type="dxa"/>
          </w:tcPr>
          <w:p w14:paraId="242710B5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 of image-based crop disease detection using ML/DL, CNNs, imaging sensors and contextual data.</w:t>
            </w:r>
          </w:p>
          <w:p w14:paraId="67BBB9BC" w14:textId="50F78D58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PlantDoc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LeafSnap</w:t>
            </w:r>
            <w:proofErr w:type="spellEnd"/>
            <w:r w:rsidRPr="00C12DC2">
              <w:rPr>
                <w:rFonts w:ascii="Times New Roman" w:hAnsi="Times New Roman" w:cs="Times New Roman"/>
              </w:rPr>
              <w:t>, AI Challenger Plant Disease Recognition, and other self-collected datasets.</w:t>
            </w:r>
          </w:p>
        </w:tc>
        <w:tc>
          <w:tcPr>
            <w:tcW w:w="1898" w:type="dxa"/>
          </w:tcPr>
          <w:p w14:paraId="27D14D58" w14:textId="4B6F5A0E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Reviews accuracy and other performance measures reported by different crop-disease detection studies.</w:t>
            </w:r>
          </w:p>
        </w:tc>
        <w:tc>
          <w:tcPr>
            <w:tcW w:w="1989" w:type="dxa"/>
          </w:tcPr>
          <w:p w14:paraId="2390FFF6" w14:textId="5B54E18F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Fast and automated detection; ML can identify visual disease patterns; supports different crops, imaging platforms and real-time monitoring.</w:t>
            </w:r>
          </w:p>
        </w:tc>
        <w:tc>
          <w:tcPr>
            <w:tcW w:w="2016" w:type="dxa"/>
          </w:tcPr>
          <w:p w14:paraId="0CB855CA" w14:textId="77268D7B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Performance can decrease in real-field conditions due to varying lighting, background, environmental conditions and limited contextual data.</w:t>
            </w:r>
          </w:p>
        </w:tc>
      </w:tr>
      <w:tr w:rsidR="00BC7B50" w14:paraId="25D57DF2" w14:textId="77777777" w:rsidTr="004416C6">
        <w:tc>
          <w:tcPr>
            <w:tcW w:w="785" w:type="dxa"/>
          </w:tcPr>
          <w:p w14:paraId="597D19F0" w14:textId="1B5743AC" w:rsidR="00BC7B50" w:rsidRPr="00226296" w:rsidRDefault="00BC7B50" w:rsidP="0022629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2F58EAAC" w14:textId="2922BC94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Munir Majdalawieh, Carla Martins, Mohammed Radi, Maher Alaraj &amp; Shafaq Khan, Smart Agricultural Technology, 2025</w:t>
            </w:r>
          </w:p>
        </w:tc>
        <w:tc>
          <w:tcPr>
            <w:tcW w:w="1917" w:type="dxa"/>
          </w:tcPr>
          <w:p w14:paraId="4D25D064" w14:textId="77777777" w:rsidR="00BC7B50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>Systematic review of ML/AI methods for crop disease detection, including CNNs, Vision Transformers (</w:t>
            </w: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>), datasets and evaluation methods.</w:t>
            </w:r>
          </w:p>
          <w:p w14:paraId="012FA433" w14:textId="7F7DE008" w:rsidR="00C12DC2" w:rsidRPr="00226296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lastRenderedPageBreak/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Multiple existing crop-disease image datasets reported in previous studies, including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and other crop-specific/field datasets.</w:t>
            </w:r>
          </w:p>
        </w:tc>
        <w:tc>
          <w:tcPr>
            <w:tcW w:w="1898" w:type="dxa"/>
          </w:tcPr>
          <w:p w14:paraId="1BBAF898" w14:textId="50F1C16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lastRenderedPageBreak/>
              <w:t>Reviews accuracy and other performance metrics reported by existing crop-disease detection models.</w:t>
            </w:r>
          </w:p>
        </w:tc>
        <w:tc>
          <w:tcPr>
            <w:tcW w:w="1989" w:type="dxa"/>
          </w:tcPr>
          <w:p w14:paraId="6EDF9E4F" w14:textId="6A02E20D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r w:rsidRPr="00226296">
              <w:rPr>
                <w:rFonts w:ascii="Times New Roman" w:hAnsi="Times New Roman" w:cs="Times New Roman"/>
              </w:rPr>
              <w:t xml:space="preserve">CNNs are cost-effective and widely used; </w:t>
            </w: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can achieve higher accuracy; supports precision agriculture.</w:t>
            </w:r>
          </w:p>
        </w:tc>
        <w:tc>
          <w:tcPr>
            <w:tcW w:w="2016" w:type="dxa"/>
          </w:tcPr>
          <w:p w14:paraId="13C91FCB" w14:textId="66255A38" w:rsidR="00BC7B50" w:rsidRPr="00226296" w:rsidRDefault="00226296" w:rsidP="0022629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6296">
              <w:rPr>
                <w:rFonts w:ascii="Times New Roman" w:hAnsi="Times New Roman" w:cs="Times New Roman"/>
              </w:rPr>
              <w:t>ViTs</w:t>
            </w:r>
            <w:proofErr w:type="spellEnd"/>
            <w:r w:rsidRPr="00226296">
              <w:rPr>
                <w:rFonts w:ascii="Times New Roman" w:hAnsi="Times New Roman" w:cs="Times New Roman"/>
              </w:rPr>
              <w:t xml:space="preserve"> require high computational resources; dataset bias, limited real-time applicability, and high infrastructure cost can affect practical adoption.</w:t>
            </w:r>
          </w:p>
        </w:tc>
      </w:tr>
      <w:tr w:rsidR="00BC7B50" w14:paraId="07E8C0B5" w14:textId="77777777" w:rsidTr="004416C6">
        <w:trPr>
          <w:trHeight w:val="3579"/>
        </w:trPr>
        <w:tc>
          <w:tcPr>
            <w:tcW w:w="785" w:type="dxa"/>
          </w:tcPr>
          <w:p w14:paraId="0A4D8688" w14:textId="7CF58A61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B2ECC2C" w14:textId="776B11EF" w:rsidR="00BC7B50" w:rsidRPr="004A7BAE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Ammar Oad, Syed Shoaib Abbas, Amna Zafar, Beenish Ayesha Akram, Feng Dong, Mir Sajjad Hussain,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Munee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Uddin, IEEE Access, 2024</w:t>
            </w:r>
          </w:p>
        </w:tc>
        <w:tc>
          <w:tcPr>
            <w:tcW w:w="1917" w:type="dxa"/>
          </w:tcPr>
          <w:p w14:paraId="732891F3" w14:textId="77777777" w:rsidR="00BC7B50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Ensemble learning combined with Explainable AI (XAI) for plant leaf disease detection and classification.</w:t>
            </w:r>
          </w:p>
          <w:p w14:paraId="2D5B99BD" w14:textId="58DE99D7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</w:t>
            </w:r>
          </w:p>
        </w:tc>
        <w:tc>
          <w:tcPr>
            <w:tcW w:w="1898" w:type="dxa"/>
          </w:tcPr>
          <w:p w14:paraId="2E25B4C3" w14:textId="3A93AC55" w:rsidR="00BC7B50" w:rsidRPr="004A7BAE" w:rsidRDefault="00226296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recall, and F1-score are used to evaluate the model.</w:t>
            </w:r>
          </w:p>
        </w:tc>
        <w:tc>
          <w:tcPr>
            <w:tcW w:w="1989" w:type="dxa"/>
          </w:tcPr>
          <w:p w14:paraId="77947327" w14:textId="10203849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Improves disease classification; ensemble learning increases robustness; XAI makes predictions more understandable.</w:t>
            </w:r>
          </w:p>
        </w:tc>
        <w:tc>
          <w:tcPr>
            <w:tcW w:w="2016" w:type="dxa"/>
          </w:tcPr>
          <w:p w14:paraId="6B1E1188" w14:textId="77777777" w:rsidR="004A7BAE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Higher computational complexity; requires suitable training data and computational resources.</w:t>
            </w:r>
          </w:p>
          <w:p w14:paraId="1512A8F7" w14:textId="77777777" w:rsidR="00BC7B50" w:rsidRPr="004A7BAE" w:rsidRDefault="00BC7B50" w:rsidP="004A7BA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C7B50" w14:paraId="534E9E76" w14:textId="77777777" w:rsidTr="004416C6">
        <w:tc>
          <w:tcPr>
            <w:tcW w:w="785" w:type="dxa"/>
          </w:tcPr>
          <w:p w14:paraId="5D058E4E" w14:textId="2E7F7BE2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3931347B" w14:textId="49191189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Anuja Bhargava,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Aasheesh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Shukla, Om Prakash Goswami, Mohammed H. Alsharif,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Peerapong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BAE">
              <w:rPr>
                <w:rFonts w:ascii="Times New Roman" w:hAnsi="Times New Roman" w:cs="Times New Roman"/>
              </w:rPr>
              <w:t>Uthansakul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Monthippa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7BAE">
              <w:rPr>
                <w:rFonts w:ascii="Times New Roman" w:hAnsi="Times New Roman" w:cs="Times New Roman"/>
              </w:rPr>
              <w:t>Uthansakul</w:t>
            </w:r>
            <w:proofErr w:type="spellEnd"/>
            <w:r w:rsidRPr="004A7BAE">
              <w:rPr>
                <w:rFonts w:ascii="Times New Roman" w:hAnsi="Times New Roman" w:cs="Times New Roman"/>
              </w:rPr>
              <w:t>, IEEE Access, 2024</w:t>
            </w:r>
          </w:p>
        </w:tc>
        <w:tc>
          <w:tcPr>
            <w:tcW w:w="1917" w:type="dxa"/>
          </w:tcPr>
          <w:p w14:paraId="2B0148FF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Review of computer vision and AI techniques for plant leaf disease detection, classification, and diagnosis.</w:t>
            </w:r>
          </w:p>
          <w:p w14:paraId="2FB72CF9" w14:textId="53FE981A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 w:rsidRPr="00C12D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+ Kaggle plant disease datasets + self-collected datasets</w:t>
            </w:r>
          </w:p>
        </w:tc>
        <w:tc>
          <w:tcPr>
            <w:tcW w:w="1898" w:type="dxa"/>
          </w:tcPr>
          <w:p w14:paraId="21452194" w14:textId="52B20D70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Reviews accuracy, precision, recall, F1-score and other metrics reported by existing studies.</w:t>
            </w:r>
          </w:p>
        </w:tc>
        <w:tc>
          <w:tcPr>
            <w:tcW w:w="1989" w:type="dxa"/>
          </w:tcPr>
          <w:p w14:paraId="7425EB6D" w14:textId="64050995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Automated detection, reduces manual effort, supports early diagnosis, and covers various AI/computer-vision approaches.</w:t>
            </w:r>
          </w:p>
        </w:tc>
        <w:tc>
          <w:tcPr>
            <w:tcW w:w="2016" w:type="dxa"/>
          </w:tcPr>
          <w:p w14:paraId="6DC5AB6E" w14:textId="37CD012E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Performance depends on dataset quality; variations in real-field images, lighting, background, and disease appearance can affect detection.</w:t>
            </w:r>
          </w:p>
        </w:tc>
      </w:tr>
      <w:tr w:rsidR="00BC7B50" w14:paraId="220B56A0" w14:textId="77777777" w:rsidTr="004416C6">
        <w:tc>
          <w:tcPr>
            <w:tcW w:w="785" w:type="dxa"/>
          </w:tcPr>
          <w:p w14:paraId="0A21E651" w14:textId="322E3B86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18D75E9" w14:textId="58CDC417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Abdullah Al Mamun, David Ahmed-Aristizabal, </w:t>
            </w:r>
            <w:proofErr w:type="spellStart"/>
            <w:r w:rsidRPr="004A7BAE">
              <w:rPr>
                <w:rFonts w:ascii="Times New Roman" w:hAnsi="Times New Roman" w:cs="Times New Roman"/>
              </w:rPr>
              <w:t>Miaohua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Zhang, Md Ismail Hossen, Zeeshan Hayder &amp; Mohammad Awrangjeb, IEEE Access, 2024</w:t>
            </w:r>
          </w:p>
        </w:tc>
        <w:tc>
          <w:tcPr>
            <w:tcW w:w="1917" w:type="dxa"/>
          </w:tcPr>
          <w:p w14:paraId="65250DB0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Systematic review of self-supervised learning (SSL) techniques for plant disease detection, focusing on learning useful features with limited labelled data.</w:t>
            </w:r>
          </w:p>
          <w:p w14:paraId="3AF1463C" w14:textId="3644CE4B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lastRenderedPageBreak/>
              <w:t>Datasets:</w:t>
            </w:r>
            <w:r w:rsidRPr="00C12DC2">
              <w:t xml:space="preserve">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, Citrus Disease, BRACOL,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PlantDoc</w:t>
            </w:r>
            <w:proofErr w:type="spellEnd"/>
            <w:r w:rsidRPr="00C12DC2">
              <w:rPr>
                <w:rFonts w:ascii="Times New Roman" w:hAnsi="Times New Roman" w:cs="Times New Roman"/>
              </w:rPr>
              <w:t>, IP102, Citrus Pest Benchmark, Paddy Doctor, and Corn Disease and Severity Dataset.</w:t>
            </w:r>
          </w:p>
        </w:tc>
        <w:tc>
          <w:tcPr>
            <w:tcW w:w="1898" w:type="dxa"/>
          </w:tcPr>
          <w:p w14:paraId="5520366D" w14:textId="4DCC3E30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lastRenderedPageBreak/>
              <w:t>Reviews accuracy, precision, recall, F1-score and other metrics reported by existing SSL-based studies.</w:t>
            </w:r>
          </w:p>
        </w:tc>
        <w:tc>
          <w:tcPr>
            <w:tcW w:w="1989" w:type="dxa"/>
          </w:tcPr>
          <w:p w14:paraId="4FD4CA24" w14:textId="6507C128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Reduces dependence on labelled datasets; useful when labelled agricultural images are limited; can learn meaningful image features.</w:t>
            </w:r>
          </w:p>
        </w:tc>
        <w:tc>
          <w:tcPr>
            <w:tcW w:w="2016" w:type="dxa"/>
          </w:tcPr>
          <w:p w14:paraId="315B990D" w14:textId="006C3ED4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Training can be complex; performance depends on the quality and diversity of images; real-field variations can still affect detection.</w:t>
            </w:r>
          </w:p>
        </w:tc>
      </w:tr>
      <w:tr w:rsidR="00BC7B50" w14:paraId="3109FF72" w14:textId="77777777" w:rsidTr="004416C6">
        <w:tc>
          <w:tcPr>
            <w:tcW w:w="785" w:type="dxa"/>
          </w:tcPr>
          <w:p w14:paraId="2806F5DE" w14:textId="0F443BA0" w:rsidR="00BC7B50" w:rsidRPr="004A7BAE" w:rsidRDefault="00BC7B50" w:rsidP="004A7BA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2E1312E7" w14:textId="35E51CA2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 xml:space="preserve">Srinu </w:t>
            </w:r>
            <w:proofErr w:type="spellStart"/>
            <w:r w:rsidRPr="004A7BAE">
              <w:rPr>
                <w:rFonts w:ascii="Times New Roman" w:hAnsi="Times New Roman" w:cs="Times New Roman"/>
              </w:rPr>
              <w:t>Banothu</w:t>
            </w:r>
            <w:proofErr w:type="spellEnd"/>
            <w:r w:rsidRPr="004A7BAE">
              <w:rPr>
                <w:rFonts w:ascii="Times New Roman" w:hAnsi="Times New Roman" w:cs="Times New Roman"/>
              </w:rPr>
              <w:t>, Karnam Madhavi, K. M. V. Madan Kumar, Ramesh Gajula, Ch. Mallikarjuna Rao, Saurav Dixit &amp; Abhishek Chhetri, Cogent Engineering, 2024</w:t>
            </w:r>
          </w:p>
        </w:tc>
        <w:tc>
          <w:tcPr>
            <w:tcW w:w="1917" w:type="dxa"/>
          </w:tcPr>
          <w:p w14:paraId="430C7213" w14:textId="77777777" w:rsidR="00BC7B50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A7BAE">
              <w:rPr>
                <w:rFonts w:ascii="Times New Roman" w:hAnsi="Times New Roman" w:cs="Times New Roman"/>
              </w:rPr>
              <w:t>DenseNet</w:t>
            </w:r>
            <w:proofErr w:type="spellEnd"/>
            <w:r w:rsidRPr="004A7BAE">
              <w:rPr>
                <w:rFonts w:ascii="Times New Roman" w:hAnsi="Times New Roman" w:cs="Times New Roman"/>
              </w:rPr>
              <w:t xml:space="preserve"> is used for plant disease identification, followed by pesticide recommendation based on the detected disease.</w:t>
            </w:r>
          </w:p>
          <w:p w14:paraId="3FD95B45" w14:textId="4B2B775D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08F3532" w14:textId="77777777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 xml:space="preserve"> Dataset — New Plant Village Dataset (Test Set)</w:t>
            </w:r>
          </w:p>
          <w:p w14:paraId="2CC8E5CF" w14:textId="04C3C5B3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8" w:type="dxa"/>
          </w:tcPr>
          <w:p w14:paraId="32251163" w14:textId="304484AE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 and F1-score for disease identification.</w:t>
            </w:r>
          </w:p>
        </w:tc>
        <w:tc>
          <w:tcPr>
            <w:tcW w:w="1989" w:type="dxa"/>
          </w:tcPr>
          <w:p w14:paraId="5318DEFA" w14:textId="05B64E4C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Combines disease identification and pesticide recommendation; automated; reduces manual diagnosis effort.</w:t>
            </w:r>
          </w:p>
        </w:tc>
        <w:tc>
          <w:tcPr>
            <w:tcW w:w="2016" w:type="dxa"/>
          </w:tcPr>
          <w:p w14:paraId="7C2EF8C1" w14:textId="7378E29C" w:rsidR="00BC7B50" w:rsidRPr="004A7BAE" w:rsidRDefault="004A7BAE" w:rsidP="004A7BAE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Requires quality training images; performance may be affected by real-field conditions and different disease symptoms.</w:t>
            </w:r>
          </w:p>
        </w:tc>
      </w:tr>
      <w:tr w:rsidR="00BC7B50" w14:paraId="7FC61F5B" w14:textId="77777777" w:rsidTr="004416C6">
        <w:tc>
          <w:tcPr>
            <w:tcW w:w="785" w:type="dxa"/>
          </w:tcPr>
          <w:p w14:paraId="679991A7" w14:textId="647A7478" w:rsidR="00BC7B50" w:rsidRPr="004A7BAE" w:rsidRDefault="00BC7B50" w:rsidP="0042005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09759A53" w14:textId="46CB8DDE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Natasha Nigar, Hafiz Muhammad Faisal, Muhammad Umer, Olukayode Oki, and Jose Manappattukunnel Lukose, IEEE Access, 2024</w:t>
            </w:r>
          </w:p>
        </w:tc>
        <w:tc>
          <w:tcPr>
            <w:tcW w:w="1917" w:type="dxa"/>
          </w:tcPr>
          <w:p w14:paraId="55E75ACF" w14:textId="77777777" w:rsidR="00BC7B50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Deep-learning-based prediction model for plant disease classification combined with Explainable AI (XAI).</w:t>
            </w:r>
          </w:p>
          <w:p w14:paraId="49B914CA" w14:textId="0EECB910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 xml:space="preserve">Dataset 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C5F52D0" w14:textId="77777777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</w:rPr>
              <w:t xml:space="preserve">New Plant Disease Dataset / </w:t>
            </w:r>
            <w:proofErr w:type="spellStart"/>
            <w:r w:rsidRPr="00C12DC2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C12DC2">
              <w:rPr>
                <w:rFonts w:ascii="Times New Roman" w:hAnsi="Times New Roman" w:cs="Times New Roman"/>
              </w:rPr>
              <w:t>-based dataset</w:t>
            </w:r>
          </w:p>
          <w:p w14:paraId="7FAE0FC8" w14:textId="7F1EECB8" w:rsidR="00C12DC2" w:rsidRPr="004A7BAE" w:rsidRDefault="00C12DC2" w:rsidP="00C12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8" w:type="dxa"/>
          </w:tcPr>
          <w:p w14:paraId="53A05D3F" w14:textId="5E03D4A1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Accuracy, precision, recall and F1-score are used to evaluate classification performance.</w:t>
            </w:r>
          </w:p>
        </w:tc>
        <w:tc>
          <w:tcPr>
            <w:tcW w:w="1989" w:type="dxa"/>
          </w:tcPr>
          <w:p w14:paraId="4A2621D0" w14:textId="0B012FF4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Improves disease classification; XAI provides understandable explanations of model predictions; supports automated diagnosis.</w:t>
            </w:r>
          </w:p>
        </w:tc>
        <w:tc>
          <w:tcPr>
            <w:tcW w:w="2016" w:type="dxa"/>
          </w:tcPr>
          <w:p w14:paraId="33EBFFEE" w14:textId="0B9E0AF4" w:rsidR="00BC7B50" w:rsidRPr="004A7BAE" w:rsidRDefault="004A7BAE" w:rsidP="00420059">
            <w:pPr>
              <w:jc w:val="center"/>
              <w:rPr>
                <w:rFonts w:ascii="Times New Roman" w:hAnsi="Times New Roman" w:cs="Times New Roman"/>
              </w:rPr>
            </w:pPr>
            <w:r w:rsidRPr="004A7BAE">
              <w:rPr>
                <w:rFonts w:ascii="Times New Roman" w:hAnsi="Times New Roman" w:cs="Times New Roman"/>
              </w:rPr>
              <w:t>Requires sufficient quality training data; deep-learning models can require high computational resources; real-field variations may affect performance.</w:t>
            </w:r>
          </w:p>
        </w:tc>
      </w:tr>
      <w:tr w:rsidR="00BC7B50" w14:paraId="68F5673D" w14:textId="77777777" w:rsidTr="004416C6">
        <w:tc>
          <w:tcPr>
            <w:tcW w:w="785" w:type="dxa"/>
          </w:tcPr>
          <w:p w14:paraId="6EADD45A" w14:textId="264ACD0B" w:rsidR="00BC7B50" w:rsidRDefault="00BC7B50" w:rsidP="00D34A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027" w:type="dxa"/>
          </w:tcPr>
          <w:p w14:paraId="1DB868EC" w14:textId="3BE7ED8C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Ayesha Khaliq, Atif Khan, Salman Jan, Muhammad Umair, Asad </w:t>
            </w:r>
            <w:proofErr w:type="spellStart"/>
            <w:r w:rsidRPr="00D34A63">
              <w:rPr>
                <w:rFonts w:ascii="Times New Roman" w:hAnsi="Times New Roman" w:cs="Times New Roman"/>
              </w:rPr>
              <w:t>Gulshair</w:t>
            </w:r>
            <w:proofErr w:type="spellEnd"/>
            <w:r w:rsidRPr="00D34A63">
              <w:rPr>
                <w:rFonts w:ascii="Times New Roman" w:hAnsi="Times New Roman" w:cs="Times New Roman"/>
              </w:rPr>
              <w:t>, Ahmad Ali &amp; Usman Ali Shah, IEEE Access, 2025</w:t>
            </w:r>
          </w:p>
        </w:tc>
        <w:tc>
          <w:tcPr>
            <w:tcW w:w="1917" w:type="dxa"/>
          </w:tcPr>
          <w:p w14:paraId="333781FA" w14:textId="77777777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AI-based smart agriculture using </w:t>
            </w:r>
            <w:proofErr w:type="spellStart"/>
            <w:r w:rsidRPr="00D34A63">
              <w:rPr>
                <w:rFonts w:ascii="Times New Roman" w:hAnsi="Times New Roman" w:cs="Times New Roman"/>
              </w:rPr>
              <w:t>TabNet</w:t>
            </w:r>
            <w:proofErr w:type="spellEnd"/>
            <w:r w:rsidRPr="00D34A63">
              <w:rPr>
                <w:rFonts w:ascii="Times New Roman" w:hAnsi="Times New Roman" w:cs="Times New Roman"/>
              </w:rPr>
              <w:t xml:space="preserve"> for fertilizer recommendation, </w:t>
            </w:r>
            <w:proofErr w:type="spellStart"/>
            <w:r w:rsidRPr="00D34A63">
              <w:rPr>
                <w:rFonts w:ascii="Times New Roman" w:hAnsi="Times New Roman" w:cs="Times New Roman"/>
              </w:rPr>
              <w:t>SwiFT</w:t>
            </w:r>
            <w:proofErr w:type="spellEnd"/>
            <w:r w:rsidRPr="00D34A63">
              <w:rPr>
                <w:rFonts w:ascii="Times New Roman" w:hAnsi="Times New Roman" w:cs="Times New Roman"/>
              </w:rPr>
              <w:t xml:space="preserve"> for crop recommendation, TTL for irrigation, and XAI for </w:t>
            </w:r>
            <w:r w:rsidRPr="00D34A63">
              <w:rPr>
                <w:rFonts w:ascii="Times New Roman" w:hAnsi="Times New Roman" w:cs="Times New Roman"/>
              </w:rPr>
              <w:lastRenderedPageBreak/>
              <w:t>explaining predictions.</w:t>
            </w:r>
          </w:p>
          <w:p w14:paraId="17931B93" w14:textId="3E9C8623" w:rsidR="00C12DC2" w:rsidRP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469DF2B0" w14:textId="6AA5D46F" w:rsidR="00C12DC2" w:rsidRPr="00D34A63" w:rsidRDefault="00C12DC2" w:rsidP="00C12DC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PlantVillage</w:t>
            </w:r>
            <w:proofErr w:type="spellEnd"/>
          </w:p>
        </w:tc>
        <w:tc>
          <w:tcPr>
            <w:tcW w:w="1898" w:type="dxa"/>
          </w:tcPr>
          <w:p w14:paraId="34741252" w14:textId="73865CA5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lastRenderedPageBreak/>
              <w:t xml:space="preserve">Fertilizer recommendation: 99.3% accuracy; Crop recommendation: 98.75% accuracy; Soil analysis: R² = 98.7%, RMSE = 1.51; Irrigation: </w:t>
            </w:r>
            <w:r w:rsidRPr="00D34A63">
              <w:rPr>
                <w:rFonts w:ascii="Times New Roman" w:hAnsi="Times New Roman" w:cs="Times New Roman"/>
              </w:rPr>
              <w:lastRenderedPageBreak/>
              <w:t>99.13% accuracy.</w:t>
            </w:r>
          </w:p>
        </w:tc>
        <w:tc>
          <w:tcPr>
            <w:tcW w:w="1989" w:type="dxa"/>
          </w:tcPr>
          <w:p w14:paraId="63EF9919" w14:textId="325CC2B3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lastRenderedPageBreak/>
              <w:t>High prediction accuracy; provides personalized fertilizer recommendations; XAI improves explainability; uses real-time soil information.</w:t>
            </w:r>
          </w:p>
        </w:tc>
        <w:tc>
          <w:tcPr>
            <w:tcW w:w="2016" w:type="dxa"/>
          </w:tcPr>
          <w:p w14:paraId="297A55AE" w14:textId="77777777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Requires soil/environmental data and sensors: system is more complex:</w:t>
            </w:r>
          </w:p>
          <w:p w14:paraId="76DDA552" w14:textId="6D624714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performance/</w:t>
            </w:r>
          </w:p>
          <w:p w14:paraId="0A38BA71" w14:textId="5093BB7C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generalization</w:t>
            </w:r>
          </w:p>
          <w:p w14:paraId="21A39CC9" w14:textId="79DDE06D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 vary across</w:t>
            </w:r>
          </w:p>
          <w:p w14:paraId="79D12E98" w14:textId="37D3612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different geographical regions.</w:t>
            </w:r>
          </w:p>
        </w:tc>
      </w:tr>
      <w:tr w:rsidR="00BC7B50" w:rsidRPr="00D34A63" w14:paraId="6ABF7A0D" w14:textId="77777777" w:rsidTr="004416C6">
        <w:tc>
          <w:tcPr>
            <w:tcW w:w="785" w:type="dxa"/>
          </w:tcPr>
          <w:p w14:paraId="29869043" w14:textId="2F97D5FD" w:rsidR="00BC7B50" w:rsidRPr="00D34A63" w:rsidRDefault="00BC7B50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2A5932E8" w14:textId="714ECE5D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 xml:space="preserve">Christine Musanase, Anthony Vodacek, Damien Hanyurwimfura, Alfred Uwitonze &amp; Innocent </w:t>
            </w:r>
            <w:proofErr w:type="spellStart"/>
            <w:r w:rsidRPr="00D34A63">
              <w:rPr>
                <w:rFonts w:ascii="Times New Roman" w:hAnsi="Times New Roman" w:cs="Times New Roman"/>
              </w:rPr>
              <w:t>Kabandana</w:t>
            </w:r>
            <w:proofErr w:type="spellEnd"/>
            <w:r w:rsidRPr="00D34A63">
              <w:rPr>
                <w:rFonts w:ascii="Times New Roman" w:hAnsi="Times New Roman" w:cs="Times New Roman"/>
              </w:rPr>
              <w:t>, Agriculture, 2023</w:t>
            </w:r>
          </w:p>
        </w:tc>
        <w:tc>
          <w:tcPr>
            <w:tcW w:w="1917" w:type="dxa"/>
          </w:tcPr>
          <w:p w14:paraId="318FB1F6" w14:textId="77777777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Neural Network for crop recommendation</w:t>
            </w:r>
          </w:p>
          <w:p w14:paraId="61A03B3E" w14:textId="77777777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And a rule-based</w:t>
            </w:r>
          </w:p>
          <w:p w14:paraId="1025BF24" w14:textId="0828742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fertilizer</w:t>
            </w:r>
          </w:p>
          <w:p w14:paraId="5EA4196D" w14:textId="6D87A742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recommendation system using</w:t>
            </w:r>
          </w:p>
          <w:p w14:paraId="3057DE56" w14:textId="7777777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Soil nutrients such as N, P, K and soil PH</w:t>
            </w:r>
          </w:p>
          <w:p w14:paraId="3C3D99B1" w14:textId="77777777" w:rsidR="00C12DC2" w:rsidRDefault="00C12DC2" w:rsidP="00C12DC2">
            <w:pPr>
              <w:rPr>
                <w:rFonts w:ascii="Times New Roman" w:hAnsi="Times New Roman" w:cs="Times New Roman"/>
                <w:b/>
                <w:bCs/>
              </w:rPr>
            </w:pPr>
            <w:r w:rsidRPr="00C12DC2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B02BC95" w14:textId="4A7D193A" w:rsidR="00C12DC2" w:rsidRPr="00C12DC2" w:rsidRDefault="00C12DC2" w:rsidP="00C12DC2">
            <w:pPr>
              <w:rPr>
                <w:rFonts w:ascii="Times New Roman" w:hAnsi="Times New Roman" w:cs="Times New Roman"/>
              </w:rPr>
            </w:pPr>
            <w:r w:rsidRPr="00C12DC2">
              <w:rPr>
                <w:rFonts w:ascii="Times New Roman" w:hAnsi="Times New Roman" w:cs="Times New Roman"/>
              </w:rPr>
              <w:t>Crop Recommendation Dataset — Kaggle</w:t>
            </w:r>
          </w:p>
        </w:tc>
        <w:tc>
          <w:tcPr>
            <w:tcW w:w="1898" w:type="dxa"/>
          </w:tcPr>
          <w:p w14:paraId="730972D9" w14:textId="336E4D62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97% accuracy for the proposed prediction model.</w:t>
            </w:r>
          </w:p>
        </w:tc>
        <w:tc>
          <w:tcPr>
            <w:tcW w:w="1989" w:type="dxa"/>
          </w:tcPr>
          <w:p w14:paraId="4C87DD0D" w14:textId="439FA01B" w:rsidR="00BC7B50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 w:rsidRPr="00D34A63">
              <w:rPr>
                <w:rFonts w:ascii="Times New Roman" w:hAnsi="Times New Roman" w:cs="Times New Roman"/>
              </w:rPr>
              <w:t>Personalized fertilizer recommendations; combines ML with agricultural domain knowledge; supports precision farming and IoT-based data collection.</w:t>
            </w:r>
          </w:p>
        </w:tc>
        <w:tc>
          <w:tcPr>
            <w:tcW w:w="2016" w:type="dxa"/>
          </w:tcPr>
          <w:p w14:paraId="5089A0A6" w14:textId="17E0F8B5" w:rsidR="00BC7B50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Decelpoed</w:t>
            </w:r>
            <w:proofErr w:type="spellEnd"/>
            <w:r>
              <w:rPr>
                <w:rFonts w:ascii="Times New Roman" w:hAnsi="Times New Roman" w:cs="Times New Roman"/>
              </w:rPr>
              <w:t xml:space="preserve"> specifically for</w:t>
            </w:r>
          </w:p>
          <w:p w14:paraId="7A9814EE" w14:textId="7777777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Rwanda: needs additional</w:t>
            </w:r>
          </w:p>
          <w:p w14:paraId="6AB711B3" w14:textId="321B410C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environmental/</w:t>
            </w:r>
          </w:p>
          <w:p w14:paraId="1051D5E5" w14:textId="0E9F2D89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geographical</w:t>
            </w:r>
          </w:p>
          <w:p w14:paraId="3FF3B530" w14:textId="763810E7" w:rsid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factors such as rainfall,</w:t>
            </w:r>
          </w:p>
          <w:p w14:paraId="13381D0F" w14:textId="06D4417C" w:rsidR="00D34A63" w:rsidRPr="00D34A63" w:rsidRDefault="00D34A63" w:rsidP="00D34A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and humidity for broader applicability,</w:t>
            </w:r>
          </w:p>
        </w:tc>
      </w:tr>
      <w:tr w:rsidR="004416C6" w:rsidRPr="00D34A63" w14:paraId="4DE4882D" w14:textId="77777777" w:rsidTr="004416C6">
        <w:tc>
          <w:tcPr>
            <w:tcW w:w="785" w:type="dxa"/>
          </w:tcPr>
          <w:p w14:paraId="5817B554" w14:textId="77777777" w:rsidR="004416C6" w:rsidRPr="00D34A63" w:rsidRDefault="004416C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20944729" w14:textId="20300781" w:rsidR="004416C6" w:rsidRPr="00D34A63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C. J. Xan et al., IEEE Access, 2024</w:t>
            </w:r>
          </w:p>
        </w:tc>
        <w:tc>
          <w:tcPr>
            <w:tcW w:w="1917" w:type="dxa"/>
          </w:tcPr>
          <w:p w14:paraId="396A720F" w14:textId="77777777" w:rsid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16C6">
              <w:rPr>
                <w:rFonts w:ascii="Times New Roman" w:hAnsi="Times New Roman" w:cs="Times New Roman"/>
              </w:rPr>
              <w:t>MobileNet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V1/V2, FD-</w:t>
            </w:r>
            <w:proofErr w:type="spellStart"/>
            <w:r w:rsidRPr="004416C6">
              <w:rPr>
                <w:rFonts w:ascii="Times New Roman" w:hAnsi="Times New Roman" w:cs="Times New Roman"/>
              </w:rPr>
              <w:t>MobileNet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6C6">
              <w:rPr>
                <w:rFonts w:ascii="Times New Roman" w:hAnsi="Times New Roman" w:cs="Times New Roman"/>
              </w:rPr>
              <w:t>ResNet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4416C6">
              <w:rPr>
                <w:rFonts w:ascii="Times New Roman" w:hAnsi="Times New Roman" w:cs="Times New Roman"/>
              </w:rPr>
              <w:t>SqueezeNet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optimized for ARM-M microcontroller deployment</w:t>
            </w:r>
          </w:p>
          <w:p w14:paraId="737ABC18" w14:textId="6F095FE4" w:rsidR="004416C6" w:rsidRPr="00D34A63" w:rsidRDefault="004416C6" w:rsidP="004416C6">
            <w:pPr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416C6">
              <w:rPr>
                <w:rFonts w:ascii="Times New Roman" w:hAnsi="Times New Roman" w:cs="Times New Roman"/>
              </w:rPr>
              <w:t>5,932 rice-leaf images</w:t>
            </w:r>
          </w:p>
        </w:tc>
        <w:tc>
          <w:tcPr>
            <w:tcW w:w="1898" w:type="dxa"/>
          </w:tcPr>
          <w:p w14:paraId="3B0E8826" w14:textId="77777777" w:rsidR="004416C6" w:rsidRDefault="004416C6" w:rsidP="004416C6">
            <w:pPr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FD-</w:t>
            </w:r>
            <w:proofErr w:type="spellStart"/>
            <w:r w:rsidRPr="004416C6">
              <w:rPr>
                <w:rFonts w:ascii="Times New Roman" w:hAnsi="Times New Roman" w:cs="Times New Roman"/>
              </w:rPr>
              <w:t>MobileNet</w:t>
            </w:r>
            <w:proofErr w:type="spellEnd"/>
            <w:r w:rsidRPr="004416C6">
              <w:rPr>
                <w:rFonts w:ascii="Times New Roman" w:hAnsi="Times New Roman" w:cs="Times New Roman"/>
              </w:rPr>
              <w:t>:</w:t>
            </w:r>
          </w:p>
          <w:p w14:paraId="468EDA82" w14:textId="72156D49" w:rsidR="004416C6" w:rsidRPr="00D34A63" w:rsidRDefault="004416C6" w:rsidP="004416C6">
            <w:pPr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98.44% accuracy</w:t>
            </w:r>
          </w:p>
        </w:tc>
        <w:tc>
          <w:tcPr>
            <w:tcW w:w="1989" w:type="dxa"/>
          </w:tcPr>
          <w:p w14:paraId="71617561" w14:textId="4C62719F" w:rsidR="004416C6" w:rsidRPr="00D34A63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Lightweight and suitable for real-time edge deployment</w:t>
            </w:r>
          </w:p>
        </w:tc>
        <w:tc>
          <w:tcPr>
            <w:tcW w:w="2016" w:type="dxa"/>
          </w:tcPr>
          <w:p w14:paraId="42E1075E" w14:textId="75F149FA" w:rsid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Limited to rice diseases and resource-constrained hardware</w:t>
            </w:r>
          </w:p>
        </w:tc>
      </w:tr>
      <w:tr w:rsidR="004416C6" w:rsidRPr="00D34A63" w14:paraId="44F7E577" w14:textId="77777777" w:rsidTr="004416C6">
        <w:tc>
          <w:tcPr>
            <w:tcW w:w="785" w:type="dxa"/>
          </w:tcPr>
          <w:p w14:paraId="20743EC1" w14:textId="77777777" w:rsidR="004416C6" w:rsidRPr="00D34A63" w:rsidRDefault="004416C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26983121" w14:textId="27442CF8" w:rsidR="004416C6" w:rsidRP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4416C6">
              <w:rPr>
                <w:rFonts w:ascii="Times New Roman" w:hAnsi="Times New Roman" w:cs="Times New Roman"/>
              </w:rPr>
              <w:t>Prommakhot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et al., IEEE Access, 2025</w:t>
            </w:r>
          </w:p>
        </w:tc>
        <w:tc>
          <w:tcPr>
            <w:tcW w:w="1917" w:type="dxa"/>
          </w:tcPr>
          <w:p w14:paraId="2ACB0F30" w14:textId="77777777" w:rsid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 xml:space="preserve">Hybrid CNN + </w:t>
            </w:r>
            <w:proofErr w:type="spellStart"/>
            <w:r w:rsidRPr="004416C6">
              <w:rPr>
                <w:rFonts w:ascii="Times New Roman" w:hAnsi="Times New Roman" w:cs="Times New Roman"/>
              </w:rPr>
              <w:t>BiLSTM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+ Transformer sequential-learning architecture</w:t>
            </w:r>
          </w:p>
          <w:p w14:paraId="37A18F9D" w14:textId="09DC2A33" w:rsidR="004416C6" w:rsidRPr="004416C6" w:rsidRDefault="004416C6" w:rsidP="004416C6">
            <w:pPr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6C6">
              <w:rPr>
                <w:rFonts w:ascii="Times New Roman" w:hAnsi="Times New Roman" w:cs="Times New Roman"/>
              </w:rPr>
              <w:t>PlantVillage</w:t>
            </w:r>
            <w:proofErr w:type="spellEnd"/>
            <w:r w:rsidRPr="004416C6">
              <w:rPr>
                <w:rFonts w:ascii="Times New Roman" w:hAnsi="Times New Roman" w:cs="Times New Roman"/>
              </w:rPr>
              <w:t>, 38 plant-disease classes</w:t>
            </w:r>
          </w:p>
        </w:tc>
        <w:tc>
          <w:tcPr>
            <w:tcW w:w="1898" w:type="dxa"/>
          </w:tcPr>
          <w:p w14:paraId="4C0F3E98" w14:textId="7427C4CF" w:rsidR="004416C6" w:rsidRPr="004416C6" w:rsidRDefault="004416C6" w:rsidP="004416C6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97.88%accuracy, 97.93%precision, 97.62% recall</w:t>
            </w:r>
          </w:p>
        </w:tc>
        <w:tc>
          <w:tcPr>
            <w:tcW w:w="1989" w:type="dxa"/>
          </w:tcPr>
          <w:p w14:paraId="7FE12EC6" w14:textId="3FCB07BE" w:rsidR="004416C6" w:rsidRPr="004416C6" w:rsidRDefault="004416C6" w:rsidP="004416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Combines CNN feature extraction with sequential/ Transformer learning</w:t>
            </w:r>
          </w:p>
        </w:tc>
        <w:tc>
          <w:tcPr>
            <w:tcW w:w="2016" w:type="dxa"/>
          </w:tcPr>
          <w:p w14:paraId="7CCC4ECC" w14:textId="7133EE1B" w:rsidR="004416C6" w:rsidRP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More computationally intensive than conventional CNNs</w:t>
            </w:r>
          </w:p>
        </w:tc>
      </w:tr>
      <w:tr w:rsidR="004416C6" w:rsidRPr="00D34A63" w14:paraId="72ABCB09" w14:textId="77777777" w:rsidTr="004416C6">
        <w:tc>
          <w:tcPr>
            <w:tcW w:w="785" w:type="dxa"/>
          </w:tcPr>
          <w:p w14:paraId="06FA9BBB" w14:textId="77777777" w:rsidR="004416C6" w:rsidRPr="00D34A63" w:rsidRDefault="004416C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7351A2B" w14:textId="1B559C95" w:rsidR="004416C6" w:rsidRP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 xml:space="preserve">P. </w:t>
            </w:r>
            <w:proofErr w:type="spellStart"/>
            <w:r w:rsidRPr="004416C6">
              <w:rPr>
                <w:rFonts w:ascii="Times New Roman" w:hAnsi="Times New Roman" w:cs="Times New Roman"/>
              </w:rPr>
              <w:t>Chaisiriprasert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, K. </w:t>
            </w:r>
            <w:proofErr w:type="spellStart"/>
            <w:r w:rsidRPr="004416C6">
              <w:rPr>
                <w:rFonts w:ascii="Times New Roman" w:hAnsi="Times New Roman" w:cs="Times New Roman"/>
              </w:rPr>
              <w:t>Chuiad</w:t>
            </w:r>
            <w:proofErr w:type="spellEnd"/>
            <w:r w:rsidRPr="004416C6">
              <w:rPr>
                <w:rFonts w:ascii="Times New Roman" w:hAnsi="Times New Roman" w:cs="Times New Roman"/>
              </w:rPr>
              <w:t>, IEEE Access, 2025</w:t>
            </w:r>
          </w:p>
        </w:tc>
        <w:tc>
          <w:tcPr>
            <w:tcW w:w="1917" w:type="dxa"/>
          </w:tcPr>
          <w:p w14:paraId="0B928B77" w14:textId="77777777" w:rsid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 xml:space="preserve">Lightweight </w:t>
            </w:r>
            <w:proofErr w:type="spellStart"/>
            <w:r w:rsidRPr="004416C6">
              <w:rPr>
                <w:rFonts w:ascii="Times New Roman" w:hAnsi="Times New Roman" w:cs="Times New Roman"/>
              </w:rPr>
              <w:t>Color</w:t>
            </w:r>
            <w:proofErr w:type="spellEnd"/>
            <w:r w:rsidRPr="004416C6">
              <w:rPr>
                <w:rFonts w:ascii="Times New Roman" w:hAnsi="Times New Roman" w:cs="Times New Roman"/>
              </w:rPr>
              <w:t>-Aware Transformer with hierarchical attention</w:t>
            </w:r>
          </w:p>
          <w:p w14:paraId="2B39B72B" w14:textId="6F0EF08F" w:rsidR="004416C6" w:rsidRPr="004416C6" w:rsidRDefault="004416C6" w:rsidP="004416C6">
            <w:pPr>
              <w:rPr>
                <w:rFonts w:ascii="Times New Roman" w:hAnsi="Times New Roman" w:cs="Times New Roman"/>
                <w:b/>
                <w:bCs/>
              </w:rPr>
            </w:pPr>
            <w:r w:rsidRPr="004416C6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416C6">
              <w:rPr>
                <w:rFonts w:ascii="Times New Roman" w:hAnsi="Times New Roman" w:cs="Times New Roman"/>
              </w:rPr>
              <w:t>Plant Disease Classification Merged Dataset</w:t>
            </w:r>
          </w:p>
        </w:tc>
        <w:tc>
          <w:tcPr>
            <w:tcW w:w="1898" w:type="dxa"/>
          </w:tcPr>
          <w:p w14:paraId="6034B467" w14:textId="3E2C89FD" w:rsidR="004416C6" w:rsidRPr="004416C6" w:rsidRDefault="004416C6" w:rsidP="004416C6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75%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416C6">
              <w:rPr>
                <w:rFonts w:ascii="Times New Roman" w:hAnsi="Times New Roman" w:cs="Times New Roman"/>
              </w:rPr>
              <w:t xml:space="preserve"> accuracy, 0.81 </w:t>
            </w:r>
            <w:proofErr w:type="spellStart"/>
            <w:r w:rsidRPr="004416C6">
              <w:rPr>
                <w:rFonts w:ascii="Times New Roman" w:hAnsi="Times New Roman" w:cs="Times New Roman"/>
              </w:rPr>
              <w:t>mAP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; 3.33G FLOPs vs 17.58G for </w:t>
            </w:r>
            <w:proofErr w:type="spellStart"/>
            <w:r w:rsidRPr="004416C6">
              <w:rPr>
                <w:rFonts w:ascii="Times New Roman" w:hAnsi="Times New Roman" w:cs="Times New Roman"/>
              </w:rPr>
              <w:t>ViT</w:t>
            </w:r>
            <w:proofErr w:type="spellEnd"/>
          </w:p>
        </w:tc>
        <w:tc>
          <w:tcPr>
            <w:tcW w:w="1989" w:type="dxa"/>
          </w:tcPr>
          <w:p w14:paraId="60F9ADB4" w14:textId="6818A888" w:rsidR="004416C6" w:rsidRDefault="004416C6" w:rsidP="004416C6">
            <w:pPr>
              <w:jc w:val="both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Lightweight Transformer; suitable for resource-constrained deployment</w:t>
            </w:r>
          </w:p>
        </w:tc>
        <w:tc>
          <w:tcPr>
            <w:tcW w:w="2016" w:type="dxa"/>
          </w:tcPr>
          <w:p w14:paraId="6589CDDF" w14:textId="1F4FD0AE" w:rsidR="004416C6" w:rsidRP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Accuracy is lower than several CNN-based approaches; limited disease categories</w:t>
            </w:r>
          </w:p>
        </w:tc>
      </w:tr>
      <w:tr w:rsidR="004416C6" w:rsidRPr="00D34A63" w14:paraId="1C1FDFF0" w14:textId="77777777" w:rsidTr="004416C6">
        <w:tc>
          <w:tcPr>
            <w:tcW w:w="785" w:type="dxa"/>
          </w:tcPr>
          <w:p w14:paraId="5AC1E942" w14:textId="77777777" w:rsidR="004416C6" w:rsidRPr="00D34A63" w:rsidRDefault="004416C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C1E7CE4" w14:textId="3B7D07C7" w:rsidR="004416C6" w:rsidRP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>K. Sathya et al., IEEE Access, 2025</w:t>
            </w:r>
          </w:p>
        </w:tc>
        <w:tc>
          <w:tcPr>
            <w:tcW w:w="1917" w:type="dxa"/>
          </w:tcPr>
          <w:p w14:paraId="3CA24145" w14:textId="77777777" w:rsidR="004416C6" w:rsidRDefault="004416C6" w:rsidP="00D34A63">
            <w:pPr>
              <w:jc w:val="center"/>
              <w:rPr>
                <w:rFonts w:ascii="Times New Roman" w:hAnsi="Times New Roman" w:cs="Times New Roman"/>
              </w:rPr>
            </w:pPr>
            <w:r w:rsidRPr="004416C6">
              <w:rPr>
                <w:rFonts w:ascii="Times New Roman" w:hAnsi="Times New Roman" w:cs="Times New Roman"/>
              </w:rPr>
              <w:t xml:space="preserve">Attention-Augmented Residual Network + </w:t>
            </w:r>
            <w:proofErr w:type="spellStart"/>
            <w:r w:rsidRPr="004416C6">
              <w:rPr>
                <w:rFonts w:ascii="Times New Roman" w:hAnsi="Times New Roman" w:cs="Times New Roman"/>
              </w:rPr>
              <w:t>cGAN</w:t>
            </w:r>
            <w:proofErr w:type="spellEnd"/>
            <w:r w:rsidRPr="004416C6">
              <w:rPr>
                <w:rFonts w:ascii="Times New Roman" w:hAnsi="Times New Roman" w:cs="Times New Roman"/>
              </w:rPr>
              <w:t xml:space="preserve"> augmentation + Faster R-CNN</w:t>
            </w:r>
          </w:p>
          <w:p w14:paraId="53BE4E18" w14:textId="77777777" w:rsidR="004416C6" w:rsidRPr="004416C6" w:rsidRDefault="004416C6" w:rsidP="004416C6">
            <w:pPr>
              <w:rPr>
                <w:rFonts w:ascii="Times New Roman" w:hAnsi="Times New Roman" w:cs="Times New Roman"/>
                <w:b/>
                <w:bCs/>
              </w:rPr>
            </w:pPr>
            <w:r w:rsidRPr="004416C6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18AA1098" w14:textId="7D617602" w:rsidR="004416C6" w:rsidRPr="004416C6" w:rsidRDefault="00BD5696" w:rsidP="004416C6">
            <w:pPr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Augmented plant-disease image dataset using GAN-generated samples</w:t>
            </w:r>
          </w:p>
        </w:tc>
        <w:tc>
          <w:tcPr>
            <w:tcW w:w="1898" w:type="dxa"/>
          </w:tcPr>
          <w:p w14:paraId="059FFA7F" w14:textId="77777777" w:rsid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98.78% classification</w:t>
            </w:r>
          </w:p>
          <w:p w14:paraId="7350532B" w14:textId="5996B4B9" w:rsid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accuracy</w:t>
            </w:r>
          </w:p>
          <w:p w14:paraId="4F4B61EC" w14:textId="65599315" w:rsidR="004416C6" w:rsidRPr="004416C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 xml:space="preserve"> Faster-RCNN effectiveness improved by 23.84%</w:t>
            </w:r>
          </w:p>
        </w:tc>
        <w:tc>
          <w:tcPr>
            <w:tcW w:w="1989" w:type="dxa"/>
          </w:tcPr>
          <w:p w14:paraId="19F8783F" w14:textId="511A010A" w:rsidR="004416C6" w:rsidRPr="004416C6" w:rsidRDefault="00BD5696" w:rsidP="004416C6">
            <w:pPr>
              <w:jc w:val="both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Strong feature focus; augmentation improves generalization</w:t>
            </w:r>
          </w:p>
        </w:tc>
        <w:tc>
          <w:tcPr>
            <w:tcW w:w="2016" w:type="dxa"/>
          </w:tcPr>
          <w:p w14:paraId="6C29D6BC" w14:textId="56EB75C7" w:rsidR="004416C6" w:rsidRPr="004416C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Increased training/inference complexity</w:t>
            </w:r>
          </w:p>
        </w:tc>
      </w:tr>
      <w:tr w:rsidR="00BD5696" w:rsidRPr="00D34A63" w14:paraId="13FAC167" w14:textId="77777777" w:rsidTr="004416C6">
        <w:tc>
          <w:tcPr>
            <w:tcW w:w="785" w:type="dxa"/>
          </w:tcPr>
          <w:p w14:paraId="45D92CFC" w14:textId="77777777" w:rsidR="00BD5696" w:rsidRPr="00D34A63" w:rsidRDefault="00BD569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379FA90C" w14:textId="25681F98" w:rsidR="00BD5696" w:rsidRPr="004416C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B. Ramana Reddy et al., IEEE Access, 2025</w:t>
            </w:r>
          </w:p>
        </w:tc>
        <w:tc>
          <w:tcPr>
            <w:tcW w:w="1917" w:type="dxa"/>
          </w:tcPr>
          <w:p w14:paraId="7B823C7D" w14:textId="77777777" w:rsid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Lightweight custom CNN + OpenCV severity estimation + mobile application</w:t>
            </w:r>
          </w:p>
          <w:p w14:paraId="0325019D" w14:textId="49C13685" w:rsidR="00BD5696" w:rsidRPr="004416C6" w:rsidRDefault="00BD5696" w:rsidP="00BD5696">
            <w:pPr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t xml:space="preserve"> </w:t>
            </w:r>
            <w:proofErr w:type="spellStart"/>
            <w:r w:rsidRPr="00BD5696">
              <w:rPr>
                <w:rFonts w:ascii="Times New Roman" w:hAnsi="Times New Roman" w:cs="Times New Roman"/>
              </w:rPr>
              <w:t>PlantVillage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dataset</w:t>
            </w:r>
          </w:p>
        </w:tc>
        <w:tc>
          <w:tcPr>
            <w:tcW w:w="1898" w:type="dxa"/>
          </w:tcPr>
          <w:p w14:paraId="3C88411A" w14:textId="77777777" w:rsid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92.06% test accuracy</w:t>
            </w:r>
          </w:p>
          <w:p w14:paraId="3CF5AD8F" w14:textId="77777777" w:rsid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90% precision/recall</w:t>
            </w:r>
          </w:p>
          <w:p w14:paraId="3DBB85C1" w14:textId="5AEC97E7" w:rsidR="00BD5696" w:rsidRP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989" w:type="dxa"/>
          </w:tcPr>
          <w:p w14:paraId="5E070CEA" w14:textId="235E2C21" w:rsidR="00BD5696" w:rsidRPr="00BD5696" w:rsidRDefault="00BD5696" w:rsidP="00BD569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Practical mobile deployment; provides disease severity estimation</w:t>
            </w:r>
          </w:p>
        </w:tc>
        <w:tc>
          <w:tcPr>
            <w:tcW w:w="2016" w:type="dxa"/>
          </w:tcPr>
          <w:p w14:paraId="4F8748A5" w14:textId="1100E724" w:rsidR="00BD5696" w:rsidRP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Binary healthy/diseased classification rather than detailed disease-class recommendation</w:t>
            </w:r>
          </w:p>
        </w:tc>
      </w:tr>
      <w:tr w:rsidR="00BD5696" w:rsidRPr="00D34A63" w14:paraId="7FE352DA" w14:textId="77777777" w:rsidTr="004416C6">
        <w:tc>
          <w:tcPr>
            <w:tcW w:w="785" w:type="dxa"/>
          </w:tcPr>
          <w:p w14:paraId="45F8282D" w14:textId="77777777" w:rsidR="00BD5696" w:rsidRPr="00D34A63" w:rsidRDefault="00BD569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C2A1A0B" w14:textId="1CF7D745" w:rsidR="00BD5696" w:rsidRP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A. Khaliq et al., IEEE Access, 2025</w:t>
            </w:r>
          </w:p>
        </w:tc>
        <w:tc>
          <w:tcPr>
            <w:tcW w:w="1917" w:type="dxa"/>
          </w:tcPr>
          <w:p w14:paraId="118BE8F4" w14:textId="77777777" w:rsid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 xml:space="preserve">AI + IoT + XAI; </w:t>
            </w:r>
            <w:proofErr w:type="spellStart"/>
            <w:r w:rsidRPr="00BD5696">
              <w:rPr>
                <w:rFonts w:ascii="Times New Roman" w:hAnsi="Times New Roman" w:cs="Times New Roman"/>
              </w:rPr>
              <w:t>TabNet</w:t>
            </w:r>
            <w:proofErr w:type="spellEnd"/>
            <w:r w:rsidRPr="00BD5696">
              <w:rPr>
                <w:rFonts w:ascii="Times New Roman" w:hAnsi="Times New Roman" w:cs="Times New Roman"/>
              </w:rPr>
              <w:t xml:space="preserve"> for fertilizer recommendation, </w:t>
            </w:r>
            <w:proofErr w:type="spellStart"/>
            <w:r w:rsidRPr="00BD5696">
              <w:rPr>
                <w:rFonts w:ascii="Times New Roman" w:hAnsi="Times New Roman" w:cs="Times New Roman"/>
              </w:rPr>
              <w:t>SwiFT</w:t>
            </w:r>
            <w:proofErr w:type="spellEnd"/>
            <w:r w:rsidRPr="00BD5696">
              <w:rPr>
                <w:rFonts w:ascii="Times New Roman" w:hAnsi="Times New Roman" w:cs="Times New Roman"/>
              </w:rPr>
              <w:t xml:space="preserve"> for crop recommendation and </w:t>
            </w:r>
            <w:proofErr w:type="spellStart"/>
            <w:r w:rsidRPr="00BD5696">
              <w:rPr>
                <w:rFonts w:ascii="Times New Roman" w:hAnsi="Times New Roman" w:cs="Times New Roman"/>
              </w:rPr>
              <w:t>TabNet</w:t>
            </w:r>
            <w:proofErr w:type="spellEnd"/>
            <w:r w:rsidRPr="00BD5696">
              <w:rPr>
                <w:rFonts w:ascii="Times New Roman" w:hAnsi="Times New Roman" w:cs="Times New Roman"/>
              </w:rPr>
              <w:t xml:space="preserve"> soil-health analysis</w:t>
            </w:r>
          </w:p>
          <w:p w14:paraId="6DEB7DFC" w14:textId="77777777" w:rsidR="00BD5696" w:rsidRDefault="00BD5696" w:rsidP="00BD5696">
            <w:pPr>
              <w:rPr>
                <w:rFonts w:ascii="Times New Roman" w:hAnsi="Times New Roman" w:cs="Times New Roman"/>
                <w:b/>
                <w:bCs/>
              </w:rPr>
            </w:pPr>
            <w:r w:rsidRPr="00BD5696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5635EDB7" w14:textId="7B1D1056" w:rsidR="00BD5696" w:rsidRPr="00BD5696" w:rsidRDefault="00BD5696" w:rsidP="00BD5696">
            <w:pPr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Temperature, humidity, moisture, soil type, crop type, N/P/K and fertilizer data</w:t>
            </w:r>
          </w:p>
        </w:tc>
        <w:tc>
          <w:tcPr>
            <w:tcW w:w="1898" w:type="dxa"/>
          </w:tcPr>
          <w:p w14:paraId="506C41C5" w14:textId="05EF34F9" w:rsid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D5696">
              <w:rPr>
                <w:rFonts w:ascii="Times New Roman" w:hAnsi="Times New Roman" w:cs="Times New Roman"/>
              </w:rPr>
              <w:t>TabNet</w:t>
            </w:r>
            <w:proofErr w:type="spellEnd"/>
            <w:r w:rsidRPr="00BD5696">
              <w:rPr>
                <w:rFonts w:ascii="Times New Roman" w:hAnsi="Times New Roman" w:cs="Times New Roman"/>
              </w:rPr>
              <w:t xml:space="preserve"> fertilizer recommendation 99.3% accuracy; </w:t>
            </w:r>
          </w:p>
          <w:p w14:paraId="6DED5786" w14:textId="4CABC0FC" w:rsidR="00BD5696" w:rsidRP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crop recommendation 98.75%</w:t>
            </w:r>
          </w:p>
        </w:tc>
        <w:tc>
          <w:tcPr>
            <w:tcW w:w="1989" w:type="dxa"/>
          </w:tcPr>
          <w:p w14:paraId="4543ABE9" w14:textId="5037FBEB" w:rsidR="00BD5696" w:rsidRPr="00BD5696" w:rsidRDefault="00BD5696" w:rsidP="00BD569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Directly combines crop and fertilizer recommendations with XAI</w:t>
            </w:r>
          </w:p>
        </w:tc>
        <w:tc>
          <w:tcPr>
            <w:tcW w:w="2016" w:type="dxa"/>
          </w:tcPr>
          <w:p w14:paraId="5026E9C7" w14:textId="4FF303D9" w:rsidR="00BD5696" w:rsidRP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Dataset/domain dependency; fertilizer labels are limited compared with real-world agrochemical choices</w:t>
            </w:r>
          </w:p>
        </w:tc>
      </w:tr>
      <w:tr w:rsidR="00BD5696" w:rsidRPr="00D34A63" w14:paraId="3C08E53C" w14:textId="77777777" w:rsidTr="004416C6">
        <w:tc>
          <w:tcPr>
            <w:tcW w:w="785" w:type="dxa"/>
          </w:tcPr>
          <w:p w14:paraId="14C1204A" w14:textId="77777777" w:rsidR="00BD5696" w:rsidRPr="00D34A63" w:rsidRDefault="00BD569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</w:tcPr>
          <w:p w14:paraId="5000632A" w14:textId="7BCAC25B" w:rsidR="00BD5696" w:rsidRP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J. Madhuri et al., IEEE Access, 2025</w:t>
            </w:r>
          </w:p>
        </w:tc>
        <w:tc>
          <w:tcPr>
            <w:tcW w:w="1917" w:type="dxa"/>
          </w:tcPr>
          <w:p w14:paraId="1E92AF19" w14:textId="77777777" w:rsid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Improved Deep Belief Network using Gaussian RBM + Ranger Optimizer for crop recommendation</w:t>
            </w:r>
          </w:p>
          <w:p w14:paraId="75013003" w14:textId="77777777" w:rsidR="00BD5696" w:rsidRDefault="00BD5696" w:rsidP="00BD5696">
            <w:pPr>
              <w:rPr>
                <w:rFonts w:ascii="Times New Roman" w:hAnsi="Times New Roman" w:cs="Times New Roman"/>
                <w:b/>
                <w:bCs/>
              </w:rPr>
            </w:pPr>
            <w:r w:rsidRPr="00BD5696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39E92982" w14:textId="6FC38F9C" w:rsidR="00BD5696" w:rsidRPr="00BD5696" w:rsidRDefault="00BD5696" w:rsidP="00BD5696">
            <w:pPr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Soil, weather and crop datasets</w:t>
            </w:r>
          </w:p>
        </w:tc>
        <w:tc>
          <w:tcPr>
            <w:tcW w:w="1898" w:type="dxa"/>
          </w:tcPr>
          <w:p w14:paraId="40EA459B" w14:textId="3FBEAA09" w:rsidR="00BD5696" w:rsidRPr="00BD5696" w:rsidRDefault="00BD5696" w:rsidP="004416C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Proposed IDBN outperformed conventional DBN and comparison models</w:t>
            </w:r>
          </w:p>
        </w:tc>
        <w:tc>
          <w:tcPr>
            <w:tcW w:w="1989" w:type="dxa"/>
          </w:tcPr>
          <w:p w14:paraId="767D1BEE" w14:textId="4B6C1411" w:rsidR="00BD5696" w:rsidRPr="00BD5696" w:rsidRDefault="00BD5696" w:rsidP="00BD5696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Uses physical + chemical soil and climate features</w:t>
            </w:r>
          </w:p>
        </w:tc>
        <w:tc>
          <w:tcPr>
            <w:tcW w:w="2016" w:type="dxa"/>
          </w:tcPr>
          <w:p w14:paraId="38A56462" w14:textId="772185CA" w:rsidR="00BD5696" w:rsidRPr="00BD5696" w:rsidRDefault="00BD5696" w:rsidP="00D34A63">
            <w:pPr>
              <w:jc w:val="center"/>
              <w:rPr>
                <w:rFonts w:ascii="Times New Roman" w:hAnsi="Times New Roman" w:cs="Times New Roman"/>
              </w:rPr>
            </w:pPr>
            <w:r w:rsidRPr="00BD5696">
              <w:rPr>
                <w:rFonts w:ascii="Times New Roman" w:hAnsi="Times New Roman" w:cs="Times New Roman"/>
              </w:rPr>
              <w:t>Primarily crop recommendation rather than agrochemical recommendation</w:t>
            </w:r>
          </w:p>
        </w:tc>
      </w:tr>
    </w:tbl>
    <w:p w14:paraId="309FB637" w14:textId="77777777" w:rsidR="001D5457" w:rsidRDefault="001D5457">
      <w:r>
        <w:br w:type="page"/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23"/>
        <w:gridCol w:w="1143"/>
        <w:gridCol w:w="1896"/>
        <w:gridCol w:w="2896"/>
        <w:gridCol w:w="1923"/>
        <w:gridCol w:w="1909"/>
      </w:tblGrid>
      <w:tr w:rsidR="00BD5696" w:rsidRPr="00D34A63" w14:paraId="522FA108" w14:textId="77777777" w:rsidTr="001D5457">
        <w:tc>
          <w:tcPr>
            <w:tcW w:w="915" w:type="dxa"/>
          </w:tcPr>
          <w:p w14:paraId="4A3C0883" w14:textId="7E61F10E" w:rsidR="00BD5696" w:rsidRPr="00D34A63" w:rsidRDefault="00BD5696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7C1F65AC" w14:textId="77AA7080" w:rsidR="00BD5696" w:rsidRPr="00BD5696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A. Badshah et al., IEEE Access, 2024</w:t>
            </w:r>
          </w:p>
        </w:tc>
        <w:tc>
          <w:tcPr>
            <w:tcW w:w="1896" w:type="dxa"/>
          </w:tcPr>
          <w:p w14:paraId="0BCF20CF" w14:textId="77777777" w:rsidR="00BD5696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ETC, LR, DT, RF, KNN, GNB and SVM with feature engineering + XAI for crop recommendation; SVR for yield prediction</w:t>
            </w:r>
          </w:p>
          <w:p w14:paraId="688753C5" w14:textId="77777777" w:rsidR="001D5457" w:rsidRDefault="001D5457" w:rsidP="001D5457">
            <w:pPr>
              <w:rPr>
                <w:rFonts w:ascii="Times New Roman" w:hAnsi="Times New Roman" w:cs="Times New Roman"/>
                <w:b/>
                <w:bCs/>
              </w:rPr>
            </w:pPr>
            <w:r w:rsidRPr="001D5457">
              <w:rPr>
                <w:rFonts w:ascii="Times New Roman" w:hAnsi="Times New Roman" w:cs="Times New Roman"/>
                <w:b/>
                <w:bCs/>
              </w:rPr>
              <w:t>Dataset:</w:t>
            </w:r>
          </w:p>
          <w:p w14:paraId="6849C4D7" w14:textId="2E77888D" w:rsidR="001D5457" w:rsidRPr="001D5457" w:rsidRDefault="001D5457" w:rsidP="001D5457">
            <w:pPr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Kaggle crop recommendation dataset</w:t>
            </w:r>
          </w:p>
          <w:p w14:paraId="5B8C80C0" w14:textId="368CFBAD" w:rsidR="001D5457" w:rsidRPr="00BD5696" w:rsidRDefault="001D5457" w:rsidP="001D54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6" w:type="dxa"/>
          </w:tcPr>
          <w:p w14:paraId="38343CF6" w14:textId="240ADCF4" w:rsidR="00BD5696" w:rsidRPr="00BD5696" w:rsidRDefault="001D5457" w:rsidP="004416C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RF:99.7% accuracy for crop recommendation; SVR: 99.9% R²-based performance for wheat yield</w:t>
            </w:r>
          </w:p>
        </w:tc>
        <w:tc>
          <w:tcPr>
            <w:tcW w:w="1829" w:type="dxa"/>
          </w:tcPr>
          <w:p w14:paraId="471382D5" w14:textId="050B1EC9" w:rsidR="00BD5696" w:rsidRPr="00BD5696" w:rsidRDefault="001D5457" w:rsidP="00BD569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Strong ML comparison + XAI; useful for agricultural decision support</w:t>
            </w:r>
          </w:p>
        </w:tc>
        <w:tc>
          <w:tcPr>
            <w:tcW w:w="1909" w:type="dxa"/>
          </w:tcPr>
          <w:p w14:paraId="528EFA92" w14:textId="6CE51431" w:rsidR="00BD5696" w:rsidRPr="00BD5696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Recommendation is crop-focused rather than direct chemical recommendation</w:t>
            </w:r>
          </w:p>
        </w:tc>
      </w:tr>
      <w:tr w:rsidR="001D5457" w:rsidRPr="00D34A63" w14:paraId="722BFC66" w14:textId="77777777" w:rsidTr="001D5457">
        <w:tc>
          <w:tcPr>
            <w:tcW w:w="915" w:type="dxa"/>
          </w:tcPr>
          <w:p w14:paraId="7B13CAC0" w14:textId="77777777" w:rsidR="001D5457" w:rsidRPr="00D34A63" w:rsidRDefault="001D5457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41561EBD" w14:textId="12B95B8B" w:rsidR="001D5457" w:rsidRP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WB-CPI research group, IEEE Access, 2021</w:t>
            </w:r>
          </w:p>
        </w:tc>
        <w:tc>
          <w:tcPr>
            <w:tcW w:w="1896" w:type="dxa"/>
          </w:tcPr>
          <w:p w14:paraId="1F57490A" w14:textId="77777777" w:rsid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MapReduce + K-means + recommender system using weather, soil, seed and crop-production information</w:t>
            </w:r>
          </w:p>
          <w:p w14:paraId="441A216F" w14:textId="77777777" w:rsidR="001D5457" w:rsidRDefault="001D5457" w:rsidP="001D54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Dataset:</w:t>
            </w:r>
          </w:p>
          <w:p w14:paraId="1FE5FD39" w14:textId="49E16E1D" w:rsidR="001D5457" w:rsidRPr="001D5457" w:rsidRDefault="001D5457" w:rsidP="001D5457">
            <w:pPr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Agricultural data</w:t>
            </w:r>
          </w:p>
        </w:tc>
        <w:tc>
          <w:tcPr>
            <w:tcW w:w="2896" w:type="dxa"/>
          </w:tcPr>
          <w:p w14:paraId="55302EE6" w14:textId="6FAD3F2E" w:rsidR="001D5457" w:rsidRPr="001D5457" w:rsidRDefault="001D5457" w:rsidP="004416C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Clustering/recommendation evaluation; no single universal accuracy emphasized</w:t>
            </w:r>
          </w:p>
        </w:tc>
        <w:tc>
          <w:tcPr>
            <w:tcW w:w="1829" w:type="dxa"/>
          </w:tcPr>
          <w:p w14:paraId="34841A6D" w14:textId="48A115C3" w:rsidR="001D5457" w:rsidRPr="001D5457" w:rsidRDefault="001D5457" w:rsidP="00BD569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Combines large-scale agricultural data with recommendation</w:t>
            </w:r>
          </w:p>
        </w:tc>
        <w:tc>
          <w:tcPr>
            <w:tcW w:w="1909" w:type="dxa"/>
          </w:tcPr>
          <w:p w14:paraId="4AF69E84" w14:textId="15C17125" w:rsidR="001D5457" w:rsidRP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Regional data; crop recommendation rather than agrochemical recommendation</w:t>
            </w:r>
          </w:p>
        </w:tc>
      </w:tr>
      <w:tr w:rsidR="001D5457" w:rsidRPr="00D34A63" w14:paraId="1B3DFEE4" w14:textId="77777777" w:rsidTr="001D5457">
        <w:tc>
          <w:tcPr>
            <w:tcW w:w="915" w:type="dxa"/>
          </w:tcPr>
          <w:p w14:paraId="140BDDDA" w14:textId="77777777" w:rsidR="001D5457" w:rsidRPr="00D34A63" w:rsidRDefault="001D5457" w:rsidP="00D34A6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14:paraId="264AB190" w14:textId="09C7254C" w:rsidR="001D5457" w:rsidRP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U.umar</w:t>
            </w:r>
            <w:proofErr w:type="spellEnd"/>
            <w:r>
              <w:rPr>
                <w:rFonts w:ascii="Times New Roman" w:hAnsi="Times New Roman" w:cs="Times New Roman"/>
              </w:rPr>
              <w:t xml:space="preserve"> T.A. </w:t>
            </w:r>
            <w:proofErr w:type="spellStart"/>
            <w:r>
              <w:rPr>
                <w:rFonts w:ascii="Times New Roman" w:hAnsi="Times New Roman" w:cs="Times New Roman"/>
              </w:rPr>
              <w:t>Sardjono</w:t>
            </w:r>
            <w:proofErr w:type="spellEnd"/>
            <w:r>
              <w:rPr>
                <w:rFonts w:ascii="Times New Roman" w:hAnsi="Times New Roman" w:cs="Times New Roman"/>
              </w:rPr>
              <w:t>, H. Kusuma, IEEE Access, 2024</w:t>
            </w:r>
          </w:p>
        </w:tc>
        <w:tc>
          <w:tcPr>
            <w:tcW w:w="1896" w:type="dxa"/>
          </w:tcPr>
          <w:p w14:paraId="7E1EF858" w14:textId="77777777" w:rsid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Ontology + environmental sensors + YOLOv8 + semantic recommendation framework for melon cultivation</w:t>
            </w:r>
          </w:p>
          <w:p w14:paraId="1A8AB216" w14:textId="1A25FEE9" w:rsidR="001D5457" w:rsidRPr="001D5457" w:rsidRDefault="001D5457" w:rsidP="001D5457">
            <w:pPr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  <w:b/>
                <w:bCs/>
              </w:rPr>
              <w:t>Dataset: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D5457">
              <w:rPr>
                <w:rFonts w:ascii="Times New Roman" w:hAnsi="Times New Roman" w:cs="Times New Roman"/>
              </w:rPr>
              <w:t>environmental sensor data</w:t>
            </w:r>
          </w:p>
        </w:tc>
        <w:tc>
          <w:tcPr>
            <w:tcW w:w="2896" w:type="dxa"/>
          </w:tcPr>
          <w:p w14:paraId="55DEC87D" w14:textId="3FF44A9B" w:rsidR="001D5457" w:rsidRPr="001D5457" w:rsidRDefault="001D5457" w:rsidP="004416C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System evaluated for recommendation accuracy/reliability and practical farming efficiency</w:t>
            </w:r>
          </w:p>
        </w:tc>
        <w:tc>
          <w:tcPr>
            <w:tcW w:w="1829" w:type="dxa"/>
          </w:tcPr>
          <w:p w14:paraId="5EBE3CB9" w14:textId="00FE9540" w:rsidR="001D5457" w:rsidRPr="001D5457" w:rsidRDefault="001D5457" w:rsidP="00BD5696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Context-aware recommendations for seed selection, soil, irrigation and pest control</w:t>
            </w:r>
          </w:p>
        </w:tc>
        <w:tc>
          <w:tcPr>
            <w:tcW w:w="1909" w:type="dxa"/>
          </w:tcPr>
          <w:p w14:paraId="432C72D4" w14:textId="3CDDC065" w:rsidR="001D5457" w:rsidRPr="001D5457" w:rsidRDefault="001D5457" w:rsidP="00D34A63">
            <w:pPr>
              <w:jc w:val="center"/>
              <w:rPr>
                <w:rFonts w:ascii="Times New Roman" w:hAnsi="Times New Roman" w:cs="Times New Roman"/>
              </w:rPr>
            </w:pPr>
            <w:r w:rsidRPr="001D5457">
              <w:rPr>
                <w:rFonts w:ascii="Times New Roman" w:hAnsi="Times New Roman" w:cs="Times New Roman"/>
              </w:rPr>
              <w:t>Focused on melon cultivation; ontology requires domain-specific knowledge</w:t>
            </w:r>
          </w:p>
        </w:tc>
      </w:tr>
    </w:tbl>
    <w:p w14:paraId="1317961A" w14:textId="77777777" w:rsidR="00E67B6A" w:rsidRDefault="00E67B6A"/>
    <w:sectPr w:rsidR="00E67B6A" w:rsidSect="00BC7B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BCE"/>
    <w:multiLevelType w:val="hybridMultilevel"/>
    <w:tmpl w:val="3B7A3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7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50"/>
    <w:rsid w:val="001D5457"/>
    <w:rsid w:val="00226296"/>
    <w:rsid w:val="00420059"/>
    <w:rsid w:val="004416C6"/>
    <w:rsid w:val="004A7BAE"/>
    <w:rsid w:val="008B618D"/>
    <w:rsid w:val="00AB5256"/>
    <w:rsid w:val="00B77BE7"/>
    <w:rsid w:val="00BC7B50"/>
    <w:rsid w:val="00BD5696"/>
    <w:rsid w:val="00C12DC2"/>
    <w:rsid w:val="00D34A63"/>
    <w:rsid w:val="00E67B6A"/>
    <w:rsid w:val="00FD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1FA8"/>
  <w15:chartTrackingRefBased/>
  <w15:docId w15:val="{8FB8DA25-6D2A-41E3-BD62-03C3283B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1600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spandanakulal0123@gmail.com</dc:creator>
  <cp:keywords/>
  <dc:description/>
  <cp:lastModifiedBy>Chalini M</cp:lastModifiedBy>
  <cp:revision>3</cp:revision>
  <dcterms:created xsi:type="dcterms:W3CDTF">2026-09-06T08:03:00Z</dcterms:created>
  <dcterms:modified xsi:type="dcterms:W3CDTF">2026-09-06T11:11:00Z</dcterms:modified>
</cp:coreProperties>
</file>