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44C6" w14:textId="77777777" w:rsidR="00E27439" w:rsidRDefault="00E27439" w:rsidP="00E27439">
      <w:pPr>
        <w:rPr>
          <w:rFonts w:cs="Times New Roman (Body CS)"/>
          <w:sz w:val="22"/>
        </w:rPr>
      </w:pPr>
    </w:p>
    <w:p w14:paraId="0EDB6156" w14:textId="77777777" w:rsidR="00E27439" w:rsidRDefault="00E27439" w:rsidP="00E27439">
      <w:pPr>
        <w:pStyle w:val="Heading2"/>
      </w:pPr>
      <w:r>
        <w:rPr>
          <w:rStyle w:val="Strong"/>
        </w:rPr>
        <w:t>Problem Statement</w:t>
      </w:r>
    </w:p>
    <w:p w14:paraId="1131C808" w14:textId="4B88C0DC" w:rsidR="00E27439" w:rsidRDefault="00E27439" w:rsidP="00E27439">
      <w:pPr>
        <w:numPr>
          <w:ilvl w:val="0"/>
          <w:numId w:val="26"/>
        </w:numPr>
        <w:spacing w:after="120"/>
      </w:pPr>
      <w:r>
        <w:t xml:space="preserve">Enable training and prediction using the MPP model on the </w:t>
      </w:r>
      <w:r>
        <w:rPr>
          <w:rStyle w:val="HTMLCode"/>
          <w:rFonts w:eastAsiaTheme="majorEastAsia"/>
        </w:rPr>
        <w:t>LSC240420</w:t>
      </w:r>
      <w:r>
        <w:t xml:space="preserve"> dataset</w:t>
      </w:r>
    </w:p>
    <w:p w14:paraId="3DD39FB1" w14:textId="77777777" w:rsidR="00E27439" w:rsidRDefault="00E27439" w:rsidP="00E27439">
      <w:pPr>
        <w:numPr>
          <w:ilvl w:val="0"/>
          <w:numId w:val="26"/>
        </w:numPr>
        <w:spacing w:after="120"/>
      </w:pPr>
      <w:r>
        <w:t>This effort will assess the applicability of MPP models to new data regimes that differ structurally from traditional datasets.</w:t>
      </w:r>
    </w:p>
    <w:p w14:paraId="7AA21965" w14:textId="77777777" w:rsidR="00E27439" w:rsidRDefault="00E27439" w:rsidP="00E27439">
      <w:pPr>
        <w:pStyle w:val="Heading3"/>
        <w:rPr>
          <w:sz w:val="32"/>
          <w:szCs w:val="32"/>
        </w:rPr>
      </w:pPr>
      <w:r>
        <w:rPr>
          <w:rStyle w:val="Strong"/>
          <w:sz w:val="32"/>
          <w:szCs w:val="32"/>
        </w:rPr>
        <w:t>Experimental Hypothesis</w:t>
      </w:r>
    </w:p>
    <w:p w14:paraId="37B53E90" w14:textId="77777777" w:rsidR="00E27439" w:rsidRDefault="00E27439" w:rsidP="00E27439">
      <w:pPr>
        <w:numPr>
          <w:ilvl w:val="0"/>
          <w:numId w:val="27"/>
        </w:numPr>
        <w:spacing w:after="120"/>
      </w:pPr>
      <w:r>
        <w:t xml:space="preserve">Through appropriate preprocessing, the MPP model can be adapted to the LSC240420 dataset despite its structural differences. </w:t>
      </w:r>
    </w:p>
    <w:p w14:paraId="3F2DF25B" w14:textId="77777777" w:rsidR="00E27439" w:rsidRDefault="00E27439" w:rsidP="00E27439">
      <w:pPr>
        <w:numPr>
          <w:ilvl w:val="0"/>
          <w:numId w:val="27"/>
        </w:numPr>
        <w:spacing w:after="120"/>
      </w:pPr>
      <w:r>
        <w:rPr>
          <w:rStyle w:val="Strong"/>
          <w:rFonts w:eastAsiaTheme="majorEastAsia"/>
        </w:rPr>
        <w:t>We hypothesize that pretrained representations will generalize to the LSC240420 physical regime</w:t>
      </w:r>
      <w:r>
        <w:t xml:space="preserve">, enabling rapid adaptation to previously unseen spatiotemporal dynamics </w:t>
      </w:r>
      <w:proofErr w:type="spellStart"/>
      <w:proofErr w:type="gramStart"/>
      <w:r>
        <w:t>data.Validation</w:t>
      </w:r>
      <w:proofErr w:type="spellEnd"/>
      <w:proofErr w:type="gramEnd"/>
      <w:r>
        <w:t xml:space="preserve"> will be based on standard training/validation metrics and model behavior.</w:t>
      </w:r>
    </w:p>
    <w:p w14:paraId="60B750F1" w14:textId="77777777" w:rsidR="00E27439" w:rsidRDefault="00E27439" w:rsidP="00E27439">
      <w:pPr>
        <w:jc w:val="center"/>
        <w:rPr>
          <w:rFonts w:asciiTheme="minorHAnsi" w:hAnsiTheme="minorHAnsi" w:cstheme="minorBidi"/>
          <w:noProof/>
          <w:kern w:val="2"/>
          <w14:ligatures w14:val="standardContextual"/>
        </w:rPr>
      </w:pPr>
    </w:p>
    <w:p w14:paraId="73A91D1E" w14:textId="77777777" w:rsidR="00E27439" w:rsidRDefault="00E27439" w:rsidP="00E27439">
      <w:pPr>
        <w:pStyle w:val="Heading2"/>
      </w:pPr>
      <w:r>
        <w:rPr>
          <w:rStyle w:val="Strong"/>
        </w:rPr>
        <w:t>Proposed Approach</w:t>
      </w:r>
    </w:p>
    <w:p w14:paraId="39CEF37F" w14:textId="77777777" w:rsidR="00E27439" w:rsidRDefault="00E27439" w:rsidP="00E27439">
      <w:pPr>
        <w:pStyle w:val="Heading3"/>
        <w:numPr>
          <w:ilvl w:val="0"/>
          <w:numId w:val="28"/>
        </w:numPr>
        <w:tabs>
          <w:tab w:val="num" w:pos="720"/>
        </w:tabs>
      </w:pPr>
      <w:r>
        <w:rPr>
          <w:rStyle w:val="Strong"/>
        </w:rPr>
        <w:t>Part 1: Zero-Shot Training</w:t>
      </w:r>
    </w:p>
    <w:p w14:paraId="536022AE" w14:textId="77777777" w:rsidR="00E27439" w:rsidRDefault="00E27439" w:rsidP="00E27439">
      <w:pPr>
        <w:numPr>
          <w:ilvl w:val="1"/>
          <w:numId w:val="28"/>
        </w:numPr>
        <w:spacing w:before="100" w:beforeAutospacing="1" w:after="100" w:afterAutospacing="1"/>
      </w:pPr>
      <w:r>
        <w:t>Evaluate the pretrained MPP model directly on the LSC240420 dataset.</w:t>
      </w:r>
    </w:p>
    <w:p w14:paraId="2A1F5B5B" w14:textId="77777777" w:rsidR="00E27439" w:rsidRDefault="00E27439" w:rsidP="00E27439">
      <w:pPr>
        <w:numPr>
          <w:ilvl w:val="1"/>
          <w:numId w:val="28"/>
        </w:numPr>
        <w:spacing w:before="100" w:beforeAutospacing="1" w:after="100" w:afterAutospacing="1"/>
      </w:pPr>
      <w:r>
        <w:t>Use pretrained MPP weights without additional training.</w:t>
      </w:r>
    </w:p>
    <w:p w14:paraId="10008C5A" w14:textId="77777777" w:rsidR="00E27439" w:rsidRDefault="00E27439" w:rsidP="00E27439">
      <w:pPr>
        <w:numPr>
          <w:ilvl w:val="1"/>
          <w:numId w:val="28"/>
        </w:numPr>
        <w:spacing w:before="100" w:beforeAutospacing="1" w:after="100" w:afterAutospacing="1"/>
      </w:pPr>
      <w:r>
        <w:t>Assess transfer learning performance and generalization to the new domain.</w:t>
      </w:r>
    </w:p>
    <w:p w14:paraId="00150774" w14:textId="77777777" w:rsidR="00E27439" w:rsidRDefault="00E27439" w:rsidP="00E27439">
      <w:pPr>
        <w:pStyle w:val="Heading3"/>
        <w:numPr>
          <w:ilvl w:val="0"/>
          <w:numId w:val="28"/>
        </w:numPr>
        <w:tabs>
          <w:tab w:val="num" w:pos="720"/>
        </w:tabs>
      </w:pPr>
      <w:r>
        <w:rPr>
          <w:rStyle w:val="Strong"/>
        </w:rPr>
        <w:t>Part 2: Supervised Training</w:t>
      </w:r>
    </w:p>
    <w:p w14:paraId="41CBADCE" w14:textId="77777777" w:rsidR="00E27439" w:rsidRDefault="00E27439" w:rsidP="00E27439">
      <w:pPr>
        <w:numPr>
          <w:ilvl w:val="1"/>
          <w:numId w:val="28"/>
        </w:numPr>
        <w:spacing w:before="100" w:beforeAutospacing="1" w:after="100" w:afterAutospacing="1"/>
      </w:pPr>
      <w:r>
        <w:t>Train the MPP model from scratch or fine-tune it on the LSC240420 dataset.</w:t>
      </w:r>
    </w:p>
    <w:p w14:paraId="3DD78850" w14:textId="77777777" w:rsidR="00E27439" w:rsidRPr="00C11342" w:rsidRDefault="00E27439" w:rsidP="00E27439">
      <w:pPr>
        <w:numPr>
          <w:ilvl w:val="1"/>
          <w:numId w:val="28"/>
        </w:numPr>
        <w:spacing w:before="100" w:beforeAutospacing="1" w:after="100" w:afterAutospacing="1"/>
        <w:rPr>
          <w:color w:val="000000" w:themeColor="text1"/>
        </w:rPr>
      </w:pPr>
      <w:r>
        <w:t xml:space="preserve">This phase serves as a baseline for comparison against the zero-shot setup and </w:t>
      </w:r>
      <w:r w:rsidRPr="00C11342">
        <w:rPr>
          <w:color w:val="000000" w:themeColor="text1"/>
        </w:rPr>
        <w:t>verifies integration fidelity.</w:t>
      </w:r>
    </w:p>
    <w:p w14:paraId="258BF3C2" w14:textId="77777777" w:rsidR="00C11342" w:rsidRPr="00C11342" w:rsidRDefault="00C11342" w:rsidP="00C11342">
      <w:pPr>
        <w:rPr>
          <w:rFonts w:asciiTheme="minorHAnsi" w:hAnsiTheme="minorHAnsi" w:cstheme="minorBidi"/>
          <w:noProof/>
          <w:color w:val="000000" w:themeColor="text1"/>
          <w:kern w:val="2"/>
          <w14:ligatures w14:val="standardContextual"/>
        </w:rPr>
      </w:pPr>
    </w:p>
    <w:p w14:paraId="4C56EB17" w14:textId="77777777" w:rsidR="00C11342" w:rsidRPr="00C11342" w:rsidRDefault="00C11342" w:rsidP="00C11342">
      <w:pPr>
        <w:rPr>
          <w:rFonts w:asciiTheme="minorHAnsi" w:hAnsiTheme="minorHAnsi" w:cstheme="minorBidi"/>
          <w:noProof/>
          <w:color w:val="000000" w:themeColor="text1"/>
          <w:kern w:val="2"/>
          <w14:ligatures w14:val="standardContextual"/>
        </w:rPr>
      </w:pPr>
    </w:p>
    <w:p w14:paraId="4D938CF6" w14:textId="30939AED" w:rsidR="00C11342" w:rsidRPr="00C11342" w:rsidRDefault="00C11342" w:rsidP="00C11342">
      <w:pPr>
        <w:rPr>
          <w:rFonts w:asciiTheme="minorHAnsi" w:hAnsiTheme="minorHAnsi" w:cstheme="minorBidi"/>
          <w:noProof/>
          <w:color w:val="000000" w:themeColor="text1"/>
          <w:kern w:val="2"/>
          <w14:ligatures w14:val="standardContextual"/>
        </w:rPr>
      </w:pPr>
      <w:proofErr w:type="gramStart"/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>print(</w:t>
      </w:r>
      <w:proofErr w:type="gramEnd"/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>f"\</w:t>
      </w:r>
      <w:proofErr w:type="spellStart"/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>nEnter</w:t>
      </w:r>
      <w:proofErr w:type="spellEnd"/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 xml:space="preserve"> {</w:t>
      </w:r>
      <w:proofErr w:type="gramStart"/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>self._</w:t>
      </w:r>
      <w:proofErr w:type="gramEnd"/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>_class_</w:t>
      </w:r>
      <w:proofErr w:type="gramStart"/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>_._</w:t>
      </w:r>
      <w:proofErr w:type="gramEnd"/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>_name__</w:t>
      </w:r>
      <w:proofErr w:type="gramStart"/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>}.{inspect.currentframe</w:t>
      </w:r>
      <w:proofErr w:type="gramEnd"/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>(</w:t>
      </w:r>
      <w:proofErr w:type="gramStart"/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>).f_code.co</w:t>
      </w:r>
      <w:proofErr w:type="gramEnd"/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>_name}", flush</w:t>
      </w:r>
      <w:r w:rsidRPr="00C11342">
        <w:rPr>
          <w:rFonts w:ascii="Menlo" w:eastAsiaTheme="minorHAnsi" w:hAnsi="Menlo" w:cs="Menlo"/>
          <w:b/>
          <w:bCs/>
          <w:color w:val="000000" w:themeColor="text1"/>
          <w:sz w:val="32"/>
          <w:szCs w:val="32"/>
          <w14:ligatures w14:val="standardContextual"/>
        </w:rPr>
        <w:t>=</w:t>
      </w:r>
      <w:r w:rsidRPr="00C11342">
        <w:rPr>
          <w:rFonts w:ascii="Menlo" w:eastAsiaTheme="minorHAnsi" w:hAnsi="Menlo" w:cs="Menlo"/>
          <w:color w:val="000000" w:themeColor="text1"/>
          <w:sz w:val="32"/>
          <w:szCs w:val="32"/>
          <w14:ligatures w14:val="standardContextual"/>
        </w:rPr>
        <w:t>True)</w:t>
      </w:r>
    </w:p>
    <w:p w14:paraId="455F1AD6" w14:textId="77777777" w:rsidR="00E27439" w:rsidRDefault="00E27439" w:rsidP="00E27439">
      <w:pPr>
        <w:pStyle w:val="Heading2"/>
      </w:pPr>
      <w:r>
        <w:rPr>
          <w:rStyle w:val="Strong"/>
        </w:rPr>
        <w:lastRenderedPageBreak/>
        <w:t>Key Adaptation Challenge</w:t>
      </w:r>
    </w:p>
    <w:p w14:paraId="6C955ABB" w14:textId="79260C93" w:rsidR="00E27439" w:rsidRDefault="00E27439" w:rsidP="00910942">
      <w:pPr>
        <w:pStyle w:val="Heading3"/>
        <w:rPr>
          <w:rStyle w:val="Strong"/>
          <w:b w:val="0"/>
          <w:bCs w:val="0"/>
        </w:rPr>
      </w:pPr>
      <w:r>
        <w:rPr>
          <w:rStyle w:val="Strong"/>
        </w:rPr>
        <w:t>Structural Incompatibility</w:t>
      </w:r>
      <w:r w:rsidR="00B751F1">
        <w:rPr>
          <w:rStyle w:val="Strong"/>
        </w:rPr>
        <w:t xml:space="preserve"> (Work-in-Progress)</w:t>
      </w:r>
    </w:p>
    <w:p w14:paraId="38C6B3B7" w14:textId="77777777" w:rsidR="00E27439" w:rsidRDefault="00E27439" w:rsidP="00910942">
      <w:pPr>
        <w:pStyle w:val="Heading3"/>
        <w:rPr>
          <w:rStyle w:val="Strong"/>
          <w:b w:val="0"/>
          <w:bCs w:val="0"/>
        </w:rPr>
      </w:pPr>
      <w:r>
        <w:rPr>
          <w:rStyle w:val="Strong"/>
        </w:rPr>
        <w:t>LSC240420 format:</w:t>
      </w:r>
    </w:p>
    <w:p w14:paraId="39E95005" w14:textId="77777777" w:rsidR="00E27439" w:rsidRDefault="00E27439" w:rsidP="00910942">
      <w:pPr>
        <w:pStyle w:val="Heading3"/>
      </w:pPr>
      <w:r>
        <w:t xml:space="preserve">Each timestep is stored in an individual file. </w:t>
      </w:r>
    </w:p>
    <w:p w14:paraId="46AF8FCE" w14:textId="77777777" w:rsidR="00E27439" w:rsidRDefault="00E27439" w:rsidP="00910942">
      <w:pPr>
        <w:pStyle w:val="Heading3"/>
      </w:pPr>
      <w:r>
        <w:t xml:space="preserve">Spatial data is flattened, and each field is stored as a separate sample of shape </w:t>
      </w:r>
      <w:r>
        <w:rPr>
          <w:rStyle w:val="Strong"/>
        </w:rPr>
        <w:t>(T, 400)</w:t>
      </w:r>
      <w:r>
        <w:t>.</w:t>
      </w:r>
    </w:p>
    <w:p w14:paraId="582CB052" w14:textId="77777777" w:rsidR="00E27439" w:rsidRDefault="00E27439" w:rsidP="00910942">
      <w:pPr>
        <w:pStyle w:val="Heading3"/>
        <w:rPr>
          <w:rStyle w:val="Strong"/>
          <w:b w:val="0"/>
          <w:bCs w:val="0"/>
        </w:rPr>
      </w:pPr>
      <w:r>
        <w:rPr>
          <w:rStyle w:val="Strong"/>
        </w:rPr>
        <w:t>MPP-Compatible Datasets (e.g., SWE, DiffRe2D):</w:t>
      </w:r>
    </w:p>
    <w:p w14:paraId="45751580" w14:textId="77777777" w:rsidR="00E27439" w:rsidRDefault="00E27439" w:rsidP="00910942">
      <w:pPr>
        <w:pStyle w:val="Heading3"/>
      </w:pPr>
      <w:r>
        <w:t xml:space="preserve">Entire trajectories are stored in single </w:t>
      </w:r>
      <w:r>
        <w:rPr>
          <w:rStyle w:val="HTMLCode"/>
          <w:rFonts w:eastAsiaTheme="majorEastAsia"/>
        </w:rPr>
        <w:t>.h5</w:t>
      </w:r>
      <w:r>
        <w:t xml:space="preserve"> files under grouped keys.</w:t>
      </w:r>
    </w:p>
    <w:p w14:paraId="37C6B5EE" w14:textId="77777777" w:rsidR="00E27439" w:rsidRDefault="00E27439" w:rsidP="00910942">
      <w:pPr>
        <w:pStyle w:val="Heading3"/>
      </w:pPr>
      <w:r>
        <w:t xml:space="preserve">The expected shape is </w:t>
      </w:r>
      <w:r>
        <w:rPr>
          <w:rStyle w:val="Strong"/>
        </w:rPr>
        <w:t>(T, C, H, W)</w:t>
      </w:r>
      <w:r>
        <w:t>—with stacked spatial channels.</w:t>
      </w:r>
    </w:p>
    <w:p w14:paraId="5D3E2A8D" w14:textId="77777777" w:rsidR="00E27439" w:rsidRDefault="00E27439" w:rsidP="00E27439"/>
    <w:p w14:paraId="34F33AD1" w14:textId="77777777" w:rsidR="00E27439" w:rsidRDefault="00E27439" w:rsidP="00E27439">
      <w:pPr>
        <w:pStyle w:val="Heading2"/>
      </w:pPr>
      <w:r>
        <w:rPr>
          <w:rStyle w:val="Strong"/>
        </w:rPr>
        <w:t>Solution</w:t>
      </w:r>
    </w:p>
    <w:p w14:paraId="7224245D" w14:textId="77777777" w:rsidR="00E27439" w:rsidRDefault="00E27439" w:rsidP="00E27439">
      <w:pPr>
        <w:numPr>
          <w:ilvl w:val="0"/>
          <w:numId w:val="30"/>
        </w:numPr>
        <w:spacing w:before="100" w:beforeAutospacing="1" w:after="100" w:afterAutospacing="1"/>
      </w:pPr>
      <w:r>
        <w:t xml:space="preserve">Develop a </w:t>
      </w:r>
      <w:r>
        <w:rPr>
          <w:rStyle w:val="Strong"/>
          <w:rFonts w:eastAsiaTheme="majorEastAsia"/>
        </w:rPr>
        <w:t>preprocessing pipeline</w:t>
      </w:r>
      <w:r>
        <w:t xml:space="preserve"> to transform LSC240420 data into the MPP-compatible format.</w:t>
      </w:r>
    </w:p>
    <w:p w14:paraId="6F93E5B7" w14:textId="77777777" w:rsidR="00E27439" w:rsidRDefault="00E27439" w:rsidP="00E27439">
      <w:pPr>
        <w:numPr>
          <w:ilvl w:val="0"/>
          <w:numId w:val="30"/>
        </w:numPr>
        <w:spacing w:before="100" w:beforeAutospacing="1" w:after="100" w:afterAutospacing="1"/>
      </w:pPr>
      <w:r>
        <w:t xml:space="preserve">Reconstruct spatial dimensions and reshape samples to follow the expected </w:t>
      </w:r>
      <w:r>
        <w:rPr>
          <w:rStyle w:val="Strong"/>
          <w:rFonts w:eastAsiaTheme="majorEastAsia"/>
        </w:rPr>
        <w:t>(T, C, H, W)</w:t>
      </w:r>
      <w:r>
        <w:t xml:space="preserve"> layout.</w:t>
      </w:r>
    </w:p>
    <w:p w14:paraId="17E086E8" w14:textId="77777777" w:rsidR="00E27439" w:rsidRDefault="00E27439" w:rsidP="00E27439">
      <w:pPr>
        <w:pStyle w:val="Heading2"/>
      </w:pPr>
      <w:r>
        <w:rPr>
          <w:rStyle w:val="Strong"/>
        </w:rPr>
        <w:t>Experimental Plan</w:t>
      </w:r>
    </w:p>
    <w:p w14:paraId="1BA43BA3" w14:textId="77777777" w:rsidR="00E27439" w:rsidRDefault="00E27439" w:rsidP="00E27439">
      <w:pPr>
        <w:pStyle w:val="Heading3"/>
      </w:pPr>
      <w:r>
        <w:rPr>
          <w:rStyle w:val="Strong"/>
        </w:rPr>
        <w:t>Computations</w:t>
      </w:r>
    </w:p>
    <w:p w14:paraId="0690AF64" w14:textId="77777777" w:rsidR="00E27439" w:rsidRDefault="00E27439" w:rsidP="00E27439">
      <w:pPr>
        <w:numPr>
          <w:ilvl w:val="0"/>
          <w:numId w:val="31"/>
        </w:numPr>
        <w:spacing w:before="100" w:beforeAutospacing="1" w:after="100" w:afterAutospacing="1"/>
      </w:pPr>
      <w:r>
        <w:t>Train the MPP model using the transformed LSC240420 dataset.</w:t>
      </w:r>
    </w:p>
    <w:p w14:paraId="77A53444" w14:textId="77777777" w:rsidR="00E27439" w:rsidRDefault="00E27439" w:rsidP="00E27439">
      <w:pPr>
        <w:numPr>
          <w:ilvl w:val="0"/>
          <w:numId w:val="31"/>
        </w:numPr>
        <w:spacing w:before="100" w:beforeAutospacing="1" w:after="100" w:afterAutospacing="1"/>
      </w:pPr>
      <w:r>
        <w:t>Include separate validation and holdout test datasets.</w:t>
      </w:r>
    </w:p>
    <w:p w14:paraId="17D3039A" w14:textId="77777777" w:rsidR="00E27439" w:rsidRDefault="00E27439" w:rsidP="00E27439">
      <w:pPr>
        <w:numPr>
          <w:ilvl w:val="0"/>
          <w:numId w:val="31"/>
        </w:numPr>
        <w:spacing w:before="100" w:beforeAutospacing="1" w:after="100" w:afterAutospacing="1"/>
      </w:pPr>
      <w:r>
        <w:t>Save the best-performing model checkpoints and weights at each epoch.</w:t>
      </w:r>
    </w:p>
    <w:p w14:paraId="153DD7D5" w14:textId="77777777" w:rsidR="00E27439" w:rsidRDefault="00E27439" w:rsidP="00E27439">
      <w:pPr>
        <w:pStyle w:val="Heading3"/>
      </w:pPr>
      <w:r>
        <w:rPr>
          <w:rStyle w:val="Strong"/>
        </w:rPr>
        <w:t>Evaluation Metrics</w:t>
      </w:r>
    </w:p>
    <w:p w14:paraId="008DB24B" w14:textId="77777777" w:rsidR="00E27439" w:rsidRDefault="00E27439" w:rsidP="00E27439">
      <w:pPr>
        <w:numPr>
          <w:ilvl w:val="0"/>
          <w:numId w:val="32"/>
        </w:numPr>
        <w:spacing w:before="100" w:beforeAutospacing="1" w:after="100" w:afterAutospacing="1"/>
      </w:pPr>
      <w:r>
        <w:t xml:space="preserve">Compare </w:t>
      </w:r>
      <w:r>
        <w:rPr>
          <w:rStyle w:val="Strong"/>
          <w:rFonts w:eastAsiaTheme="majorEastAsia"/>
        </w:rPr>
        <w:t>training vs. validation RMSE loss curves</w:t>
      </w:r>
      <w:r>
        <w:t xml:space="preserve"> to those from other MPP-compatible datasets.</w:t>
      </w:r>
    </w:p>
    <w:p w14:paraId="56FD854B" w14:textId="77777777" w:rsidR="00E27439" w:rsidRDefault="00E27439" w:rsidP="00E27439">
      <w:pPr>
        <w:numPr>
          <w:ilvl w:val="0"/>
          <w:numId w:val="32"/>
        </w:numPr>
        <w:spacing w:before="100" w:beforeAutospacing="1" w:after="100" w:afterAutospacing="1"/>
      </w:pPr>
      <w:r>
        <w:t>Predict outcomes on the test dataset.</w:t>
      </w:r>
    </w:p>
    <w:p w14:paraId="56EF61DE" w14:textId="77777777" w:rsidR="00E27439" w:rsidRDefault="00E27439" w:rsidP="00E27439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Additional evaluation criteria:</w:t>
      </w:r>
    </w:p>
    <w:p w14:paraId="388A5BDD" w14:textId="77777777" w:rsidR="00E27439" w:rsidRDefault="00E27439" w:rsidP="00E27439">
      <w:pPr>
        <w:numPr>
          <w:ilvl w:val="1"/>
          <w:numId w:val="32"/>
        </w:numPr>
        <w:spacing w:before="100" w:beforeAutospacing="1" w:after="100" w:afterAutospacing="1"/>
      </w:pPr>
      <w:r>
        <w:t>Rollout loss (MSE)</w:t>
      </w:r>
    </w:p>
    <w:p w14:paraId="2EF2FB70" w14:textId="77777777" w:rsidR="00E27439" w:rsidRDefault="00E27439" w:rsidP="00E27439">
      <w:pPr>
        <w:numPr>
          <w:ilvl w:val="1"/>
          <w:numId w:val="32"/>
        </w:numPr>
        <w:spacing w:before="100" w:beforeAutospacing="1" w:after="100" w:afterAutospacing="1"/>
      </w:pPr>
      <w:r>
        <w:t>Model stability</w:t>
      </w:r>
    </w:p>
    <w:p w14:paraId="3AA4BC79" w14:textId="77777777" w:rsidR="00E27439" w:rsidRDefault="00E27439" w:rsidP="00E27439">
      <w:pPr>
        <w:numPr>
          <w:ilvl w:val="1"/>
          <w:numId w:val="32"/>
        </w:numPr>
        <w:spacing w:before="100" w:beforeAutospacing="1" w:after="100" w:afterAutospacing="1"/>
      </w:pPr>
      <w:r>
        <w:t>Convergence speed (Later stages)</w:t>
      </w:r>
    </w:p>
    <w:p w14:paraId="5CDF3E0E" w14:textId="77777777" w:rsidR="00E27439" w:rsidRDefault="00E27439" w:rsidP="00E27439">
      <w:pPr>
        <w:pStyle w:val="Heading2"/>
      </w:pPr>
      <w:r>
        <w:rPr>
          <w:rStyle w:val="Strong"/>
        </w:rPr>
        <w:t>Success Criteria</w:t>
      </w:r>
    </w:p>
    <w:p w14:paraId="7B5C7F97" w14:textId="77777777" w:rsidR="00E27439" w:rsidRDefault="00E27439" w:rsidP="00E27439">
      <w:pPr>
        <w:numPr>
          <w:ilvl w:val="0"/>
          <w:numId w:val="33"/>
        </w:numPr>
        <w:spacing w:before="100" w:beforeAutospacing="1" w:after="100" w:afterAutospacing="1"/>
      </w:pPr>
      <w:r>
        <w:t>A smooth and reasonable RMSE loss curve—</w:t>
      </w:r>
      <w:proofErr w:type="gramStart"/>
      <w:r>
        <w:t>similar to</w:t>
      </w:r>
      <w:proofErr w:type="gramEnd"/>
      <w:r>
        <w:t xml:space="preserve"> those of prior MPP experiments—will indicate effective learning.</w:t>
      </w:r>
    </w:p>
    <w:p w14:paraId="2697C243" w14:textId="77777777" w:rsidR="00E27439" w:rsidRDefault="00E27439" w:rsidP="00E27439">
      <w:pPr>
        <w:numPr>
          <w:ilvl w:val="0"/>
          <w:numId w:val="33"/>
        </w:numPr>
        <w:spacing w:before="100" w:beforeAutospacing="1" w:after="100" w:afterAutospacing="1"/>
      </w:pPr>
      <w:r>
        <w:lastRenderedPageBreak/>
        <w:t>Strong generalization performance on the test dataset will validate model adaptability.</w:t>
      </w:r>
    </w:p>
    <w:p w14:paraId="2704484D" w14:textId="77777777" w:rsidR="00E27439" w:rsidRDefault="00E27439" w:rsidP="00E27439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Successful transfer will be demonstrated by faster convergence and lower rollout error compared to models trained from scratch.</w:t>
      </w:r>
    </w:p>
    <w:p w14:paraId="6A568225" w14:textId="77777777" w:rsidR="00E27439" w:rsidRDefault="00E27439" w:rsidP="00E27439">
      <w:pPr>
        <w:rPr>
          <w:rFonts w:asciiTheme="minorHAnsi" w:hAnsiTheme="minorHAnsi" w:cstheme="minorBidi"/>
          <w:kern w:val="2"/>
          <w14:ligatures w14:val="standardContextual"/>
        </w:rPr>
      </w:pPr>
    </w:p>
    <w:p w14:paraId="13CBACEC" w14:textId="77777777" w:rsidR="00E27439" w:rsidRDefault="00E27439" w:rsidP="00E27439">
      <w:pPr>
        <w:pStyle w:val="Heading2"/>
      </w:pPr>
      <w:r>
        <w:rPr>
          <w:rStyle w:val="Strong"/>
        </w:rPr>
        <w:t>Computation Logging and Model Tracking</w:t>
      </w:r>
    </w:p>
    <w:p w14:paraId="07B5874B" w14:textId="77777777" w:rsidR="00E27439" w:rsidRDefault="00E27439" w:rsidP="00E2743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training:</w:t>
      </w:r>
    </w:p>
    <w:p w14:paraId="5A140C81" w14:textId="77777777" w:rsidR="00E27439" w:rsidRDefault="00E27439" w:rsidP="00E27439">
      <w:pPr>
        <w:numPr>
          <w:ilvl w:val="0"/>
          <w:numId w:val="34"/>
        </w:numPr>
        <w:spacing w:before="100" w:beforeAutospacing="1" w:after="100" w:afterAutospacing="1"/>
      </w:pPr>
      <w:r>
        <w:t>Save model checkpoints and best weights at each epoch.</w:t>
      </w:r>
    </w:p>
    <w:p w14:paraId="4E309CE9" w14:textId="77777777" w:rsidR="00E27439" w:rsidRDefault="00E27439" w:rsidP="00E27439">
      <w:pPr>
        <w:numPr>
          <w:ilvl w:val="0"/>
          <w:numId w:val="34"/>
        </w:numPr>
        <w:spacing w:before="100" w:beforeAutospacing="1" w:after="100" w:afterAutospacing="1"/>
      </w:pPr>
      <w:r>
        <w:t>Log training and validation metrics for ongoing analysis and visualization.</w:t>
      </w:r>
    </w:p>
    <w:p w14:paraId="510D57FC" w14:textId="21443E98" w:rsidR="00C87376" w:rsidRPr="00E27439" w:rsidRDefault="00C87376" w:rsidP="00E27439"/>
    <w:sectPr w:rsidR="00C87376" w:rsidRPr="00E27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9C6"/>
    <w:multiLevelType w:val="multilevel"/>
    <w:tmpl w:val="5A6E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0111"/>
    <w:multiLevelType w:val="multilevel"/>
    <w:tmpl w:val="44CA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43DE6"/>
    <w:multiLevelType w:val="multilevel"/>
    <w:tmpl w:val="E3F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84EDC"/>
    <w:multiLevelType w:val="hybridMultilevel"/>
    <w:tmpl w:val="1150777E"/>
    <w:lvl w:ilvl="0" w:tplc="B5D650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3C3E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AAC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CAA1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7C59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BE98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0241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9474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3EB3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BCF40BA"/>
    <w:multiLevelType w:val="multilevel"/>
    <w:tmpl w:val="D078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B071F"/>
    <w:multiLevelType w:val="multilevel"/>
    <w:tmpl w:val="DEDC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33F07"/>
    <w:multiLevelType w:val="hybridMultilevel"/>
    <w:tmpl w:val="83DAA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428A2"/>
    <w:multiLevelType w:val="hybridMultilevel"/>
    <w:tmpl w:val="376EFC7C"/>
    <w:lvl w:ilvl="0" w:tplc="B1F8F8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6239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5A15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CE70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2008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0CF9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D45E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2C08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0014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1625C12"/>
    <w:multiLevelType w:val="multilevel"/>
    <w:tmpl w:val="D0A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912CC"/>
    <w:multiLevelType w:val="multilevel"/>
    <w:tmpl w:val="8078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833B1"/>
    <w:multiLevelType w:val="multilevel"/>
    <w:tmpl w:val="97FC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D235D"/>
    <w:multiLevelType w:val="multilevel"/>
    <w:tmpl w:val="B6EE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87FF2"/>
    <w:multiLevelType w:val="multilevel"/>
    <w:tmpl w:val="9704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122D2"/>
    <w:multiLevelType w:val="hybridMultilevel"/>
    <w:tmpl w:val="325A1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6655A"/>
    <w:multiLevelType w:val="multilevel"/>
    <w:tmpl w:val="FAC2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662A0"/>
    <w:multiLevelType w:val="hybridMultilevel"/>
    <w:tmpl w:val="D7DA6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8CE"/>
    <w:multiLevelType w:val="hybridMultilevel"/>
    <w:tmpl w:val="853CD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9D1722"/>
    <w:multiLevelType w:val="hybridMultilevel"/>
    <w:tmpl w:val="39FE1736"/>
    <w:lvl w:ilvl="0" w:tplc="DBF857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C885B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D0DD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4EC9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B80A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5E3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F24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704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128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70A61BE"/>
    <w:multiLevelType w:val="hybridMultilevel"/>
    <w:tmpl w:val="FF7A8BD6"/>
    <w:lvl w:ilvl="0" w:tplc="11F2BB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46BB6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ACABD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6EE6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1A21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0A15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FEC0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BC60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D809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90A1015"/>
    <w:multiLevelType w:val="multilevel"/>
    <w:tmpl w:val="5668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B2C28"/>
    <w:multiLevelType w:val="multilevel"/>
    <w:tmpl w:val="8364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90D0A"/>
    <w:multiLevelType w:val="multilevel"/>
    <w:tmpl w:val="B3B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14FCA"/>
    <w:multiLevelType w:val="multilevel"/>
    <w:tmpl w:val="847283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75E14"/>
    <w:multiLevelType w:val="multilevel"/>
    <w:tmpl w:val="C21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970DB"/>
    <w:multiLevelType w:val="multilevel"/>
    <w:tmpl w:val="A110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078820">
    <w:abstractNumId w:val="18"/>
  </w:num>
  <w:num w:numId="2" w16cid:durableId="345714059">
    <w:abstractNumId w:val="17"/>
  </w:num>
  <w:num w:numId="3" w16cid:durableId="43215599">
    <w:abstractNumId w:val="7"/>
  </w:num>
  <w:num w:numId="4" w16cid:durableId="1214653419">
    <w:abstractNumId w:val="3"/>
  </w:num>
  <w:num w:numId="5" w16cid:durableId="1796411362">
    <w:abstractNumId w:val="8"/>
  </w:num>
  <w:num w:numId="6" w16cid:durableId="1182477195">
    <w:abstractNumId w:val="0"/>
  </w:num>
  <w:num w:numId="7" w16cid:durableId="1243879691">
    <w:abstractNumId w:val="9"/>
  </w:num>
  <w:num w:numId="8" w16cid:durableId="1614904146">
    <w:abstractNumId w:val="23"/>
  </w:num>
  <w:num w:numId="9" w16cid:durableId="961107322">
    <w:abstractNumId w:val="14"/>
  </w:num>
  <w:num w:numId="10" w16cid:durableId="2118522290">
    <w:abstractNumId w:val="21"/>
  </w:num>
  <w:num w:numId="11" w16cid:durableId="350763964">
    <w:abstractNumId w:val="5"/>
  </w:num>
  <w:num w:numId="12" w16cid:durableId="970667679">
    <w:abstractNumId w:val="20"/>
  </w:num>
  <w:num w:numId="13" w16cid:durableId="797383215">
    <w:abstractNumId w:val="1"/>
  </w:num>
  <w:num w:numId="14" w16cid:durableId="1384062332">
    <w:abstractNumId w:val="4"/>
  </w:num>
  <w:num w:numId="15" w16cid:durableId="370768479">
    <w:abstractNumId w:val="19"/>
  </w:num>
  <w:num w:numId="16" w16cid:durableId="578637687">
    <w:abstractNumId w:val="22"/>
  </w:num>
  <w:num w:numId="17" w16cid:durableId="1557933110">
    <w:abstractNumId w:val="11"/>
  </w:num>
  <w:num w:numId="18" w16cid:durableId="1547597986">
    <w:abstractNumId w:val="12"/>
  </w:num>
  <w:num w:numId="19" w16cid:durableId="1586184742">
    <w:abstractNumId w:val="10"/>
  </w:num>
  <w:num w:numId="20" w16cid:durableId="67389558">
    <w:abstractNumId w:val="24"/>
  </w:num>
  <w:num w:numId="21" w16cid:durableId="1412966158">
    <w:abstractNumId w:val="2"/>
  </w:num>
  <w:num w:numId="22" w16cid:durableId="990527774">
    <w:abstractNumId w:val="16"/>
  </w:num>
  <w:num w:numId="23" w16cid:durableId="306709438">
    <w:abstractNumId w:val="13"/>
  </w:num>
  <w:num w:numId="24" w16cid:durableId="652880361">
    <w:abstractNumId w:val="6"/>
  </w:num>
  <w:num w:numId="25" w16cid:durableId="623777678">
    <w:abstractNumId w:val="15"/>
  </w:num>
  <w:num w:numId="26" w16cid:durableId="907035393">
    <w:abstractNumId w:val="16"/>
  </w:num>
  <w:num w:numId="27" w16cid:durableId="123352234">
    <w:abstractNumId w:val="13"/>
  </w:num>
  <w:num w:numId="28" w16cid:durableId="2030640500">
    <w:abstractNumId w:val="6"/>
  </w:num>
  <w:num w:numId="29" w16cid:durableId="1134102700">
    <w:abstractNumId w:val="15"/>
  </w:num>
  <w:num w:numId="30" w16cid:durableId="1634796981">
    <w:abstractNumId w:val="11"/>
  </w:num>
  <w:num w:numId="31" w16cid:durableId="1275597557">
    <w:abstractNumId w:val="12"/>
  </w:num>
  <w:num w:numId="32" w16cid:durableId="682631860">
    <w:abstractNumId w:val="10"/>
  </w:num>
  <w:num w:numId="33" w16cid:durableId="153499898">
    <w:abstractNumId w:val="24"/>
  </w:num>
  <w:num w:numId="34" w16cid:durableId="451246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5A"/>
    <w:rsid w:val="0019555A"/>
    <w:rsid w:val="001D26EC"/>
    <w:rsid w:val="002D7C51"/>
    <w:rsid w:val="003C4B30"/>
    <w:rsid w:val="006C3A28"/>
    <w:rsid w:val="00910942"/>
    <w:rsid w:val="00A10155"/>
    <w:rsid w:val="00B751F1"/>
    <w:rsid w:val="00BC0FB9"/>
    <w:rsid w:val="00C11342"/>
    <w:rsid w:val="00C87376"/>
    <w:rsid w:val="00E27439"/>
    <w:rsid w:val="00E8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8505"/>
  <w15:chartTrackingRefBased/>
  <w15:docId w15:val="{7BC0D645-D57F-2342-94D2-EF3B812C4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55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5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5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5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55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555A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955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69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4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4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5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84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45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5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5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389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98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45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599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4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25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641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39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722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53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36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83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4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4270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285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28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Pandit, SP</dc:creator>
  <cp:keywords/>
  <dc:description/>
  <cp:lastModifiedBy>Pandit, SP</cp:lastModifiedBy>
  <cp:revision>1</cp:revision>
  <dcterms:created xsi:type="dcterms:W3CDTF">2025-07-16T17:58:00Z</dcterms:created>
  <dcterms:modified xsi:type="dcterms:W3CDTF">2025-07-21T15:10:00Z</dcterms:modified>
</cp:coreProperties>
</file>