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Sales Invoice API</w:t>
      </w:r>
    </w:p>
    <w:p>
      <w:r>
        <w:rPr>
          <w:i/>
          <w:color w:val="606060"/>
          <w:sz w:val="19"/>
        </w:rPr>
        <w:t>Business Central integration guide  |  ISE PurchaseReceipt extension  |  25 August 2026</w:t>
      </w:r>
    </w:p>
    <w:p>
      <w:r>
        <w:rPr>
          <w:b w:val="0"/>
          <w:i w:val="0"/>
        </w:rPr>
        <w:t>A custom API for creating draft Sales Invoices in Business Central from an external system. It exists because Microsoft's standard salesInvoices endpoint cannot be extended with custom fields; this one can. The field names follow Microsoft's own vocabulary, so a client already written against the standard API only needs its base path changed.</w:t>
      </w:r>
    </w:p>
    <w:p>
      <w:r>
        <w:rPr>
          <w:b w:val="0"/>
          <w:i w:val="0"/>
        </w:rPr>
        <w:t>The invoice is created Open, not posted. Posting stays a separate decision, with its own approval and its own batch.</w:t>
      </w:r>
    </w:p>
    <w:p>
      <w:pPr>
        <w:pStyle w:val="Heading1"/>
      </w:pPr>
      <w:r>
        <w:rPr>
          <w:color w:val="1F3864"/>
        </w:rPr>
        <w:t>1. Endpoint</w:t>
      </w:r>
    </w:p>
    <w:p>
      <w:r>
        <w:rPr>
          <w:b/>
          <w:i w:val="0"/>
        </w:rPr>
        <w:t>Business Central cloud (SaaS)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https://api.businesscentral.dynamics.com/v2.0/{tenantId}/{environment}</w:t>
      </w:r>
      <w:r>
        <w:rPr>
          <w:rFonts w:ascii="Consolas" w:hAnsi="Consolas"/>
          <w:sz w:val="18"/>
        </w:rPr>
        <w:br/>
        <w:t xml:space="preserve">   /api/ise/integration/v1.0/companies({companyId})/iseSalesInvoices</w:t>
      </w:r>
    </w:p>
    <w:p>
      <w:r>
        <w:rPr>
          <w:b/>
          <w:i w:val="0"/>
        </w:rPr>
        <w:t>Business Central on-premises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https://{server}:7048/{instance}/api/ise/integration/v1.0/companies({companyId})/iseSalesInvoices</w:t>
      </w:r>
    </w:p>
    <w:p>
      <w:r>
        <w:rPr>
          <w:b w:val="0"/>
          <w:i w:val="0"/>
        </w:rPr>
        <w:t>{companyId} is a GUID, not the company name. Get it from GET .../v1.0/companies and put it in parentheses, unquoted.</w:t>
      </w:r>
    </w:p>
    <w:p>
      <w:r>
        <w:rPr>
          <w:b/>
          <w:i w:val="0"/>
        </w:rPr>
        <w:t>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19"/>
              </w:rPr>
              <w:t>Method and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List companies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GET  .../v1.0/companies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Check the endpoint is live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GET  .../v1.0/$metadata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Create invoice with lines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POST  .../companies({companyId})/iseSalesInvoices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Add one line to an invoice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POST  .../iseSalesInvoices({id})/iseSalesInvoiceLines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Read invoices with lines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GET  .../iseSalesInvoices?$expand=iseSalesInvoiceLines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Update an invoice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PATCH  .../iseSalesInvoices({id})   (needs If-Match)</w:t>
            </w:r>
          </w:p>
        </w:tc>
      </w:tr>
    </w:tbl>
    <w:p/>
    <w:p>
      <w:r>
        <w:rPr>
          <w:b w:val="0"/>
          <w:i w:val="0"/>
        </w:rPr>
        <w:t>Call $metadata first. It confirms the extension is installed and reachable before anyone sends real data.</w:t>
      </w:r>
    </w:p>
    <w:p>
      <w:pPr>
        <w:pStyle w:val="Heading1"/>
      </w:pPr>
      <w:r>
        <w:rPr>
          <w:color w:val="1F3864"/>
        </w:rPr>
        <w:t>2. Authentication</w:t>
      </w:r>
    </w:p>
    <w:p>
      <w:r>
        <w:rPr>
          <w:b w:val="0"/>
          <w:i w:val="0"/>
        </w:rPr>
        <w:t>Standard Business Central API authentication - nothing specific to this endpoint. On SaaS, OAuth 2.0 client credentials against Azure AD with scope https://api.businesscentral.dynamics.com/.default. On-premises, OAuth 2.0 or NavUserPassword depending on how the service instance is configured. The calling user needs permission to insert Sales Header and Sales Line.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Request</w:t>
      </w:r>
    </w:p>
    <w:p>
      <w:r>
        <w:rPr>
          <w:b/>
          <w:i w:val="0"/>
        </w:rPr>
        <w:t>POST  .../companies({companyId})/iseSalesInvoices        Content-Type: application/json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"number": "PIN20251200000",</w:t>
      </w:r>
      <w:r>
        <w:rPr>
          <w:rFonts w:ascii="Consolas" w:hAnsi="Consolas"/>
          <w:sz w:val="18"/>
        </w:rPr>
        <w:br/>
        <w:t xml:space="preserve">  "customerNumber": "CS2018040003",</w:t>
      </w:r>
      <w:r>
        <w:rPr>
          <w:rFonts w:ascii="Consolas" w:hAnsi="Consolas"/>
          <w:sz w:val="18"/>
        </w:rPr>
        <w:br/>
        <w:t xml:space="preserve">  "externalDocumentNumber": "MES_2026FEB",</w:t>
      </w:r>
      <w:r>
        <w:rPr>
          <w:rFonts w:ascii="Consolas" w:hAnsi="Consolas"/>
          <w:sz w:val="18"/>
        </w:rPr>
        <w:br/>
        <w:t xml:space="preserve">  "invoiceDate": "2026-02-26",</w:t>
      </w:r>
      <w:r>
        <w:rPr>
          <w:rFonts w:ascii="Consolas" w:hAnsi="Consolas"/>
          <w:sz w:val="18"/>
        </w:rPr>
        <w:br/>
        <w:t xml:space="preserve">  "postingDate": "2026-02-26",</w:t>
      </w:r>
      <w:r>
        <w:rPr>
          <w:rFonts w:ascii="Consolas" w:hAnsi="Consolas"/>
          <w:sz w:val="18"/>
        </w:rPr>
        <w:br/>
        <w:t xml:space="preserve">  "dueDate": "2026-04-26",</w:t>
      </w:r>
      <w:r>
        <w:rPr>
          <w:rFonts w:ascii="Consolas" w:hAnsi="Consolas"/>
          <w:sz w:val="18"/>
        </w:rPr>
        <w:br/>
        <w:t xml:space="preserve">  "customerPurchaseOrderReference": "PO-013435",</w:t>
      </w:r>
      <w:r>
        <w:rPr>
          <w:rFonts w:ascii="Consolas" w:hAnsi="Consolas"/>
          <w:sz w:val="18"/>
        </w:rPr>
        <w:br/>
        <w:t xml:space="preserve">  "currencyCode": "USD",</w:t>
      </w:r>
      <w:r>
        <w:rPr>
          <w:rFonts w:ascii="Consolas" w:hAnsi="Consolas"/>
          <w:sz w:val="18"/>
        </w:rPr>
        <w:br/>
        <w:t xml:space="preserve">  "shortcutDimension1Code": "ADMIN",</w:t>
      </w:r>
      <w:r>
        <w:rPr>
          <w:rFonts w:ascii="Consolas" w:hAnsi="Consolas"/>
          <w:sz w:val="18"/>
        </w:rPr>
        <w:br/>
        <w:t xml:space="preserve">  "shortcutDimension2Code": "SITE-A",</w:t>
      </w:r>
      <w:r>
        <w:rPr>
          <w:rFonts w:ascii="Consolas" w:hAnsi="Consolas"/>
          <w:sz w:val="18"/>
        </w:rPr>
        <w:br/>
        <w:t xml:space="preserve">  "batchNumber": "SIB-0001",</w:t>
      </w:r>
      <w:r>
        <w:rPr>
          <w:rFonts w:ascii="Consolas" w:hAnsi="Consolas"/>
          <w:sz w:val="18"/>
        </w:rPr>
        <w:br/>
        <w:t xml:space="preserve">  "iseSalesInvoiceLines":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"lineType": "Item",</w:t>
      </w:r>
      <w:r>
        <w:rPr>
          <w:rFonts w:ascii="Consolas" w:hAnsi="Consolas"/>
          <w:sz w:val="18"/>
        </w:rPr>
        <w:br/>
        <w:t xml:space="preserve">      "lineObjectNumber": "1000",</w:t>
      </w:r>
      <w:r>
        <w:rPr>
          <w:rFonts w:ascii="Consolas" w:hAnsi="Consolas"/>
          <w:sz w:val="18"/>
        </w:rPr>
        <w:br/>
        <w:t xml:space="preserve">      "description": "Bicycle",</w:t>
      </w:r>
      <w:r>
        <w:rPr>
          <w:rFonts w:ascii="Consolas" w:hAnsi="Consolas"/>
          <w:sz w:val="18"/>
        </w:rPr>
        <w:br/>
        <w:t xml:space="preserve">      "quantity": 5,</w:t>
      </w:r>
      <w:r>
        <w:rPr>
          <w:rFonts w:ascii="Consolas" w:hAnsi="Consolas"/>
          <w:sz w:val="18"/>
        </w:rPr>
        <w:br/>
        <w:t xml:space="preserve">      "unitPrice": 100.0,</w:t>
      </w:r>
      <w:r>
        <w:rPr>
          <w:rFonts w:ascii="Consolas" w:hAnsi="Consolas"/>
          <w:sz w:val="18"/>
        </w:rPr>
        <w:br/>
        <w:t xml:space="preserve">      "shipmentDate": "2026-02-26",</w:t>
      </w:r>
      <w:r>
        <w:rPr>
          <w:rFonts w:ascii="Consolas" w:hAnsi="Consolas"/>
          <w:sz w:val="18"/>
        </w:rPr>
        <w:br/>
        <w:t xml:space="preserve">      "shortcutDimension1Code": "ADMIN",</w:t>
      </w:r>
      <w:r>
        <w:rPr>
          <w:rFonts w:ascii="Consolas" w:hAnsi="Consolas"/>
          <w:sz w:val="18"/>
        </w:rPr>
        <w:br/>
        <w:t xml:space="preserve">      "shortcutDimension2Code": "SITE-A"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>
      <w:pPr>
        <w:pStyle w:val="Heading2"/>
      </w:pPr>
      <w:r>
        <w:rPr>
          <w:color w:val="1F3864"/>
        </w:rPr>
        <w:t>3.1  Header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5976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number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Omit and the number series assigns one. Sent twice, the second call fails on the key rather than creating a duplicate.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customerNumber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Blank is rejected.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externalDocumentNumber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Your own reference for the document.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invoiceDate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Format yyyy-MM-dd.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postingDate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Format yyyy-MM-dd.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dueDate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Derived from the customer's payment terms if omitted.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customerPurchaseOrderReference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Customer's PO number.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currencyCode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Blank means local currency.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shortcutDimension1Code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Blank keeps the customer's default.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shortcutDimension2Code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Blank keeps the customer's default.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batchNumber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5976"/>
          </w:tcPr>
          <w:p>
            <w:r/>
            <w:r>
              <w:rPr>
                <w:sz w:val="19"/>
              </w:rPr>
              <w:t>Puts the invoice into an open posting batch, to be reviewed and posted with the rest of the run.</w:t>
            </w:r>
          </w:p>
        </w:tc>
      </w:tr>
    </w:tbl>
    <w:p/>
    <w:p>
      <w:pPr>
        <w:pStyle w:val="Heading2"/>
      </w:pPr>
      <w:r>
        <w:rPr>
          <w:color w:val="1F3864"/>
        </w:rPr>
        <w:t>3.2  Line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lineType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See the table below.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lineObjectNumber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Item, G/L account or resource number - must match lineType.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Defaults from the item or account; a value you send wins.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quantity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unitPrice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Defaults from the price list; a value you send wins.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shipmentDate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Format yyyy-MM-dd.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shortcutDimension1Code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Blank inherits the invoice's.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shortcutDimension2Code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Blank inherits the invoice's.</w:t>
            </w:r>
          </w:p>
        </w:tc>
      </w:tr>
    </w:tbl>
    <w:p/>
    <w:p>
      <w:pPr>
        <w:pStyle w:val="Heading2"/>
      </w:pPr>
      <w:r>
        <w:rPr>
          <w:color w:val="1F3864"/>
        </w:rPr>
        <w:t>3.3  Line types</w:t>
      </w:r>
    </w:p>
    <w:p>
      <w:r>
        <w:rPr>
          <w:b w:val="0"/>
          <w:i w:val="0"/>
        </w:rPr>
        <w:t>Send the value on the left. Business Central's own wording is on the right; the API translates.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/>
            <w:r>
              <w:rPr>
                <w:b/>
                <w:sz w:val="19"/>
              </w:rPr>
              <w:t>lineType sent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Becomes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Comment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(blank)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Account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G/L Account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Item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Item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Resource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Resource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Fixed Asset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Fixed Asset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8"/>
              </w:rPr>
              <w:t>Charge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Charge (Item)</w:t>
            </w:r>
          </w:p>
        </w:tc>
      </w:tr>
    </w:tbl>
    <w:p/>
    <w:p>
      <w:pPr>
        <w:pStyle w:val="Heading2"/>
      </w:pPr>
      <w:r>
        <w:rPr>
          <w:color w:val="1F3864"/>
        </w:rPr>
        <w:t>3.4  Do not send these</w:t>
      </w:r>
    </w:p>
    <w:p>
      <w:r>
        <w:rPr>
          <w:b w:val="0"/>
          <w:i w:val="0"/>
        </w:rPr>
        <w:t>Header: id, status, lastModifiedDateTime.    Lines: id, documentNumber, sequence, amountExcludingTax, amountIncludingTax.</w:t>
      </w:r>
    </w:p>
    <w:p>
      <w:r>
        <w:rPr>
          <w:b w:val="0"/>
          <w:i w:val="0"/>
        </w:rPr>
        <w:t>Business Central sets them. The two amount fields are calculated from quantity x price, so the figures in the response are the answer, not an echo of what you sent.</w:t>
      </w:r>
    </w:p>
    <w:p>
      <w:pPr>
        <w:pStyle w:val="Heading1"/>
      </w:pPr>
      <w:r>
        <w:rPr>
          <w:color w:val="1F3864"/>
        </w:rPr>
        <w:t>4. Response</w:t>
      </w:r>
    </w:p>
    <w:p>
      <w:r>
        <w:rPr>
          <w:b w:val="0"/>
          <w:i w:val="0"/>
        </w:rPr>
        <w:t>201 Created, with the invoice as Business Central stored it - including anything it defaulted or calculated.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"a1b2c3d4-e5f6-7890-abcd-ef1234567890",</w:t>
      </w:r>
      <w:r>
        <w:rPr>
          <w:rFonts w:ascii="Consolas" w:hAnsi="Consolas"/>
          <w:sz w:val="18"/>
        </w:rPr>
        <w:br/>
        <w:t xml:space="preserve">  "number": "PIN20251200000",</w:t>
      </w:r>
      <w:r>
        <w:rPr>
          <w:rFonts w:ascii="Consolas" w:hAnsi="Consolas"/>
          <w:sz w:val="18"/>
        </w:rPr>
        <w:br/>
        <w:t xml:space="preserve">  "customerNumber": "CS2018040003",</w:t>
      </w:r>
      <w:r>
        <w:rPr>
          <w:rFonts w:ascii="Consolas" w:hAnsi="Consolas"/>
          <w:sz w:val="18"/>
        </w:rPr>
        <w:br/>
        <w:t xml:space="preserve">  "invoiceDate": "2026-02-26",</w:t>
      </w:r>
      <w:r>
        <w:rPr>
          <w:rFonts w:ascii="Consolas" w:hAnsi="Consolas"/>
          <w:sz w:val="18"/>
        </w:rPr>
        <w:br/>
        <w:t xml:space="preserve">  "postingDate": "2026-02-26",</w:t>
      </w:r>
      <w:r>
        <w:rPr>
          <w:rFonts w:ascii="Consolas" w:hAnsi="Consolas"/>
          <w:sz w:val="18"/>
        </w:rPr>
        <w:br/>
        <w:t xml:space="preserve">  "dueDate": "2026-04-26",</w:t>
      </w:r>
      <w:r>
        <w:rPr>
          <w:rFonts w:ascii="Consolas" w:hAnsi="Consolas"/>
          <w:sz w:val="18"/>
        </w:rPr>
        <w:br/>
        <w:t xml:space="preserve">  "currencyCode": "USD",</w:t>
      </w:r>
      <w:r>
        <w:rPr>
          <w:rFonts w:ascii="Consolas" w:hAnsi="Consolas"/>
          <w:sz w:val="18"/>
        </w:rPr>
        <w:br/>
        <w:t xml:space="preserve">  "status": "Open",</w:t>
      </w:r>
      <w:r>
        <w:rPr>
          <w:rFonts w:ascii="Consolas" w:hAnsi="Consolas"/>
          <w:sz w:val="18"/>
        </w:rPr>
        <w:br/>
        <w:t xml:space="preserve">  "batchNumber": "SIB-0001",</w:t>
      </w:r>
      <w:r>
        <w:rPr>
          <w:rFonts w:ascii="Consolas" w:hAnsi="Consolas"/>
          <w:sz w:val="18"/>
        </w:rPr>
        <w:br/>
        <w:t xml:space="preserve">  "lastModifiedDateTime": "2026-08-25T09:14:22.123Z"</w:t>
      </w:r>
      <w:r>
        <w:rPr>
          <w:rFonts w:ascii="Consolas" w:hAnsi="Consolas"/>
          <w:sz w:val="18"/>
        </w:rPr>
        <w:br/>
        <w:t>}</w:t>
      </w:r>
    </w:p>
    <w:p>
      <w:r>
        <w:rPr>
          <w:b w:val="0"/>
          <w:i w:val="0"/>
        </w:rPr>
        <w:t>Store the returned id. It is the key for every later GET, PATCH, DELETE and line-level POST.</w:t>
      </w:r>
    </w:p>
    <w:p>
      <w:pPr>
        <w:pStyle w:val="Heading1"/>
      </w:pPr>
      <w:r>
        <w:rPr>
          <w:color w:val="1F3864"/>
        </w:rPr>
        <w:t>5. Three things worth knowing</w:t>
      </w:r>
    </w:p>
    <w:p>
      <w:r>
        <w:rPr>
          <w:b/>
          <w:i w:val="0"/>
        </w:rPr>
        <w:t>Omitting a field is not the same as sending it blank.</w:t>
      </w:r>
    </w:p>
    <w:p>
      <w:r>
        <w:rPr>
          <w:b w:val="0"/>
          <w:i w:val="0"/>
        </w:rPr>
        <w:t>Anything you leave out is defaulted by Business Central. An empty string is not a way to clear a value - to have no dimension on the invoice, clear it on the customer instead.</w:t>
      </w:r>
    </w:p>
    <w:p>
      <w:r>
        <w:rPr>
          <w:b/>
          <w:i w:val="0"/>
        </w:rPr>
        <w:t>Header and lines in one call is not yet confirmed on your environment.</w:t>
      </w:r>
    </w:p>
    <w:p>
      <w:r>
        <w:rPr>
          <w:b w:val="0"/>
          <w:i w:val="0"/>
        </w:rPr>
        <w:t>The single POST above relies on Business Central's deep insert. Test it first. If it errors, split it: POST the header on its own without iseSalesInvoiceLines, read id from the response, then POST each line to .../iseSalesInvoices({id})/iseSalesInvoiceLines.</w:t>
      </w:r>
    </w:p>
    <w:p>
      <w:r>
        <w:rPr>
          <w:b/>
          <w:i w:val="0"/>
        </w:rPr>
        <w:t>The lines array is iseSalesInvoiceLines, not salesInvoiceLines.</w:t>
      </w:r>
    </w:p>
    <w:p>
      <w:r>
        <w:rPr>
          <w:b w:val="0"/>
          <w:i w:val="0"/>
        </w:rPr>
        <w:t>The prefix applies to the URL and to the nested array. The field names inside the body are unchanged from Microsoft's.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