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488" w:type="dxa"/>
        <w:tblInd w:w="-770" w:type="dxa"/>
        <w:tblLook w:val="04A0" w:firstRow="1" w:lastRow="0" w:firstColumn="1" w:lastColumn="0" w:noHBand="0" w:noVBand="1"/>
      </w:tblPr>
      <w:tblGrid>
        <w:gridCol w:w="2916"/>
        <w:gridCol w:w="2904"/>
        <w:gridCol w:w="2892"/>
        <w:gridCol w:w="2877"/>
        <w:gridCol w:w="2899"/>
      </w:tblGrid>
      <w:tr w:rsidR="005F52DD" w14:paraId="7A91A39E" w14:textId="77777777" w:rsidTr="005F52DD">
        <w:trPr>
          <w:cantSplit/>
          <w:trHeight w:val="656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50EA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Medication</w:t>
            </w:r>
          </w:p>
          <w:p w14:paraId="6704EE42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Generic and Trade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53E3B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Classification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389E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Action and Why is Patient Taking Medication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7C7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Side Effects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512DF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Nursing Implications</w:t>
            </w:r>
          </w:p>
        </w:tc>
      </w:tr>
      <w:tr w:rsidR="005F52DD" w14:paraId="0B90701F" w14:textId="77777777" w:rsidTr="005F52DD">
        <w:trPr>
          <w:cantSplit/>
          <w:trHeight w:val="1700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CB25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44041DB0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6CF3BB35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5BE5D5C9" w14:textId="5AF33B6D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Magnesium Sulfate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55F7" w14:textId="3101965B" w:rsidR="005F52DD" w:rsidRDefault="005D643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D643F">
              <w:rPr>
                <w:rFonts w:ascii="Arial" w:hAnsi="Arial" w:cs="Arial"/>
                <w:szCs w:val="24"/>
              </w:rPr>
              <w:t>Cholinergic Blocking Drug</w:t>
            </w:r>
            <w:r>
              <w:rPr>
                <w:rFonts w:ascii="Arial" w:hAnsi="Arial" w:cs="Arial"/>
                <w:szCs w:val="24"/>
              </w:rPr>
              <w:t>s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552" w14:textId="12C9A65B" w:rsidR="005F52DD" w:rsidRDefault="005D643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D643F">
              <w:rPr>
                <w:rFonts w:ascii="Arial" w:hAnsi="Arial" w:cs="Arial"/>
                <w:szCs w:val="24"/>
              </w:rPr>
              <w:t>Hypomagnesemia, seizures associated with eclampsia and acute nephritis (children)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044B" w14:textId="5CD6CED1" w:rsidR="005F52DD" w:rsidRDefault="005D643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D643F">
              <w:rPr>
                <w:rFonts w:ascii="Arial" w:hAnsi="Arial" w:cs="Arial"/>
                <w:szCs w:val="24"/>
              </w:rPr>
              <w:t>Flushing, sweating, hypothermia, depressed reflexes, hypotension, cardiac and CNS depression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925A" w14:textId="15CB0527" w:rsidR="005F52DD" w:rsidRDefault="005D643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Watch stability when standing/walking.  Monitor BP</w:t>
            </w:r>
          </w:p>
        </w:tc>
      </w:tr>
      <w:tr w:rsidR="00217C00" w14:paraId="16AA42F1" w14:textId="77777777" w:rsidTr="005F52DD">
        <w:trPr>
          <w:cantSplit/>
          <w:trHeight w:val="1700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FA7F" w14:textId="77777777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25043F26" w14:textId="77777777" w:rsidR="00217C00" w:rsidRDefault="00217C00" w:rsidP="00217C00">
            <w:pPr>
              <w:rPr>
                <w:rFonts w:ascii="Arial" w:hAnsi="Arial" w:cs="Arial"/>
                <w:szCs w:val="24"/>
              </w:rPr>
            </w:pPr>
          </w:p>
          <w:p w14:paraId="4B6F28A9" w14:textId="72ABF79E" w:rsidR="00217C00" w:rsidRPr="00564DEC" w:rsidRDefault="00217C00" w:rsidP="00217C0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Oxytocin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BD8E" w14:textId="5F5117EF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217C00">
              <w:rPr>
                <w:rFonts w:ascii="Arial" w:hAnsi="Arial" w:cs="Arial"/>
                <w:szCs w:val="24"/>
              </w:rPr>
              <w:t>Uterine Drugs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7DE7" w14:textId="77777777" w:rsidR="00217C00" w:rsidRP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217C00">
              <w:rPr>
                <w:rFonts w:ascii="Arial" w:hAnsi="Arial" w:cs="Arial"/>
                <w:szCs w:val="24"/>
              </w:rPr>
              <w:t xml:space="preserve">Antepartum: To initiate or improve uterine contractions </w:t>
            </w:r>
          </w:p>
          <w:p w14:paraId="6565F057" w14:textId="77777777" w:rsidR="00217C00" w:rsidRP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217C00">
              <w:rPr>
                <w:rFonts w:ascii="Arial" w:hAnsi="Arial" w:cs="Arial"/>
                <w:szCs w:val="24"/>
              </w:rPr>
              <w:t xml:space="preserve">Postpartum: Control of postpartum bleeding and hemorrhage </w:t>
            </w:r>
          </w:p>
          <w:p w14:paraId="46AFA21D" w14:textId="176D661E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217C00">
              <w:rPr>
                <w:rFonts w:ascii="Arial" w:hAnsi="Arial" w:cs="Arial"/>
                <w:szCs w:val="24"/>
              </w:rPr>
              <w:t>Induction of labor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ED9" w14:textId="216772F4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217C00">
              <w:rPr>
                <w:rFonts w:ascii="Arial" w:hAnsi="Arial" w:cs="Arial"/>
                <w:szCs w:val="24"/>
              </w:rPr>
              <w:t>Nausea, vomiting, pelvic hematoma, postpartum bleeding, cardiac arrhythmias, anaphylactic reactions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8349" w14:textId="71D1274B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Monitor for upset stomach, bleeding, regular heart rhythms </w:t>
            </w:r>
          </w:p>
        </w:tc>
      </w:tr>
      <w:tr w:rsidR="00217C00" w14:paraId="6C7B50C5" w14:textId="77777777" w:rsidTr="005F52DD">
        <w:trPr>
          <w:cantSplit/>
          <w:trHeight w:val="1745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1E8B" w14:textId="77777777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4DE286B3" w14:textId="77777777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06565075" w14:textId="77777777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6F64E5C0" w14:textId="0D6FC4BB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Hydralazine</w:t>
            </w:r>
          </w:p>
          <w:p w14:paraId="0CCEDFA7" w14:textId="77777777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C888" w14:textId="50172EF8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Antihypertensive drugs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F275" w14:textId="332F1311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217C00">
              <w:rPr>
                <w:rFonts w:ascii="Arial" w:hAnsi="Arial" w:cs="Arial"/>
                <w:szCs w:val="24"/>
              </w:rPr>
              <w:t>Primary hypertension (oral); when need to lower blood pressure is urgent (parenteral)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3F75" w14:textId="72EC2549" w:rsidR="00217C00" w:rsidRDefault="00217C00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217C00">
              <w:rPr>
                <w:rFonts w:ascii="Arial" w:hAnsi="Arial" w:cs="Arial"/>
                <w:szCs w:val="24"/>
              </w:rPr>
              <w:t>Dizziness, palpitations, tachycardia, numbness/tingling in legs, nasal congestion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33E3" w14:textId="292B2BC0" w:rsidR="00217C00" w:rsidRDefault="00A92B22" w:rsidP="00217C0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Monitor orthostatic BP, pulse, steadiness while standing/walking. Assess numbness/tingling in legs with touch/pressure</w:t>
            </w:r>
          </w:p>
        </w:tc>
      </w:tr>
      <w:tr w:rsidR="00A92B22" w14:paraId="0713909B" w14:textId="77777777" w:rsidTr="005F52DD">
        <w:trPr>
          <w:cantSplit/>
          <w:trHeight w:val="1691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9671" w14:textId="77777777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10D1E3C5" w14:textId="2E4D45FC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Labetalol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613" w14:textId="1111A610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Antihypertensive drugs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18DE" w14:textId="0EB62D2C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A92B22">
              <w:rPr>
                <w:rFonts w:ascii="Arial" w:hAnsi="Arial" w:cs="Arial"/>
                <w:szCs w:val="24"/>
              </w:rPr>
              <w:t>Hypertension (severe, incl. preeclampsia)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E10E" w14:textId="1728A65F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A92B22">
              <w:rPr>
                <w:rFonts w:ascii="Arial" w:hAnsi="Arial" w:cs="Arial"/>
                <w:szCs w:val="24"/>
              </w:rPr>
              <w:t>Fatigue, drowsiness, insomnia, hypotension, impotence, diarrhea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98D9" w14:textId="2A122E62" w:rsidR="00A92B22" w:rsidRDefault="00E62C79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Monitor BP, BMs, activity level and sleep quantity, schedule, and quality</w:t>
            </w:r>
          </w:p>
        </w:tc>
      </w:tr>
      <w:tr w:rsidR="00A92B22" w14:paraId="5DC6DB23" w14:textId="77777777" w:rsidTr="005F52DD">
        <w:trPr>
          <w:cantSplit/>
          <w:trHeight w:val="1880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40A2" w14:textId="77777777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3C7F54C7" w14:textId="77777777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7BE42C88" w14:textId="77777777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Calcium Gluconate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7ABD" w14:textId="77777777" w:rsidR="00A92B22" w:rsidRP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A92B22">
              <w:rPr>
                <w:rFonts w:ascii="Arial" w:hAnsi="Arial" w:cs="Arial"/>
                <w:szCs w:val="24"/>
              </w:rPr>
              <w:t>Extracellular Electrolytes</w:t>
            </w:r>
          </w:p>
          <w:p w14:paraId="7B8D603A" w14:textId="679C3CD9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96F7" w14:textId="40C66C96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Treatment of calcium deficiency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7259" w14:textId="34D80AF5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Hypercalcemia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A78" w14:textId="394E5716" w:rsidR="00A92B22" w:rsidRDefault="00A92B22" w:rsidP="00A92B2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 careful of falls.  Monitor calcium levels</w:t>
            </w:r>
          </w:p>
        </w:tc>
      </w:tr>
    </w:tbl>
    <w:p w14:paraId="30D1BD22" w14:textId="77777777" w:rsidR="00EF3EF6" w:rsidRDefault="00EF3EF6"/>
    <w:sectPr w:rsidR="00EF3EF6" w:rsidSect="005F52DD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62A71" w14:textId="77777777" w:rsidR="001600F1" w:rsidRDefault="001600F1" w:rsidP="005F52DD">
      <w:pPr>
        <w:spacing w:after="0" w:line="240" w:lineRule="auto"/>
      </w:pPr>
      <w:r>
        <w:separator/>
      </w:r>
    </w:p>
  </w:endnote>
  <w:endnote w:type="continuationSeparator" w:id="0">
    <w:p w14:paraId="43397D65" w14:textId="77777777" w:rsidR="001600F1" w:rsidRDefault="001600F1" w:rsidP="005F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A89F9" w14:textId="77777777" w:rsidR="001600F1" w:rsidRDefault="001600F1" w:rsidP="005F52DD">
      <w:pPr>
        <w:spacing w:after="0" w:line="240" w:lineRule="auto"/>
      </w:pPr>
      <w:r>
        <w:separator/>
      </w:r>
    </w:p>
  </w:footnote>
  <w:footnote w:type="continuationSeparator" w:id="0">
    <w:p w14:paraId="4D13425C" w14:textId="77777777" w:rsidR="001600F1" w:rsidRDefault="001600F1" w:rsidP="005F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11DF4" w14:textId="77777777" w:rsidR="005F52DD" w:rsidRPr="005F52DD" w:rsidRDefault="005F52DD" w:rsidP="005F52DD">
    <w:pPr>
      <w:pStyle w:val="Header"/>
      <w:jc w:val="center"/>
      <w:rPr>
        <w:b/>
      </w:rPr>
    </w:pPr>
    <w:r w:rsidRPr="005F52DD">
      <w:rPr>
        <w:b/>
      </w:rPr>
      <w:t>PIH Medication Worksheet</w:t>
    </w:r>
  </w:p>
  <w:p w14:paraId="361706AA" w14:textId="77777777" w:rsidR="005F52DD" w:rsidRDefault="005F5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DD"/>
    <w:rsid w:val="001600F1"/>
    <w:rsid w:val="00217C00"/>
    <w:rsid w:val="00564DEC"/>
    <w:rsid w:val="005D643F"/>
    <w:rsid w:val="005F52DD"/>
    <w:rsid w:val="00A92B22"/>
    <w:rsid w:val="00E62C79"/>
    <w:rsid w:val="00E95AD0"/>
    <w:rsid w:val="00E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F194"/>
  <w15:chartTrackingRefBased/>
  <w15:docId w15:val="{5131F570-4C2E-4DA5-96E6-495409F4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D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2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2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2D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paul briery</cp:lastModifiedBy>
  <cp:revision>4</cp:revision>
  <dcterms:created xsi:type="dcterms:W3CDTF">2020-09-03T17:51:00Z</dcterms:created>
  <dcterms:modified xsi:type="dcterms:W3CDTF">2024-08-30T16:45:00Z</dcterms:modified>
</cp:coreProperties>
</file>