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27063ED6" w14:textId="77777777" w:rsidTr="00E24A24">
        <w:tc>
          <w:tcPr>
            <w:tcW w:w="4878" w:type="dxa"/>
            <w:shd w:val="clear" w:color="auto" w:fill="FFC000"/>
          </w:tcPr>
          <w:p w14:paraId="4AA14547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27EB8E1C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12B78F6F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79FA61B6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35A56359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24E10B60" w14:textId="77777777" w:rsidR="008C7EE5" w:rsidRDefault="008C7EE5" w:rsidP="005C1C24"/>
          <w:p w14:paraId="687E24A2" w14:textId="77777777" w:rsidR="008C7EE5" w:rsidRDefault="008C7EE5" w:rsidP="005C1C24"/>
          <w:p w14:paraId="4A5054FC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06D9243D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534FDFB9" w14:textId="77777777" w:rsidR="008C7EE5" w:rsidRDefault="004A1B1E" w:rsidP="005C1C24">
            <w:pPr>
              <w:rPr>
                <w:rFonts w:ascii="Arial Rounded MT Bold" w:hAnsi="Arial Rounded MT Bold" w:cs="Arial"/>
                <w:sz w:val="44"/>
              </w:rPr>
            </w:pPr>
            <w:r>
              <w:rPr>
                <w:rFonts w:ascii="Arial Rounded MT Bold" w:hAnsi="Arial Rounded MT Bold" w:cs="Arial"/>
                <w:sz w:val="44"/>
              </w:rPr>
              <w:t>Deficient Fluid Volume</w:t>
            </w:r>
          </w:p>
          <w:p w14:paraId="3A469273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406D223D" w14:textId="77777777" w:rsidR="008C7EE5" w:rsidRDefault="008C7EE5" w:rsidP="008C7EE5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4A1B1E" w:rsidRPr="004A1B1E">
              <w:rPr>
                <w:rFonts w:ascii="Arial Narrow" w:hAnsi="Arial Narrow" w:cs="Arial"/>
                <w:i/>
                <w:color w:val="000000"/>
                <w:sz w:val="20"/>
              </w:rPr>
              <w:t>Decreased intravascular, interstitial, and/or intracellular fluid. This refers to dehydration, water loss alone without change in sodium level</w:t>
            </w:r>
          </w:p>
        </w:tc>
        <w:tc>
          <w:tcPr>
            <w:tcW w:w="2970" w:type="dxa"/>
            <w:shd w:val="clear" w:color="auto" w:fill="FFFFFF"/>
          </w:tcPr>
          <w:p w14:paraId="35C75D8B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3C5C801A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43AB40C8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1BE1229B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26F96801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4917C415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2FCA2BAD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10499CC1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15838977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A96EA0">
              <w:rPr>
                <w:rFonts w:ascii="Arial Narrow" w:hAnsi="Arial Narrow"/>
                <w:i/>
                <w:sz w:val="20"/>
              </w:rPr>
              <w:t>}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723D67EE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38C8FD2A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11A4F6B9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0099CF1C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27AB059E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67034AD3" w14:textId="77777777" w:rsidR="00C27808" w:rsidRPr="00C27808" w:rsidRDefault="00BE6EEE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repeated vomiting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045A707D" w14:textId="77777777" w:rsidR="00C27808" w:rsidRPr="00C27808" w:rsidRDefault="00BE6EEE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repeated diarrhea</w:t>
            </w:r>
          </w:p>
          <w:p w14:paraId="1C9A0F87" w14:textId="77777777" w:rsidR="00C27808" w:rsidRPr="00C27808" w:rsidRDefault="00BE6EEE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fluid intake</w:t>
            </w:r>
          </w:p>
          <w:p w14:paraId="5D5276A6" w14:textId="77777777" w:rsidR="00C27808" w:rsidRPr="00C27808" w:rsidRDefault="00BE6EEE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blood loss</w:t>
            </w:r>
          </w:p>
          <w:p w14:paraId="3F9E9885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424DF478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43A86461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2E1FAD57" w14:textId="77777777" w:rsidR="00BE6EEE" w:rsidRDefault="00BE6EEE" w:rsidP="00BE6EEE">
            <w:pPr>
              <w:pStyle w:val="ListParagraph"/>
            </w:pPr>
          </w:p>
        </w:tc>
      </w:tr>
      <w:tr w:rsidR="00C27808" w14:paraId="4B8599A8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730F49CA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2C8EB4A2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</w:t>
            </w:r>
            <w:r w:rsidRPr="00E24A24">
              <w:rPr>
                <w:rFonts w:ascii="Arial Narrow" w:hAnsi="Arial Narrow"/>
                <w:b/>
                <w:bCs/>
                <w:i/>
                <w:sz w:val="18"/>
              </w:rPr>
              <w:t>the 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79B47434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1ADAE86D" w14:textId="77777777" w:rsidR="00C27808" w:rsidRDefault="00C27808" w:rsidP="005C1C24"/>
          <w:p w14:paraId="5B13690D" w14:textId="77777777" w:rsidR="00C924CE" w:rsidRDefault="00C924CE" w:rsidP="005C1C24"/>
          <w:p w14:paraId="12B1EE31" w14:textId="77777777" w:rsidR="00C924CE" w:rsidRDefault="00C924CE" w:rsidP="005C1C24"/>
          <w:p w14:paraId="4F0B98CE" w14:textId="77777777" w:rsidR="00C924CE" w:rsidRDefault="00C924CE" w:rsidP="005C1C24"/>
          <w:p w14:paraId="0AF1E9DC" w14:textId="77777777" w:rsidR="00C924CE" w:rsidRDefault="00C924CE" w:rsidP="005C1C24"/>
          <w:p w14:paraId="7DA55A49" w14:textId="77777777" w:rsidR="00C27808" w:rsidRDefault="00C27808" w:rsidP="005C1C24"/>
        </w:tc>
      </w:tr>
      <w:tr w:rsidR="005B51EC" w14:paraId="4EDFDC76" w14:textId="77777777" w:rsidTr="005B51EC">
        <w:trPr>
          <w:cantSplit/>
          <w:trHeight w:val="278"/>
        </w:trPr>
        <w:tc>
          <w:tcPr>
            <w:tcW w:w="4878" w:type="dxa"/>
            <w:shd w:val="clear" w:color="auto" w:fill="FFFFFF"/>
            <w:vAlign w:val="center"/>
          </w:tcPr>
          <w:p w14:paraId="5F6494AD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30A8981A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7A30EF82" w14:textId="77777777" w:rsidTr="00E24A24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7D196B7D" w14:textId="0033BFE9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</w:t>
            </w:r>
            <w:r w:rsidR="00E24A24" w:rsidRPr="00C924CE">
              <w:rPr>
                <w:rFonts w:ascii="Arial Narrow" w:hAnsi="Arial Narrow"/>
                <w:i/>
                <w:color w:val="000000"/>
              </w:rPr>
              <w:t>measurable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,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achievable, </w:t>
            </w:r>
            <w:proofErr w:type="gramStart"/>
            <w:r w:rsidR="00553B2D">
              <w:rPr>
                <w:rFonts w:ascii="Arial Narrow" w:hAnsi="Arial Narrow"/>
                <w:i/>
                <w:color w:val="000000"/>
              </w:rPr>
              <w:t>realistic</w:t>
            </w:r>
            <w:proofErr w:type="gramEnd"/>
            <w:r w:rsidR="00553B2D">
              <w:rPr>
                <w:rFonts w:ascii="Arial Narrow" w:hAnsi="Arial Narrow"/>
                <w:i/>
                <w:color w:val="000000"/>
              </w:rPr>
              <w:t xml:space="preserve">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533D8555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2AEE1AE5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42614211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28305920" w14:textId="77777777" w:rsidR="001E1EED" w:rsidRPr="001E1EED" w:rsidRDefault="000666EE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Will drink 2000mL of fluids</w:t>
            </w:r>
          </w:p>
          <w:p w14:paraId="61D7D705" w14:textId="77777777" w:rsidR="001E1EED" w:rsidRDefault="000666EE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Have no loss of fluids; emesis, diarrhea, blood;</w:t>
            </w:r>
          </w:p>
          <w:p w14:paraId="3060D613" w14:textId="77777777" w:rsidR="001E1EED" w:rsidRDefault="001E1EED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</w:t>
            </w:r>
            <w:r w:rsidRPr="001E1EED">
              <w:rPr>
                <w:rFonts w:ascii="Arial Narrow" w:hAnsi="Arial Narrow"/>
                <w:color w:val="000000"/>
              </w:rPr>
              <w:t xml:space="preserve">dentify 2 measures that prevent or treat </w:t>
            </w:r>
            <w:r w:rsidR="00BE6EEE">
              <w:rPr>
                <w:rFonts w:ascii="Arial Narrow" w:hAnsi="Arial Narrow"/>
                <w:color w:val="000000"/>
              </w:rPr>
              <w:t>fluid deficit</w:t>
            </w:r>
          </w:p>
          <w:p w14:paraId="0E016907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6726E804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5A9FBD50" w14:textId="77777777" w:rsidR="00164F95" w:rsidRPr="00164F95" w:rsidRDefault="00164F95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By the end of hospital day _____  </w:t>
            </w:r>
            <w:r w:rsidRPr="00164F95">
              <w:rPr>
                <w:rFonts w:ascii="Arial Narrow" w:hAnsi="Arial Narrow"/>
                <w:i/>
                <w:color w:val="000000"/>
              </w:rPr>
              <w:t>(1, 2, 3?)</w:t>
            </w:r>
          </w:p>
          <w:p w14:paraId="3D2E9A6D" w14:textId="77777777" w:rsidR="001E1EED" w:rsidRDefault="001E1EED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within </w:t>
            </w:r>
            <w:r w:rsidR="00C924CE">
              <w:rPr>
                <w:rFonts w:ascii="Arial Narrow" w:hAnsi="Arial Narrow"/>
                <w:color w:val="000000"/>
              </w:rPr>
              <w:t>_____ minutes of administration of ______ (medication)</w:t>
            </w:r>
          </w:p>
          <w:p w14:paraId="3FE724CF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217BF18B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0B8A7BEA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8"/>
        <w:gridCol w:w="5598"/>
      </w:tblGrid>
      <w:tr w:rsidR="00876CC9" w14:paraId="76661321" w14:textId="77777777" w:rsidTr="00E24A24">
        <w:tc>
          <w:tcPr>
            <w:tcW w:w="7578" w:type="dxa"/>
            <w:shd w:val="clear" w:color="auto" w:fill="FFC000"/>
          </w:tcPr>
          <w:p w14:paraId="5AC086BD" w14:textId="77777777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</w:p>
        </w:tc>
        <w:tc>
          <w:tcPr>
            <w:tcW w:w="5598" w:type="dxa"/>
            <w:shd w:val="clear" w:color="auto" w:fill="FFC000"/>
          </w:tcPr>
          <w:p w14:paraId="26FDEC7C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E24A24">
              <w:rPr>
                <w:rFonts w:ascii="Arial Narrow" w:hAnsi="Arial Narrow"/>
                <w:b/>
                <w:bCs/>
                <w:i/>
                <w:sz w:val="20"/>
                <w:u w:val="single"/>
              </w:rPr>
              <w:t>Document how you implemented the interve</w:t>
            </w:r>
            <w:r w:rsidR="00A01340" w:rsidRPr="00E24A24">
              <w:rPr>
                <w:rFonts w:ascii="Arial Narrow" w:hAnsi="Arial Narrow"/>
                <w:b/>
                <w:bCs/>
                <w:i/>
                <w:sz w:val="20"/>
                <w:u w:val="single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5F49F9A0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44F8E122" w14:textId="77777777" w:rsidR="00B807A7" w:rsidRPr="0042423F" w:rsidRDefault="00653AF1" w:rsidP="00092A6B">
            <w:pPr>
              <w:pStyle w:val="NoSpacing"/>
              <w:numPr>
                <w:ilvl w:val="0"/>
                <w:numId w:val="18"/>
              </w:numPr>
              <w:ind w:left="180" w:hanging="180"/>
              <w:rPr>
                <w:rFonts w:ascii="Arial Narrow" w:hAnsi="Arial Narrow"/>
                <w:sz w:val="20"/>
              </w:rPr>
            </w:pPr>
            <w:r w:rsidRPr="00653AF1">
              <w:rPr>
                <w:rStyle w:val="editbox"/>
                <w:rFonts w:ascii="Arial Narrow" w:hAnsi="Arial Narrow"/>
              </w:rPr>
              <w:t>Monitor total fluid intake and output every 4 hours (or every hour for the unstable client or the client who has urine output equal to or less than 0.5</w:t>
            </w:r>
            <w:r w:rsidRPr="00653AF1">
              <w:rPr>
                <w:rStyle w:val="editbox"/>
              </w:rPr>
              <w:t> </w:t>
            </w:r>
            <w:r w:rsidRPr="00653AF1">
              <w:rPr>
                <w:rStyle w:val="editbox"/>
                <w:rFonts w:ascii="Arial Narrow" w:hAnsi="Arial Narrow"/>
              </w:rPr>
              <w:t>mL/kg/</w:t>
            </w:r>
            <w:proofErr w:type="spellStart"/>
            <w:r w:rsidRPr="00653AF1">
              <w:rPr>
                <w:rStyle w:val="editbox"/>
                <w:rFonts w:ascii="Arial Narrow" w:hAnsi="Arial Narrow"/>
              </w:rPr>
              <w:t>hr</w:t>
            </w:r>
            <w:proofErr w:type="spellEnd"/>
            <w:r w:rsidRPr="00653AF1">
              <w:rPr>
                <w:rStyle w:val="editbox"/>
                <w:rFonts w:ascii="Arial Narrow" w:hAnsi="Arial Narrow"/>
              </w:rPr>
              <w:t>)</w:t>
            </w:r>
            <w:r w:rsidR="003B2C59" w:rsidRPr="00653AF1">
              <w:rPr>
                <w:rFonts w:ascii="Arial Narrow" w:hAnsi="Arial Narrow"/>
              </w:rPr>
              <w:t>.</w:t>
            </w:r>
            <w:r w:rsidR="00C3345C">
              <w:rPr>
                <w:rFonts w:ascii="Arial Narrow" w:hAnsi="Arial Narrow"/>
              </w:rPr>
              <w:t xml:space="preserve"> </w:t>
            </w:r>
            <w:r w:rsidR="00C3345C" w:rsidRPr="00C3345C">
              <w:rPr>
                <w:rFonts w:ascii="Arial Narrow" w:hAnsi="Arial Narrow"/>
                <w:i/>
                <w:sz w:val="20"/>
              </w:rPr>
              <w:t xml:space="preserve">To </w:t>
            </w:r>
            <w:r>
              <w:rPr>
                <w:rFonts w:ascii="Arial Narrow" w:hAnsi="Arial Narrow"/>
                <w:i/>
                <w:sz w:val="20"/>
              </w:rPr>
              <w:t xml:space="preserve">modify interventions early if output is decreasing (Potter, Perry, </w:t>
            </w:r>
            <w:r w:rsidR="00092A6B">
              <w:rPr>
                <w:rFonts w:ascii="Arial Narrow" w:hAnsi="Arial Narrow"/>
                <w:i/>
                <w:sz w:val="20"/>
              </w:rPr>
              <w:t>Stockert, &amp; Hall, 2020</w:t>
            </w:r>
            <w:r>
              <w:rPr>
                <w:rFonts w:ascii="Arial Narrow" w:hAnsi="Arial Narrow"/>
                <w:i/>
                <w:sz w:val="20"/>
              </w:rPr>
              <w:t>)</w:t>
            </w:r>
            <w:r w:rsidR="00C3345C" w:rsidRPr="00C3345C">
              <w:rPr>
                <w:rFonts w:ascii="Arial Narrow" w:hAnsi="Arial Narrow"/>
                <w:i/>
                <w:sz w:val="20"/>
              </w:rPr>
              <w:t>.</w:t>
            </w:r>
          </w:p>
        </w:tc>
        <w:tc>
          <w:tcPr>
            <w:tcW w:w="5598" w:type="dxa"/>
            <w:shd w:val="clear" w:color="auto" w:fill="auto"/>
          </w:tcPr>
          <w:p w14:paraId="1AE1B0D7" w14:textId="77777777" w:rsidR="00B807A7" w:rsidRDefault="00B807A7"/>
        </w:tc>
      </w:tr>
      <w:tr w:rsidR="00876CC9" w14:paraId="08838ED3" w14:textId="77777777" w:rsidTr="00092A6B">
        <w:trPr>
          <w:trHeight w:val="755"/>
        </w:trPr>
        <w:tc>
          <w:tcPr>
            <w:tcW w:w="7578" w:type="dxa"/>
            <w:shd w:val="clear" w:color="auto" w:fill="auto"/>
          </w:tcPr>
          <w:p w14:paraId="33FA60F1" w14:textId="77777777" w:rsidR="00B807A7" w:rsidRPr="00DA73F8" w:rsidRDefault="00653AF1" w:rsidP="00092A6B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 w:rsidRPr="00653AF1">
              <w:rPr>
                <w:rFonts w:ascii="Arial Narrow" w:hAnsi="Arial Narrow"/>
              </w:rPr>
              <w:t>Provide fresh water and oral fluids preferred by the client</w:t>
            </w:r>
            <w:r w:rsidR="00DA73F8" w:rsidRPr="00DA73F8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  <w:i/>
                <w:sz w:val="20"/>
              </w:rPr>
              <w:t xml:space="preserve">Client will increase intake if fluids are provided to them increasing fluid volume </w:t>
            </w:r>
            <w:r w:rsidR="00DA73F8" w:rsidRPr="00DA73F8">
              <w:rPr>
                <w:rFonts w:ascii="Arial Narrow" w:hAnsi="Arial Narrow"/>
                <w:i/>
                <w:sz w:val="20"/>
              </w:rPr>
              <w:t>(</w:t>
            </w:r>
            <w:proofErr w:type="spellStart"/>
            <w:r w:rsidR="00092A6B">
              <w:rPr>
                <w:rFonts w:ascii="Arial Narrow" w:hAnsi="Arial Narrow"/>
                <w:i/>
                <w:sz w:val="20"/>
              </w:rPr>
              <w:t>Ackely</w:t>
            </w:r>
            <w:proofErr w:type="spellEnd"/>
            <w:r w:rsidR="00092A6B">
              <w:rPr>
                <w:rFonts w:ascii="Arial Narrow" w:hAnsi="Arial Narrow"/>
                <w:i/>
                <w:sz w:val="20"/>
              </w:rPr>
              <w:t>, Ladwig, &amp; Makic, 2020</w:t>
            </w:r>
            <w:r w:rsidR="00DA73F8" w:rsidRPr="00DA73F8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2765D405" w14:textId="77777777" w:rsidR="00B807A7" w:rsidRDefault="00B807A7"/>
        </w:tc>
      </w:tr>
      <w:tr w:rsidR="00876CC9" w14:paraId="185C87BD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3A0AE14F" w14:textId="77777777" w:rsidR="00B807A7" w:rsidRPr="00375302" w:rsidRDefault="00653AF1" w:rsidP="00092A6B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 w:rsidRPr="00653AF1">
              <w:rPr>
                <w:rFonts w:ascii="Arial Narrow" w:hAnsi="Arial Narrow"/>
              </w:rPr>
              <w:t>Provide oral replacement therapy as ordered and tolerated with a hypotonic glucose-electrolyte solution when the client has acute diarrhea or nausea/vomiting</w:t>
            </w:r>
            <w:r w:rsidR="00375302" w:rsidRPr="00375302">
              <w:rPr>
                <w:rFonts w:ascii="Arial Narrow" w:hAnsi="Arial Narrow"/>
                <w:i/>
                <w:sz w:val="20"/>
              </w:rPr>
              <w:t xml:space="preserve">. </w:t>
            </w:r>
            <w:r>
              <w:rPr>
                <w:rFonts w:ascii="Arial Narrow" w:hAnsi="Arial Narrow"/>
                <w:i/>
                <w:sz w:val="20"/>
              </w:rPr>
              <w:t>Hypotonic solutions increase water absorption and replenish electrolytes lost, increasing client fluid volume</w:t>
            </w:r>
            <w:r w:rsidR="003B2C59" w:rsidRPr="00375302">
              <w:rPr>
                <w:rFonts w:ascii="Arial Narrow" w:hAnsi="Arial Narrow"/>
                <w:i/>
                <w:sz w:val="20"/>
              </w:rPr>
              <w:t xml:space="preserve"> (</w:t>
            </w:r>
            <w:proofErr w:type="spellStart"/>
            <w:r>
              <w:rPr>
                <w:rFonts w:ascii="Arial Narrow" w:hAnsi="Arial Narrow"/>
                <w:i/>
                <w:sz w:val="20"/>
              </w:rPr>
              <w:t>Ackely</w:t>
            </w:r>
            <w:proofErr w:type="spellEnd"/>
            <w:r>
              <w:rPr>
                <w:rFonts w:ascii="Arial Narrow" w:hAnsi="Arial Narrow"/>
                <w:i/>
                <w:sz w:val="20"/>
              </w:rPr>
              <w:t>,</w:t>
            </w:r>
            <w:r w:rsidR="003B2C59" w:rsidRPr="00375302">
              <w:rPr>
                <w:rFonts w:ascii="Arial Narrow" w:hAnsi="Arial Narrow"/>
                <w:i/>
                <w:sz w:val="20"/>
              </w:rPr>
              <w:t xml:space="preserve"> et</w:t>
            </w:r>
            <w:r w:rsidR="003B2C59" w:rsidRPr="00375302">
              <w:rPr>
                <w:rFonts w:cs="Arial"/>
                <w:i/>
                <w:sz w:val="20"/>
              </w:rPr>
              <w:t> </w:t>
            </w:r>
            <w:r w:rsidR="00092A6B">
              <w:rPr>
                <w:rFonts w:ascii="Arial Narrow" w:hAnsi="Arial Narrow"/>
                <w:i/>
                <w:sz w:val="20"/>
              </w:rPr>
              <w:t>al, 2020</w:t>
            </w:r>
            <w:r w:rsidR="003B2C59" w:rsidRPr="00375302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4E72776E" w14:textId="77777777" w:rsidR="00B807A7" w:rsidRDefault="00B807A7"/>
        </w:tc>
      </w:tr>
      <w:tr w:rsidR="00876CC9" w14:paraId="07014F13" w14:textId="77777777" w:rsidTr="00092A6B">
        <w:trPr>
          <w:trHeight w:val="782"/>
        </w:trPr>
        <w:tc>
          <w:tcPr>
            <w:tcW w:w="7578" w:type="dxa"/>
            <w:shd w:val="clear" w:color="auto" w:fill="auto"/>
          </w:tcPr>
          <w:p w14:paraId="30D009CB" w14:textId="77777777" w:rsidR="00876CC9" w:rsidRPr="00375302" w:rsidRDefault="00653AF1" w:rsidP="00092A6B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 w:rsidRPr="00653AF1">
              <w:rPr>
                <w:rFonts w:ascii="Arial Narrow" w:hAnsi="Arial Narrow"/>
              </w:rPr>
              <w:t>Administer antidiarrheals and antieme</w:t>
            </w:r>
            <w:r>
              <w:rPr>
                <w:rFonts w:ascii="Arial Narrow" w:hAnsi="Arial Narrow"/>
              </w:rPr>
              <w:t>tics as ordered and appropriate</w:t>
            </w:r>
            <w:r w:rsidR="00876CC9">
              <w:rPr>
                <w:rFonts w:ascii="Arial Narrow" w:hAnsi="Arial Narrow"/>
              </w:rPr>
              <w:t xml:space="preserve">. </w:t>
            </w:r>
            <w:r w:rsidR="00DC4885">
              <w:rPr>
                <w:rFonts w:ascii="Arial Narrow" w:hAnsi="Arial Narrow"/>
                <w:i/>
                <w:sz w:val="20"/>
              </w:rPr>
              <w:t>To stop fluid loss, increasing the amount the fluid retained</w:t>
            </w:r>
            <w:r w:rsidR="00876CC9" w:rsidRPr="00C3345C">
              <w:rPr>
                <w:rFonts w:ascii="Arial Narrow" w:hAnsi="Arial Narrow"/>
                <w:i/>
                <w:sz w:val="20"/>
              </w:rPr>
              <w:t xml:space="preserve"> (</w:t>
            </w:r>
            <w:proofErr w:type="spellStart"/>
            <w:r w:rsidR="00DC4885">
              <w:rPr>
                <w:rFonts w:ascii="Arial Narrow" w:hAnsi="Arial Narrow"/>
                <w:i/>
                <w:sz w:val="20"/>
              </w:rPr>
              <w:t>Ackely</w:t>
            </w:r>
            <w:proofErr w:type="spellEnd"/>
            <w:r w:rsidR="00DC4885">
              <w:rPr>
                <w:rFonts w:ascii="Arial Narrow" w:hAnsi="Arial Narrow"/>
                <w:i/>
                <w:sz w:val="20"/>
              </w:rPr>
              <w:t>,</w:t>
            </w:r>
            <w:r w:rsidR="00DC4885" w:rsidRPr="00375302">
              <w:rPr>
                <w:rFonts w:ascii="Arial Narrow" w:hAnsi="Arial Narrow"/>
                <w:i/>
                <w:sz w:val="20"/>
              </w:rPr>
              <w:t xml:space="preserve"> et</w:t>
            </w:r>
            <w:r w:rsidR="00DC4885" w:rsidRPr="00375302">
              <w:rPr>
                <w:rFonts w:cs="Arial"/>
                <w:i/>
                <w:sz w:val="20"/>
              </w:rPr>
              <w:t> </w:t>
            </w:r>
            <w:r w:rsidR="00092A6B">
              <w:rPr>
                <w:rFonts w:ascii="Arial Narrow" w:hAnsi="Arial Narrow"/>
                <w:i/>
                <w:sz w:val="20"/>
              </w:rPr>
              <w:t>al, 2020</w:t>
            </w:r>
            <w:r w:rsidR="00876CC9" w:rsidRPr="00C3345C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38148A10" w14:textId="77777777" w:rsidR="00876CC9" w:rsidRDefault="00876CC9"/>
        </w:tc>
      </w:tr>
      <w:tr w:rsidR="00876CC9" w14:paraId="2C35E994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58433569" w14:textId="77777777" w:rsidR="00B807A7" w:rsidRPr="00375302" w:rsidRDefault="00DC4885" w:rsidP="00092A6B">
            <w:pPr>
              <w:numPr>
                <w:ilvl w:val="0"/>
                <w:numId w:val="20"/>
              </w:numPr>
              <w:ind w:left="180" w:hanging="180"/>
              <w:rPr>
                <w:rFonts w:ascii="Arial Narrow" w:hAnsi="Arial Narrow"/>
              </w:rPr>
            </w:pPr>
            <w:r w:rsidRPr="00DC4885">
              <w:rPr>
                <w:rFonts w:ascii="Arial Narrow" w:hAnsi="Arial Narrow"/>
              </w:rPr>
              <w:t>Encourage fluid intake by offering fluids regularly</w:t>
            </w:r>
            <w:r>
              <w:rPr>
                <w:rFonts w:ascii="Arial Narrow" w:hAnsi="Arial Narrow"/>
              </w:rPr>
              <w:t xml:space="preserve"> and with daily routines</w:t>
            </w:r>
            <w:r w:rsidR="00375302" w:rsidRPr="00375302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  <w:i/>
                <w:sz w:val="20"/>
              </w:rPr>
              <w:t>To remind the client to keep taking in fluids and increase the times the fluids are available to the client to increase fluid volume</w:t>
            </w:r>
            <w:r w:rsidR="00375302" w:rsidRPr="00A925AD">
              <w:rPr>
                <w:rFonts w:ascii="Arial Narrow" w:hAnsi="Arial Narrow"/>
                <w:i/>
                <w:sz w:val="20"/>
              </w:rPr>
              <w:t xml:space="preserve"> (</w:t>
            </w:r>
            <w:proofErr w:type="spellStart"/>
            <w:r>
              <w:rPr>
                <w:rFonts w:ascii="Arial Narrow" w:hAnsi="Arial Narrow"/>
                <w:i/>
                <w:sz w:val="20"/>
              </w:rPr>
              <w:t>Ackely</w:t>
            </w:r>
            <w:proofErr w:type="spellEnd"/>
            <w:r>
              <w:rPr>
                <w:rFonts w:ascii="Arial Narrow" w:hAnsi="Arial Narrow"/>
                <w:i/>
                <w:sz w:val="20"/>
              </w:rPr>
              <w:t>,</w:t>
            </w:r>
            <w:r w:rsidRPr="00375302">
              <w:rPr>
                <w:rFonts w:ascii="Arial Narrow" w:hAnsi="Arial Narrow"/>
                <w:i/>
                <w:sz w:val="20"/>
              </w:rPr>
              <w:t xml:space="preserve"> et</w:t>
            </w:r>
            <w:r w:rsidRPr="00375302">
              <w:rPr>
                <w:rFonts w:cs="Arial"/>
                <w:i/>
                <w:sz w:val="20"/>
              </w:rPr>
              <w:t> </w:t>
            </w:r>
            <w:r w:rsidR="00092A6B">
              <w:rPr>
                <w:rFonts w:ascii="Arial Narrow" w:hAnsi="Arial Narrow"/>
                <w:i/>
                <w:sz w:val="20"/>
              </w:rPr>
              <w:t>al, 2020</w:t>
            </w:r>
            <w:r w:rsidR="00375302" w:rsidRPr="00A925AD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2564EF1D" w14:textId="77777777" w:rsidR="00B807A7" w:rsidRDefault="00B807A7"/>
        </w:tc>
      </w:tr>
      <w:tr w:rsidR="00020BFC" w14:paraId="0DF61B41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2B4E9587" w14:textId="77777777" w:rsidR="00020BFC" w:rsidRPr="00375302" w:rsidRDefault="00020BFC" w:rsidP="00A925AD">
            <w:pPr>
              <w:numPr>
                <w:ilvl w:val="0"/>
                <w:numId w:val="20"/>
              </w:numPr>
              <w:ind w:left="180" w:hanging="180"/>
              <w:rPr>
                <w:rFonts w:ascii="Arial Narrow" w:hAnsi="Arial Narrow"/>
              </w:rPr>
            </w:pPr>
          </w:p>
        </w:tc>
        <w:tc>
          <w:tcPr>
            <w:tcW w:w="5598" w:type="dxa"/>
            <w:shd w:val="clear" w:color="auto" w:fill="auto"/>
          </w:tcPr>
          <w:p w14:paraId="00CB2FD1" w14:textId="77777777" w:rsidR="00020BFC" w:rsidRDefault="00020BFC" w:rsidP="00DC4885"/>
        </w:tc>
      </w:tr>
      <w:tr w:rsidR="00876CC9" w14:paraId="4EFE5181" w14:textId="77777777" w:rsidTr="00E24A24">
        <w:tc>
          <w:tcPr>
            <w:tcW w:w="7578" w:type="dxa"/>
            <w:shd w:val="clear" w:color="auto" w:fill="FFC000"/>
          </w:tcPr>
          <w:p w14:paraId="3580342D" w14:textId="77777777" w:rsidR="00B807A7" w:rsidRDefault="00B807A7"/>
        </w:tc>
        <w:tc>
          <w:tcPr>
            <w:tcW w:w="5598" w:type="dxa"/>
            <w:shd w:val="clear" w:color="auto" w:fill="FFC000"/>
          </w:tcPr>
          <w:p w14:paraId="125E8418" w14:textId="77777777" w:rsidR="00B807A7" w:rsidRDefault="00B807A7"/>
        </w:tc>
      </w:tr>
      <w:tr w:rsidR="004F5860" w:rsidRPr="004F5860" w14:paraId="71B16ADF" w14:textId="77777777" w:rsidTr="00640B69">
        <w:trPr>
          <w:trHeight w:val="350"/>
        </w:trPr>
        <w:tc>
          <w:tcPr>
            <w:tcW w:w="13176" w:type="dxa"/>
            <w:gridSpan w:val="2"/>
            <w:shd w:val="clear" w:color="auto" w:fill="D9D9D9"/>
          </w:tcPr>
          <w:p w14:paraId="0D8991F7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 xml:space="preserve">EVALUATION of OUTCOME: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(Documented in a Nurse’s Note)</w:t>
            </w:r>
          </w:p>
        </w:tc>
      </w:tr>
      <w:tr w:rsidR="004F5860" w:rsidRPr="004F5860" w14:paraId="341D2BD5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3E5DEB6B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6C9BAB3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5E275A8D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03F1868A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240C38F3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4FF525EB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63C321D0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7C328AEA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0ABC7DCB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69817AD7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3A083FB9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12F914D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275273C2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38E5F6D0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74E8" w14:textId="77777777" w:rsidR="00640B69" w:rsidRDefault="00640B69" w:rsidP="005B2B33">
      <w:r>
        <w:separator/>
      </w:r>
    </w:p>
  </w:endnote>
  <w:endnote w:type="continuationSeparator" w:id="0">
    <w:p w14:paraId="010CAA5C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242D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DC4885">
      <w:rPr>
        <w:rFonts w:ascii="Arial Narrow" w:hAnsi="Arial Narrow"/>
        <w:b/>
        <w:i/>
      </w:rPr>
      <w:t>Deficient Fluid Volume</w:t>
    </w:r>
  </w:p>
  <w:p w14:paraId="18F0C6A4" w14:textId="77777777" w:rsidR="005B2B33" w:rsidRPr="005B2B33" w:rsidRDefault="0078708F" w:rsidP="0078708F">
    <w:pPr>
      <w:pStyle w:val="Footer"/>
      <w:jc w:val="center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 w:rsidR="004F5860">
      <w:rPr>
        <w:rFonts w:ascii="Arial Narrow" w:hAnsi="Arial Narrow"/>
        <w:i/>
        <w:sz w:val="18"/>
      </w:rPr>
      <w:t xml:space="preserve">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>
      <w:rPr>
        <w:rFonts w:ascii="Arial Narrow" w:hAnsi="Arial Narrow"/>
        <w:b/>
        <w:bCs/>
        <w:i/>
        <w:noProof/>
        <w:sz w:val="18"/>
      </w:rPr>
      <w:t>1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68013175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5A1C" w14:textId="77777777" w:rsidR="00640B69" w:rsidRDefault="00640B69" w:rsidP="005B2B33">
      <w:r>
        <w:separator/>
      </w:r>
    </w:p>
  </w:footnote>
  <w:footnote w:type="continuationSeparator" w:id="0">
    <w:p w14:paraId="52CD594D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92"/>
    <w:rsid w:val="00020BFC"/>
    <w:rsid w:val="000666EE"/>
    <w:rsid w:val="00092A6B"/>
    <w:rsid w:val="00164F95"/>
    <w:rsid w:val="001B4A26"/>
    <w:rsid w:val="001E1EED"/>
    <w:rsid w:val="00214E89"/>
    <w:rsid w:val="002446A3"/>
    <w:rsid w:val="002C46E4"/>
    <w:rsid w:val="00320797"/>
    <w:rsid w:val="00351556"/>
    <w:rsid w:val="003737C0"/>
    <w:rsid w:val="00373F40"/>
    <w:rsid w:val="00375302"/>
    <w:rsid w:val="00382B78"/>
    <w:rsid w:val="003B2C59"/>
    <w:rsid w:val="0042423F"/>
    <w:rsid w:val="00446B2E"/>
    <w:rsid w:val="004A1B1E"/>
    <w:rsid w:val="004F5860"/>
    <w:rsid w:val="00553B2D"/>
    <w:rsid w:val="005605EC"/>
    <w:rsid w:val="00561F74"/>
    <w:rsid w:val="00562E53"/>
    <w:rsid w:val="00595D4A"/>
    <w:rsid w:val="005B2B33"/>
    <w:rsid w:val="005B51EC"/>
    <w:rsid w:val="005C1C24"/>
    <w:rsid w:val="00640B69"/>
    <w:rsid w:val="00653AF1"/>
    <w:rsid w:val="00680F83"/>
    <w:rsid w:val="006F2DFC"/>
    <w:rsid w:val="0078708F"/>
    <w:rsid w:val="00794594"/>
    <w:rsid w:val="007A246E"/>
    <w:rsid w:val="00870C82"/>
    <w:rsid w:val="00876CC9"/>
    <w:rsid w:val="008B5482"/>
    <w:rsid w:val="008C7EE5"/>
    <w:rsid w:val="009210C5"/>
    <w:rsid w:val="009A0192"/>
    <w:rsid w:val="009E2BFE"/>
    <w:rsid w:val="00A01340"/>
    <w:rsid w:val="00A14166"/>
    <w:rsid w:val="00A60C1B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924CE"/>
    <w:rsid w:val="00CB3862"/>
    <w:rsid w:val="00D01A83"/>
    <w:rsid w:val="00D30936"/>
    <w:rsid w:val="00D54207"/>
    <w:rsid w:val="00D72654"/>
    <w:rsid w:val="00DA73F8"/>
    <w:rsid w:val="00DC4885"/>
    <w:rsid w:val="00E02ED6"/>
    <w:rsid w:val="00E24A24"/>
    <w:rsid w:val="00F2419B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0DF6B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E04431-B965-449E-8E4C-3EEA3815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</dc:creator>
  <cp:lastModifiedBy>Jewelle Welleh</cp:lastModifiedBy>
  <cp:revision>7</cp:revision>
  <cp:lastPrinted>2019-08-27T17:07:00Z</cp:lastPrinted>
  <dcterms:created xsi:type="dcterms:W3CDTF">2018-09-03T23:02:00Z</dcterms:created>
  <dcterms:modified xsi:type="dcterms:W3CDTF">2021-12-13T18:40:00Z</dcterms:modified>
</cp:coreProperties>
</file>