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6643" w14:textId="77777777" w:rsidR="00052F0C" w:rsidRDefault="00000000">
      <w:pPr>
        <w:spacing w:after="60"/>
        <w:jc w:val="center"/>
      </w:pPr>
      <w:r>
        <w:rPr>
          <w:b/>
          <w:sz w:val="31"/>
        </w:rPr>
        <w:t>PROJECT 1: Detection of Heavy Metal 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27"/>
        <w:gridCol w:w="5227"/>
      </w:tblGrid>
      <w:tr w:rsidR="00052F0C" w14:paraId="7D2327CA" w14:textId="77777777">
        <w:tc>
          <w:tcPr>
            <w:tcW w:w="5227" w:type="dxa"/>
            <w:shd w:val="clear" w:color="auto" w:fill="F1F3F5"/>
          </w:tcPr>
          <w:p w14:paraId="62FFFC98" w14:textId="77777777" w:rsidR="00052F0C" w:rsidRDefault="00000000">
            <w:pPr>
              <w:spacing w:after="0"/>
            </w:pPr>
            <w:r>
              <w:rPr>
                <w:b/>
              </w:rPr>
              <w:t>Project Title</w:t>
            </w:r>
            <w:r>
              <w:rPr>
                <w:b/>
              </w:rPr>
              <w:br/>
            </w:r>
            <w:r>
              <w:rPr>
                <w:sz w:val="16"/>
              </w:rPr>
              <w:t>Detection of Heavy Metal Ions</w:t>
            </w:r>
          </w:p>
        </w:tc>
        <w:tc>
          <w:tcPr>
            <w:tcW w:w="5227" w:type="dxa"/>
            <w:shd w:val="clear" w:color="auto" w:fill="F1F3F5"/>
          </w:tcPr>
          <w:p w14:paraId="118A2E69" w14:textId="77777777" w:rsidR="00052F0C" w:rsidRDefault="00000000">
            <w:pPr>
              <w:spacing w:after="0"/>
            </w:pPr>
            <w:r>
              <w:rPr>
                <w:b/>
              </w:rPr>
              <w:t>Overview</w:t>
            </w:r>
            <w:r>
              <w:rPr>
                <w:b/>
              </w:rPr>
              <w:br/>
            </w:r>
            <w:r>
              <w:rPr>
                <w:sz w:val="16"/>
              </w:rPr>
              <w:t>A portable paper-based colorimetric sensor designed to detect and estimate Ni²⁺ and Cr⁶⁺ ions in water. It combines capillary flow through Axiva paper with chemical indicators and computer-based RGB analysis.</w:t>
            </w:r>
          </w:p>
        </w:tc>
      </w:tr>
      <w:tr w:rsidR="00052F0C" w14:paraId="12F62576" w14:textId="77777777">
        <w:tc>
          <w:tcPr>
            <w:tcW w:w="5227" w:type="dxa"/>
            <w:shd w:val="clear" w:color="auto" w:fill="F1F3F5"/>
          </w:tcPr>
          <w:p w14:paraId="48BA72AF" w14:textId="77777777" w:rsidR="00052F0C" w:rsidRDefault="00000000">
            <w:pPr>
              <w:spacing w:after="0"/>
            </w:pPr>
            <w:r>
              <w:rPr>
                <w:b/>
              </w:rPr>
              <w:t>Problem</w:t>
            </w:r>
            <w:r>
              <w:rPr>
                <w:b/>
              </w:rPr>
              <w:br/>
            </w:r>
            <w:r>
              <w:rPr>
                <w:sz w:val="16"/>
              </w:rPr>
              <w:t>Industrial effluents can introduce toxic heavy-metal ions into water. Conventional spectroscopy and fluorescence methods can be precise but are bulky and expensive, creating a need for portable, low-cost field detection.</w:t>
            </w:r>
          </w:p>
        </w:tc>
        <w:tc>
          <w:tcPr>
            <w:tcW w:w="5227" w:type="dxa"/>
            <w:shd w:val="clear" w:color="auto" w:fill="F1F3F5"/>
          </w:tcPr>
          <w:p w14:paraId="33CE789E" w14:textId="77777777" w:rsidR="00052F0C" w:rsidRDefault="00000000">
            <w:pPr>
              <w:spacing w:after="0"/>
            </w:pPr>
            <w:r>
              <w:rPr>
                <w:b/>
              </w:rPr>
              <w:t>Solution</w:t>
            </w:r>
            <w:r>
              <w:rPr>
                <w:b/>
              </w:rPr>
              <w:br/>
            </w:r>
            <w:r>
              <w:rPr>
                <w:sz w:val="16"/>
              </w:rPr>
              <w:t>Fabricate separate Cr⁶⁺ and Ni²⁺ detection zones on paper, react water samples with DPC and DMG, capture the resulting colours under controlled lighting, and use Python RGB analysis with calibration curves to estimate concentration.</w:t>
            </w:r>
          </w:p>
        </w:tc>
      </w:tr>
    </w:tbl>
    <w:p w14:paraId="0807CE1A" w14:textId="77777777" w:rsidR="00052F0C" w:rsidRDefault="00000000">
      <w:pPr>
        <w:spacing w:before="40" w:after="10"/>
      </w:pPr>
      <w:r>
        <w:rPr>
          <w:b/>
          <w:sz w:val="19"/>
        </w:rPr>
        <w:t>Novelty</w:t>
      </w:r>
    </w:p>
    <w:p w14:paraId="2E7A71B2" w14:textId="77777777" w:rsidR="00052F0C" w:rsidRDefault="00000000">
      <w:pPr>
        <w:spacing w:after="30" w:line="240" w:lineRule="auto"/>
      </w:pPr>
      <w:r>
        <w:t>The project combines a simple paper microfluidic sensor with image-based quantitative analysis. The blank zone helps account for lighting variation, while the RGB-to-concentration workflow converts a visual chemical response into a digital measurement without requiring bulky analytical instruments.</w:t>
      </w:r>
    </w:p>
    <w:p w14:paraId="2A68809F" w14:textId="77777777" w:rsidR="00052F0C" w:rsidRDefault="00000000">
      <w:pPr>
        <w:spacing w:before="40" w:after="10"/>
      </w:pPr>
      <w:r>
        <w:rPr>
          <w:b/>
          <w:sz w:val="19"/>
        </w:rPr>
        <w:t>Tools &amp; Technologies</w:t>
      </w:r>
    </w:p>
    <w:p w14:paraId="061B2E21" w14:textId="77777777" w:rsidR="00052F0C" w:rsidRDefault="00000000">
      <w:pPr>
        <w:pStyle w:val="ListBullet"/>
        <w:spacing w:after="6" w:line="240" w:lineRule="auto"/>
        <w:ind w:left="245" w:hanging="144"/>
      </w:pPr>
      <w:r>
        <w:t>Axiva filter paper 100R; SolidWorks for sensor layout and flow-path design.</w:t>
      </w:r>
    </w:p>
    <w:p w14:paraId="5BC55DB6" w14:textId="77777777" w:rsidR="00052F0C" w:rsidRDefault="00000000">
      <w:pPr>
        <w:pStyle w:val="ListBullet"/>
        <w:spacing w:after="6" w:line="240" w:lineRule="auto"/>
        <w:ind w:left="245" w:hanging="144"/>
      </w:pPr>
      <w:r>
        <w:t>Diphenylcarbazide (DPC) for Cr⁶⁺; Dimethylglyoxime (DMG) for Ni²⁺.</w:t>
      </w:r>
    </w:p>
    <w:p w14:paraId="3DA8F206" w14:textId="77777777" w:rsidR="00052F0C" w:rsidRDefault="00000000">
      <w:pPr>
        <w:pStyle w:val="ListBullet"/>
        <w:spacing w:after="6" w:line="240" w:lineRule="auto"/>
        <w:ind w:left="245" w:hanging="144"/>
      </w:pPr>
      <w:r>
        <w:t>EDTA for reagent stabilization; K₂Cr₂O₇ and NiSO₄·6H₂O for standards.</w:t>
      </w:r>
    </w:p>
    <w:p w14:paraId="1559A108" w14:textId="77777777" w:rsidR="00052F0C" w:rsidRDefault="00000000">
      <w:pPr>
        <w:pStyle w:val="ListBullet"/>
        <w:spacing w:after="6" w:line="240" w:lineRule="auto"/>
        <w:ind w:left="245" w:hanging="144"/>
      </w:pPr>
      <w:r>
        <w:t>Python for RGB extraction, calibration plots and concentration estimation.</w:t>
      </w:r>
    </w:p>
    <w:p w14:paraId="2A836302" w14:textId="77777777" w:rsidR="00052F0C" w:rsidRDefault="00000000">
      <w:pPr>
        <w:spacing w:before="40" w:after="10"/>
      </w:pPr>
      <w:r>
        <w:rPr>
          <w:b/>
          <w:sz w:val="19"/>
        </w:rPr>
        <w:t>Methodology</w:t>
      </w:r>
    </w:p>
    <w:p w14:paraId="0D7A18EC" w14:textId="77777777" w:rsidR="00052F0C" w:rsidRDefault="00000000">
      <w:pPr>
        <w:pStyle w:val="ListBullet"/>
        <w:spacing w:after="6" w:line="240" w:lineRule="auto"/>
        <w:ind w:left="245" w:hanging="144"/>
      </w:pPr>
      <w:r>
        <w:t>Select Axiva paper because its larger pore size provides better wicking than the considered Whatman Grade 42 paper.</w:t>
      </w:r>
    </w:p>
    <w:p w14:paraId="201ADD5E" w14:textId="77777777" w:rsidR="00052F0C" w:rsidRDefault="00000000">
      <w:pPr>
        <w:pStyle w:val="ListBullet"/>
        <w:spacing w:after="6" w:line="240" w:lineRule="auto"/>
        <w:ind w:left="245" w:hanging="144"/>
      </w:pPr>
      <w:r>
        <w:t>Design channels and separate detection/blank zones; orient the main channel along the paper fibres.</w:t>
      </w:r>
    </w:p>
    <w:p w14:paraId="41AB2B80" w14:textId="77777777" w:rsidR="00052F0C" w:rsidRDefault="00000000">
      <w:pPr>
        <w:pStyle w:val="ListBullet"/>
        <w:spacing w:after="6" w:line="240" w:lineRule="auto"/>
        <w:ind w:left="245" w:hanging="144"/>
      </w:pPr>
      <w:r>
        <w:t>Prepare standard Cr⁶⁺ and Ni²⁺ solutions through direct and serial dilution and apply them to the respective zones.</w:t>
      </w:r>
    </w:p>
    <w:p w14:paraId="5EB0AADC" w14:textId="77777777" w:rsidR="00052F0C" w:rsidRDefault="00000000">
      <w:pPr>
        <w:pStyle w:val="ListBullet"/>
        <w:spacing w:after="6" w:line="240" w:lineRule="auto"/>
        <w:ind w:left="245" w:hanging="144"/>
      </w:pPr>
      <w:r>
        <w:t>Record colour responses under consistent lighting, extract RGB intensities using Python, and correlate them with concentration through calibration curves.</w:t>
      </w:r>
    </w:p>
    <w:p w14:paraId="3A97A033" w14:textId="77777777" w:rsidR="00052F0C" w:rsidRDefault="00000000">
      <w:pPr>
        <w:spacing w:before="40" w:after="10"/>
      </w:pPr>
      <w:r>
        <w:rPr>
          <w:b/>
          <w:sz w:val="19"/>
        </w:rPr>
        <w:t>Outcome / Key Result</w:t>
      </w:r>
    </w:p>
    <w:p w14:paraId="7A852C89" w14:textId="37037630" w:rsidR="00052F0C" w:rsidRDefault="00000000">
      <w:pPr>
        <w:spacing w:after="30" w:line="240" w:lineRule="auto"/>
      </w:pPr>
      <w:r>
        <w:t>Cr⁶⁺ was successfully detected with a consistent violet-to-red response and accurate RGB-based quantification. Ni²⁺ showed an unexpected violet response and inconsistent quantitative behaviour, so reliable visual detection was achieved but quantitative estimation remained limited.</w:t>
      </w:r>
    </w:p>
    <w:p w14:paraId="34B1BC26" w14:textId="77777777" w:rsidR="00DA709C" w:rsidRPr="00DA709C" w:rsidRDefault="00DA709C" w:rsidP="00DA709C"/>
    <w:p w14:paraId="09532F5B" w14:textId="77777777" w:rsidR="00DA709C" w:rsidRPr="00DA709C" w:rsidRDefault="00DA709C" w:rsidP="00DA709C"/>
    <w:p w14:paraId="2879A9F4" w14:textId="77777777" w:rsidR="00DA709C" w:rsidRPr="00DA709C" w:rsidRDefault="00DA709C" w:rsidP="00DA709C"/>
    <w:p w14:paraId="7F81713A" w14:textId="77777777" w:rsidR="00DA709C" w:rsidRPr="00DA709C" w:rsidRDefault="00DA709C" w:rsidP="00DA709C"/>
    <w:p w14:paraId="252B0251" w14:textId="77777777" w:rsidR="00DA709C" w:rsidRPr="00DA709C" w:rsidRDefault="00DA709C" w:rsidP="00DA709C"/>
    <w:p w14:paraId="115FD246" w14:textId="77777777" w:rsidR="00DA709C" w:rsidRPr="00DA709C" w:rsidRDefault="00DA709C" w:rsidP="00DA709C"/>
    <w:p w14:paraId="7394ACDD" w14:textId="77777777" w:rsidR="00DA709C" w:rsidRPr="00DA709C" w:rsidRDefault="00DA709C" w:rsidP="00DA709C"/>
    <w:p w14:paraId="2A72FA81" w14:textId="77777777" w:rsidR="00DA709C" w:rsidRPr="00DA709C" w:rsidRDefault="00DA709C" w:rsidP="00DA709C"/>
    <w:p w14:paraId="7582993B" w14:textId="77777777" w:rsidR="00DA709C" w:rsidRPr="00DA709C" w:rsidRDefault="00DA709C" w:rsidP="00DA709C"/>
    <w:p w14:paraId="01AF06BB" w14:textId="77777777" w:rsidR="00DA709C" w:rsidRPr="00DA709C" w:rsidRDefault="00DA709C" w:rsidP="00DA709C"/>
    <w:p w14:paraId="0A8A7E0D" w14:textId="77777777" w:rsidR="00DA709C" w:rsidRPr="00DA709C" w:rsidRDefault="00DA709C" w:rsidP="00DA709C"/>
    <w:p w14:paraId="25D31AEC" w14:textId="77777777" w:rsidR="00DA709C" w:rsidRPr="00DA709C" w:rsidRDefault="00DA709C" w:rsidP="00DA709C"/>
    <w:p w14:paraId="14C854D7" w14:textId="77777777" w:rsidR="00DA709C" w:rsidRPr="00DA709C" w:rsidRDefault="00DA709C" w:rsidP="00DA709C"/>
    <w:p w14:paraId="08093FCA" w14:textId="77777777" w:rsidR="00DA709C" w:rsidRPr="00DA709C" w:rsidRDefault="00DA709C" w:rsidP="00DA709C"/>
    <w:p w14:paraId="7D28E68F" w14:textId="77777777" w:rsidR="00DA709C" w:rsidRPr="00DA709C" w:rsidRDefault="00DA709C" w:rsidP="00DA709C"/>
    <w:p w14:paraId="21779113" w14:textId="77777777" w:rsidR="00DA709C" w:rsidRPr="00DA709C" w:rsidRDefault="00DA709C" w:rsidP="00DA709C">
      <w:pPr>
        <w:jc w:val="center"/>
      </w:pPr>
    </w:p>
    <w:sectPr w:rsidR="00DA709C" w:rsidRPr="00DA709C" w:rsidSect="00034616">
      <w:footerReference w:type="default" r:id="rId8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16BC3" w14:textId="77777777" w:rsidR="0022663A" w:rsidRDefault="0022663A">
      <w:pPr>
        <w:spacing w:after="0" w:line="240" w:lineRule="auto"/>
      </w:pPr>
      <w:r>
        <w:separator/>
      </w:r>
    </w:p>
  </w:endnote>
  <w:endnote w:type="continuationSeparator" w:id="0">
    <w:p w14:paraId="1B9AC80F" w14:textId="77777777" w:rsidR="0022663A" w:rsidRDefault="0022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42ADA" w14:textId="5F986262" w:rsidR="00052F0C" w:rsidRDefault="00052F0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568F7" w14:textId="77777777" w:rsidR="0022663A" w:rsidRDefault="0022663A">
      <w:pPr>
        <w:spacing w:after="0" w:line="240" w:lineRule="auto"/>
      </w:pPr>
      <w:r>
        <w:separator/>
      </w:r>
    </w:p>
  </w:footnote>
  <w:footnote w:type="continuationSeparator" w:id="0">
    <w:p w14:paraId="27FB329A" w14:textId="77777777" w:rsidR="0022663A" w:rsidRDefault="002266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685567">
    <w:abstractNumId w:val="8"/>
  </w:num>
  <w:num w:numId="2" w16cid:durableId="785392557">
    <w:abstractNumId w:val="6"/>
  </w:num>
  <w:num w:numId="3" w16cid:durableId="33427289">
    <w:abstractNumId w:val="5"/>
  </w:num>
  <w:num w:numId="4" w16cid:durableId="2022202163">
    <w:abstractNumId w:val="4"/>
  </w:num>
  <w:num w:numId="5" w16cid:durableId="1645966156">
    <w:abstractNumId w:val="7"/>
  </w:num>
  <w:num w:numId="6" w16cid:durableId="1278565624">
    <w:abstractNumId w:val="3"/>
  </w:num>
  <w:num w:numId="7" w16cid:durableId="1650594012">
    <w:abstractNumId w:val="2"/>
  </w:num>
  <w:num w:numId="8" w16cid:durableId="1065298970">
    <w:abstractNumId w:val="1"/>
  </w:num>
  <w:num w:numId="9" w16cid:durableId="85878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0C"/>
    <w:rsid w:val="0006063C"/>
    <w:rsid w:val="0015074B"/>
    <w:rsid w:val="0022663A"/>
    <w:rsid w:val="0029639D"/>
    <w:rsid w:val="00326F90"/>
    <w:rsid w:val="00990EB6"/>
    <w:rsid w:val="00AA1D8D"/>
    <w:rsid w:val="00B47730"/>
    <w:rsid w:val="00CB0664"/>
    <w:rsid w:val="00DA7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94CD8"/>
  <w14:defaultImageDpi w14:val="300"/>
  <w15:docId w15:val="{5715F5A7-8D25-48EE-BA72-8F26A7CF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aryashetty020206@outlook.com</cp:lastModifiedBy>
  <cp:revision>2</cp:revision>
  <dcterms:created xsi:type="dcterms:W3CDTF">2013-12-23T23:15:00Z</dcterms:created>
  <dcterms:modified xsi:type="dcterms:W3CDTF">2026-08-26T18:24:00Z</dcterms:modified>
  <cp:category/>
</cp:coreProperties>
</file>