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微软雅黑" w:hAnsi="微软雅黑" w:eastAsia="微软雅黑" w:cs="Times New Roman"/>
          <w:b/>
          <w:sz w:val="44"/>
          <w:szCs w:val="44"/>
          <w:lang w:val="en-US" w:eastAsia="zh-CN"/>
        </w:rPr>
      </w:pPr>
      <w:bookmarkStart w:id="11" w:name="_GoBack"/>
      <w:bookmarkEnd w:id="11"/>
    </w:p>
    <w:p>
      <w:pPr>
        <w:widowControl/>
        <w:jc w:val="center"/>
        <w:rPr>
          <w:rFonts w:hint="eastAsia" w:ascii="微软雅黑" w:hAnsi="微软雅黑" w:eastAsia="微软雅黑" w:cs="Times New Roman"/>
          <w:b/>
          <w:sz w:val="44"/>
          <w:szCs w:val="44"/>
          <w:lang w:val="en-US" w:eastAsia="zh-CN"/>
        </w:rPr>
      </w:pPr>
    </w:p>
    <w:p>
      <w:pPr>
        <w:widowControl/>
        <w:jc w:val="center"/>
        <w:rPr>
          <w:rFonts w:hint="eastAsia" w:ascii="微软雅黑" w:hAnsi="微软雅黑" w:eastAsia="微软雅黑" w:cs="Times New Roman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  <w:lang w:val="en-US" w:eastAsia="zh-CN"/>
        </w:rPr>
        <w:t>【一对一英语直播学习平台】</w:t>
      </w:r>
    </w:p>
    <w:p>
      <w:pPr>
        <w:widowControl/>
        <w:jc w:val="center"/>
        <w:rPr>
          <w:rFonts w:hint="eastAsia" w:ascii="微软雅黑" w:hAnsi="微软雅黑" w:eastAsia="微软雅黑" w:cs="Times New Roman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  <w:lang w:val="en-US" w:eastAsia="zh-CN"/>
        </w:rPr>
        <w:t>直播模块需求规格说明书</w:t>
      </w:r>
    </w:p>
    <w:p>
      <w:pPr>
        <w:widowControl/>
        <w:jc w:val="both"/>
        <w:rPr>
          <w:rFonts w:hint="default" w:ascii="微软雅黑" w:hAnsi="微软雅黑" w:eastAsia="微软雅黑" w:cs="Times New Roman"/>
          <w:b/>
          <w:sz w:val="44"/>
          <w:szCs w:val="44"/>
          <w:lang w:val="en-US" w:eastAsia="zh-CN"/>
        </w:rPr>
      </w:pPr>
    </w:p>
    <w:p>
      <w:pPr>
        <w:widowControl/>
        <w:jc w:val="both"/>
        <w:rPr>
          <w:rFonts w:hint="default" w:ascii="微软雅黑" w:hAnsi="微软雅黑" w:eastAsia="微软雅黑" w:cs="Times New Roman"/>
          <w:b/>
          <w:sz w:val="44"/>
          <w:szCs w:val="44"/>
          <w:lang w:val="en-US" w:eastAsia="zh-CN"/>
        </w:rPr>
      </w:pPr>
    </w:p>
    <w:p>
      <w:pPr>
        <w:widowControl/>
        <w:jc w:val="both"/>
        <w:rPr>
          <w:rFonts w:hint="default" w:ascii="微软雅黑" w:hAnsi="微软雅黑" w:eastAsia="微软雅黑" w:cs="Times New Roman"/>
          <w:b/>
          <w:sz w:val="44"/>
          <w:szCs w:val="44"/>
          <w:lang w:val="en-US" w:eastAsia="zh-CN"/>
        </w:rPr>
      </w:pPr>
    </w:p>
    <w:p>
      <w:pPr>
        <w:widowControl/>
        <w:jc w:val="both"/>
        <w:rPr>
          <w:rFonts w:hint="default" w:ascii="微软雅黑" w:hAnsi="微软雅黑" w:eastAsia="微软雅黑" w:cs="Times New Roman"/>
          <w:b/>
          <w:sz w:val="44"/>
          <w:szCs w:val="44"/>
          <w:lang w:val="en-US" w:eastAsia="zh-CN"/>
        </w:rPr>
      </w:pPr>
    </w:p>
    <w:p>
      <w:pPr>
        <w:widowControl/>
        <w:jc w:val="both"/>
        <w:rPr>
          <w:rFonts w:hint="default" w:ascii="微软雅黑" w:hAnsi="微软雅黑" w:eastAsia="微软雅黑" w:cs="Times New Roman"/>
          <w:b/>
          <w:sz w:val="44"/>
          <w:szCs w:val="44"/>
          <w:lang w:val="en-US" w:eastAsia="zh-CN"/>
        </w:rPr>
      </w:pPr>
    </w:p>
    <w:p>
      <w:pPr>
        <w:widowControl/>
        <w:ind w:left="840" w:leftChars="0" w:firstLine="420" w:firstLineChars="0"/>
        <w:jc w:val="left"/>
        <w:rPr>
          <w:rFonts w:hint="eastAsia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  <w:lang w:val="en-US" w:eastAsia="zh-CN"/>
        </w:rPr>
        <w:t xml:space="preserve">负责人：  </w:t>
      </w:r>
      <w:r>
        <w:rPr>
          <w:rFonts w:hint="eastAsia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  <w:t xml:space="preserve">     杨振华     </w:t>
      </w:r>
    </w:p>
    <w:p>
      <w:pPr>
        <w:widowControl/>
        <w:ind w:left="840" w:leftChars="0" w:firstLine="420" w:firstLineChars="0"/>
        <w:jc w:val="left"/>
        <w:rPr>
          <w:rFonts w:hint="default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  <w:u w:val="none"/>
          <w:lang w:val="en-US" w:eastAsia="zh-CN"/>
        </w:rPr>
        <w:t xml:space="preserve">版  本：  </w:t>
      </w:r>
      <w:r>
        <w:rPr>
          <w:rFonts w:hint="eastAsia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  <w:t xml:space="preserve">     V 1.0      </w:t>
      </w:r>
    </w:p>
    <w:p>
      <w:pPr>
        <w:widowControl/>
        <w:ind w:left="840" w:leftChars="0" w:firstLine="420" w:firstLineChars="0"/>
        <w:jc w:val="left"/>
        <w:rPr>
          <w:rFonts w:hint="default" w:ascii="微软雅黑" w:hAnsi="微软雅黑" w:eastAsia="微软雅黑" w:cs="Times New Roman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  <w:lang w:val="en-US" w:eastAsia="zh-CN"/>
        </w:rPr>
        <w:t xml:space="preserve">日  期：  </w:t>
      </w:r>
      <w:r>
        <w:rPr>
          <w:rFonts w:hint="eastAsia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  <w:t xml:space="preserve">   2021.01.22  </w:t>
      </w:r>
    </w:p>
    <w:p>
      <w:pPr>
        <w:widowControl/>
        <w:ind w:left="840" w:leftChars="0" w:firstLine="420" w:firstLineChars="0"/>
        <w:jc w:val="left"/>
        <w:rPr>
          <w:rFonts w:hint="default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</w:pPr>
    </w:p>
    <w:p>
      <w:pPr>
        <w:widowControl/>
        <w:ind w:left="840" w:leftChars="0" w:firstLine="420" w:firstLineChars="0"/>
        <w:jc w:val="left"/>
        <w:rPr>
          <w:rFonts w:hint="default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</w:pPr>
    </w:p>
    <w:p>
      <w:pPr>
        <w:widowControl/>
        <w:ind w:left="840" w:leftChars="0" w:firstLine="420" w:firstLineChars="0"/>
        <w:jc w:val="left"/>
        <w:rPr>
          <w:rFonts w:hint="default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904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_Toc4185 </w:instrText>
          </w:r>
          <w:r>
            <w:fldChar w:fldCharType="separate"/>
          </w:r>
          <w:r>
            <w:rPr>
              <w:rFonts w:hint="eastAsia" w:ascii="微软雅黑" w:hAnsi="微软雅黑" w:eastAsia="微软雅黑" w:cs="Times New Roman"/>
              <w:szCs w:val="44"/>
              <w:lang w:val="en-US" w:eastAsia="zh-CN"/>
            </w:rPr>
            <w:t>1. 需求描述</w:t>
          </w:r>
          <w:r>
            <w:tab/>
          </w:r>
          <w:r>
            <w:fldChar w:fldCharType="begin"/>
          </w:r>
          <w:r>
            <w:instrText xml:space="preserve"> PAGEREF _Toc4185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_Toc917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szCs w:val="30"/>
              <w:lang w:val="en-US" w:eastAsia="zh-CN"/>
            </w:rPr>
            <w:t xml:space="preserve">1.1. </w:t>
          </w:r>
          <w:r>
            <w:rPr>
              <w:rFonts w:hint="eastAsia" w:ascii="微软雅黑" w:hAnsi="微软雅黑" w:eastAsia="微软雅黑" w:cs="Times New Roman"/>
              <w:szCs w:val="30"/>
              <w:lang w:val="en-US" w:eastAsia="zh-CN"/>
            </w:rPr>
            <w:t>直播模块综述</w:t>
          </w:r>
          <w:r>
            <w:tab/>
          </w:r>
          <w:r>
            <w:fldChar w:fldCharType="begin"/>
          </w:r>
          <w:r>
            <w:instrText xml:space="preserve"> PAGEREF _Toc917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_Toc1464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kern w:val="2"/>
              <w:szCs w:val="30"/>
              <w:lang w:val="en-US" w:eastAsia="zh-CN" w:bidi="ar-SA"/>
            </w:rPr>
            <w:t xml:space="preserve">1.2. </w:t>
          </w:r>
          <w:r>
            <w:rPr>
              <w:rFonts w:hint="eastAsia" w:ascii="微软雅黑" w:hAnsi="微软雅黑" w:eastAsia="微软雅黑" w:cs="Times New Roman"/>
              <w:kern w:val="2"/>
              <w:szCs w:val="30"/>
              <w:lang w:val="en-US" w:eastAsia="zh-CN" w:bidi="ar-SA"/>
            </w:rPr>
            <w:t>音视频流采集</w:t>
          </w:r>
          <w:r>
            <w:tab/>
          </w:r>
          <w:r>
            <w:fldChar w:fldCharType="begin"/>
          </w:r>
          <w:r>
            <w:instrText xml:space="preserve"> PAGEREF _Toc1464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_Toc22714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kern w:val="2"/>
              <w:szCs w:val="30"/>
              <w:lang w:val="en-US" w:eastAsia="zh-CN" w:bidi="ar-SA"/>
            </w:rPr>
            <w:t xml:space="preserve">1.3. </w:t>
          </w:r>
          <w:r>
            <w:rPr>
              <w:rFonts w:hint="eastAsia" w:ascii="微软雅黑" w:hAnsi="微软雅黑" w:eastAsia="微软雅黑" w:cs="Times New Roman"/>
              <w:kern w:val="2"/>
              <w:szCs w:val="30"/>
              <w:lang w:val="en-US" w:eastAsia="zh-CN" w:bidi="ar-SA"/>
            </w:rPr>
            <w:t>音视频流绑定</w:t>
          </w:r>
          <w:r>
            <w:tab/>
          </w:r>
          <w:r>
            <w:fldChar w:fldCharType="begin"/>
          </w:r>
          <w:r>
            <w:instrText xml:space="preserve"> PAGEREF _Toc22714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_Toc19614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kern w:val="2"/>
              <w:szCs w:val="30"/>
              <w:lang w:val="en-US" w:eastAsia="zh-CN" w:bidi="ar-SA"/>
            </w:rPr>
            <w:t xml:space="preserve">1.4. </w:t>
          </w:r>
          <w:r>
            <w:rPr>
              <w:rFonts w:hint="eastAsia" w:ascii="微软雅黑" w:hAnsi="微软雅黑" w:eastAsia="微软雅黑" w:cs="Times New Roman"/>
              <w:kern w:val="2"/>
              <w:szCs w:val="30"/>
              <w:lang w:val="en-US" w:eastAsia="zh-CN" w:bidi="ar-SA"/>
            </w:rPr>
            <w:t>音视频流展示</w:t>
          </w:r>
          <w:r>
            <w:tab/>
          </w:r>
          <w:r>
            <w:fldChar w:fldCharType="begin"/>
          </w:r>
          <w:r>
            <w:instrText xml:space="preserve"> PAGEREF _Toc19614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_Toc32419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szCs w:val="44"/>
              <w:lang w:val="en-US" w:eastAsia="zh-CN"/>
            </w:rPr>
            <w:t xml:space="preserve">2. </w:t>
          </w:r>
          <w:r>
            <w:rPr>
              <w:rFonts w:hint="eastAsia" w:ascii="微软雅黑" w:hAnsi="微软雅黑" w:eastAsia="微软雅黑" w:cs="Times New Roman"/>
              <w:szCs w:val="44"/>
              <w:lang w:val="en-US" w:eastAsia="zh-CN"/>
            </w:rPr>
            <w:t>流程图</w:t>
          </w:r>
          <w:r>
            <w:tab/>
          </w:r>
          <w:r>
            <w:fldChar w:fldCharType="begin"/>
          </w:r>
          <w:r>
            <w:instrText xml:space="preserve"> PAGEREF _Toc32419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_Toc562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szCs w:val="30"/>
              <w:lang w:val="en-US" w:eastAsia="zh-CN"/>
            </w:rPr>
            <w:t xml:space="preserve">2.1. </w:t>
          </w:r>
          <w:r>
            <w:rPr>
              <w:rFonts w:hint="eastAsia" w:ascii="微软雅黑" w:hAnsi="微软雅黑" w:eastAsia="微软雅黑" w:cs="Times New Roman"/>
              <w:szCs w:val="30"/>
              <w:lang w:val="en-US" w:eastAsia="zh-CN"/>
            </w:rPr>
            <w:t>视频流流转图</w:t>
          </w:r>
          <w:r>
            <w:tab/>
          </w:r>
          <w:r>
            <w:fldChar w:fldCharType="begin"/>
          </w:r>
          <w:r>
            <w:instrText xml:space="preserve"> PAGEREF _Toc562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_Toc8863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szCs w:val="30"/>
              <w:lang w:val="en-US" w:eastAsia="zh-CN"/>
            </w:rPr>
            <w:t xml:space="preserve">2.2. </w:t>
          </w:r>
          <w:r>
            <w:rPr>
              <w:rFonts w:hint="eastAsia" w:ascii="微软雅黑" w:hAnsi="微软雅黑" w:eastAsia="微软雅黑" w:cs="Times New Roman"/>
              <w:szCs w:val="30"/>
              <w:lang w:val="en-US" w:eastAsia="zh-CN"/>
            </w:rPr>
            <w:t>前端页面流程图</w:t>
          </w:r>
          <w:r>
            <w:tab/>
          </w:r>
          <w:r>
            <w:fldChar w:fldCharType="begin"/>
          </w:r>
          <w:r>
            <w:instrText xml:space="preserve"> PAGEREF _Toc8863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_Toc6207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szCs w:val="44"/>
              <w:lang w:val="en-US" w:eastAsia="zh-CN"/>
            </w:rPr>
            <w:t xml:space="preserve">3. </w:t>
          </w:r>
          <w:r>
            <w:rPr>
              <w:rFonts w:hint="eastAsia" w:ascii="微软雅黑" w:hAnsi="微软雅黑" w:eastAsia="微软雅黑" w:cs="Times New Roman"/>
              <w:szCs w:val="44"/>
              <w:lang w:val="en-US" w:eastAsia="zh-CN"/>
            </w:rPr>
            <w:t>需求原型</w:t>
          </w:r>
          <w:r>
            <w:tab/>
          </w:r>
          <w:r>
            <w:fldChar w:fldCharType="begin"/>
          </w:r>
          <w:r>
            <w:instrText xml:space="preserve"> PAGEREF _Toc6207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_Toc27161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szCs w:val="30"/>
              <w:lang w:val="en-US" w:eastAsia="zh-CN"/>
            </w:rPr>
            <w:t xml:space="preserve">3.1. </w:t>
          </w:r>
          <w:r>
            <w:rPr>
              <w:rFonts w:hint="eastAsia" w:ascii="微软雅黑" w:hAnsi="微软雅黑" w:eastAsia="微软雅黑" w:cs="Times New Roman"/>
              <w:szCs w:val="30"/>
              <w:lang w:val="en-US" w:eastAsia="zh-CN"/>
            </w:rPr>
            <w:t>主页面创建直播间和加入直播间</w:t>
          </w:r>
          <w:r>
            <w:tab/>
          </w:r>
          <w:r>
            <w:fldChar w:fldCharType="begin"/>
          </w:r>
          <w:r>
            <w:instrText xml:space="preserve"> PAGEREF _Toc27161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_Toc30219 </w:instrText>
          </w:r>
          <w:r>
            <w:fldChar w:fldCharType="separate"/>
          </w:r>
          <w:r>
            <w:rPr>
              <w:rFonts w:hint="default" w:ascii="微软雅黑" w:hAnsi="微软雅黑" w:eastAsia="微软雅黑" w:cs="Times New Roman"/>
              <w:szCs w:val="30"/>
              <w:lang w:val="en-US" w:eastAsia="zh-CN"/>
            </w:rPr>
            <w:t xml:space="preserve">3.2. </w:t>
          </w:r>
          <w:r>
            <w:rPr>
              <w:rFonts w:hint="eastAsia" w:ascii="微软雅黑" w:hAnsi="微软雅黑" w:eastAsia="微软雅黑" w:cs="Times New Roman"/>
              <w:szCs w:val="30"/>
              <w:lang w:val="en-US" w:eastAsia="zh-CN"/>
            </w:rPr>
            <w:t>视频播放样式</w:t>
          </w:r>
          <w:r>
            <w:tab/>
          </w:r>
          <w:r>
            <w:fldChar w:fldCharType="begin"/>
          </w:r>
          <w:r>
            <w:instrText xml:space="preserve"> PAGEREF _Toc30219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rPr>
          <w:rFonts w:hint="default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</w:pPr>
      <w:r>
        <w:rPr>
          <w:rFonts w:hint="default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  <w:br w:type="page"/>
      </w:r>
      <w:r>
        <w:rPr>
          <w:rFonts w:hint="eastAsia" w:ascii="微软雅黑" w:hAnsi="微软雅黑" w:eastAsia="微软雅黑" w:cs="Times New Roman"/>
          <w:b/>
          <w:sz w:val="44"/>
          <w:szCs w:val="44"/>
          <w:u w:val="single"/>
          <w:lang w:val="en-US" w:eastAsia="zh-CN"/>
        </w:rPr>
        <w:t xml:space="preserve"> </w:t>
      </w:r>
    </w:p>
    <w:p>
      <w:pPr>
        <w:widowControl/>
        <w:numPr>
          <w:ilvl w:val="0"/>
          <w:numId w:val="2"/>
        </w:numPr>
        <w:jc w:val="left"/>
        <w:outlineLvl w:val="0"/>
        <w:rPr>
          <w:rFonts w:hint="eastAsia" w:ascii="微软雅黑" w:hAnsi="微软雅黑" w:eastAsia="微软雅黑" w:cs="Times New Roman"/>
          <w:b/>
          <w:sz w:val="44"/>
          <w:szCs w:val="44"/>
          <w:u w:val="none"/>
          <w:lang w:val="en-US" w:eastAsia="zh-CN"/>
        </w:rPr>
      </w:pPr>
      <w:bookmarkStart w:id="0" w:name="_Toc4185"/>
      <w:r>
        <w:rPr>
          <w:rFonts w:hint="eastAsia" w:ascii="微软雅黑" w:hAnsi="微软雅黑" w:eastAsia="微软雅黑" w:cs="Times New Roman"/>
          <w:b/>
          <w:sz w:val="44"/>
          <w:szCs w:val="44"/>
          <w:u w:val="none"/>
          <w:lang w:val="en-US" w:eastAsia="zh-CN"/>
        </w:rPr>
        <w:t>需求描述</w:t>
      </w:r>
      <w:bookmarkEnd w:id="0"/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outlineLvl w:val="1"/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</w:pPr>
      <w:bookmarkStart w:id="1" w:name="_Toc917"/>
      <w:r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  <w:t>直播模块综述</w:t>
      </w:r>
      <w:bookmarkEnd w:id="1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直播模块的基本实现，能够生成指定的uuid标识当前直播流，并推到流媒体服务器上，在另一端通过该uuid从服务器上获取流数据并展示。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outlineLvl w:val="1"/>
        <w:rPr>
          <w:rFonts w:hint="eastAsia" w:ascii="微软雅黑" w:hAnsi="微软雅黑" w:eastAsia="微软雅黑" w:cs="Times New Roman"/>
          <w:b/>
          <w:kern w:val="2"/>
          <w:sz w:val="30"/>
          <w:szCs w:val="30"/>
          <w:u w:val="none"/>
          <w:lang w:val="en-US" w:eastAsia="zh-CN" w:bidi="ar-SA"/>
        </w:rPr>
      </w:pPr>
      <w:bookmarkStart w:id="2" w:name="_Toc1464"/>
      <w:r>
        <w:rPr>
          <w:rFonts w:hint="eastAsia" w:ascii="微软雅黑" w:hAnsi="微软雅黑" w:eastAsia="微软雅黑" w:cs="Times New Roman"/>
          <w:b/>
          <w:kern w:val="2"/>
          <w:sz w:val="30"/>
          <w:szCs w:val="30"/>
          <w:u w:val="none"/>
          <w:lang w:val="en-US" w:eastAsia="zh-CN" w:bidi="ar-SA"/>
        </w:rPr>
        <w:t>音视频流采集</w:t>
      </w:r>
      <w:bookmarkEnd w:id="2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目前主要实现两个视频流的采集：1，设备的屏幕；2摄像头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需要实现音频流的采集：1，系统内部声音；2麦克风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outlineLvl w:val="1"/>
        <w:rPr>
          <w:rFonts w:hint="eastAsia" w:ascii="微软雅黑" w:hAnsi="微软雅黑" w:eastAsia="微软雅黑" w:cs="Times New Roman"/>
          <w:b/>
          <w:kern w:val="2"/>
          <w:sz w:val="30"/>
          <w:szCs w:val="30"/>
          <w:u w:val="none"/>
          <w:lang w:val="en-US" w:eastAsia="zh-CN" w:bidi="ar-SA"/>
        </w:rPr>
      </w:pPr>
      <w:bookmarkStart w:id="3" w:name="_Toc22714"/>
      <w:r>
        <w:rPr>
          <w:rFonts w:hint="eastAsia" w:ascii="微软雅黑" w:hAnsi="微软雅黑" w:eastAsia="微软雅黑" w:cs="Times New Roman"/>
          <w:b/>
          <w:kern w:val="2"/>
          <w:sz w:val="30"/>
          <w:szCs w:val="30"/>
          <w:u w:val="none"/>
          <w:lang w:val="en-US" w:eastAsia="zh-CN" w:bidi="ar-SA"/>
        </w:rPr>
        <w:t>音视频流绑定</w:t>
      </w:r>
      <w:bookmarkEnd w:id="3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生成唯一标识的uuid绑定音视频流，另一端通过该uuid可以获取音视频流，在一个直播间的不同直播模式下需要有至少两条音视频流，则这些音视频流的uuid需要有一定关联性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outlineLvl w:val="1"/>
        <w:rPr>
          <w:rFonts w:hint="eastAsia" w:ascii="微软雅黑" w:hAnsi="微软雅黑" w:eastAsia="微软雅黑" w:cs="Times New Roman"/>
          <w:b/>
          <w:kern w:val="2"/>
          <w:sz w:val="30"/>
          <w:szCs w:val="30"/>
          <w:u w:val="none"/>
          <w:lang w:val="en-US" w:eastAsia="zh-CN" w:bidi="ar-SA"/>
        </w:rPr>
      </w:pPr>
      <w:bookmarkStart w:id="4" w:name="_Toc19614"/>
      <w:r>
        <w:rPr>
          <w:rFonts w:hint="eastAsia" w:ascii="微软雅黑" w:hAnsi="微软雅黑" w:eastAsia="微软雅黑" w:cs="Times New Roman"/>
          <w:b/>
          <w:kern w:val="2"/>
          <w:sz w:val="30"/>
          <w:szCs w:val="30"/>
          <w:u w:val="none"/>
          <w:lang w:val="en-US" w:eastAsia="zh-CN" w:bidi="ar-SA"/>
        </w:rPr>
        <w:t>音视频流展示</w:t>
      </w:r>
      <w:bookmarkEnd w:id="4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流展示模式分为两种，一种是以推送端的屏幕共享为视频流，接收端接收该视频流，同时接收端需将麦克风音频流推送至服务器由推送端拉取；一种是以双方的摄像头为视频流，拉取端拉取推送端的摄像头视频流，同时将自己摄像头的视频流推送到服务器，以便推送端拉取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而第二种的展示方式分为两种，第一种是将对方的视频流全画面显示，自己的视频流以画中画的形式显示；第二种是双方的视频流对半在画面显示。</w:t>
      </w:r>
    </w:p>
    <w:p>
      <w:pPr>
        <w:widowControl/>
        <w:numPr>
          <w:ilvl w:val="0"/>
          <w:numId w:val="2"/>
        </w:numPr>
        <w:jc w:val="left"/>
        <w:outlineLvl w:val="0"/>
        <w:rPr>
          <w:rFonts w:hint="default" w:ascii="微软雅黑" w:hAnsi="微软雅黑" w:eastAsia="微软雅黑" w:cs="Times New Roman"/>
          <w:b/>
          <w:sz w:val="44"/>
          <w:szCs w:val="44"/>
          <w:u w:val="none"/>
          <w:lang w:val="en-US" w:eastAsia="zh-CN"/>
        </w:rPr>
      </w:pPr>
      <w:bookmarkStart w:id="5" w:name="_Toc32419"/>
      <w:r>
        <w:rPr>
          <w:rFonts w:hint="eastAsia" w:ascii="微软雅黑" w:hAnsi="微软雅黑" w:eastAsia="微软雅黑" w:cs="Times New Roman"/>
          <w:b/>
          <w:sz w:val="44"/>
          <w:szCs w:val="44"/>
          <w:u w:val="none"/>
          <w:lang w:val="en-US" w:eastAsia="zh-CN"/>
        </w:rPr>
        <w:t>流程图</w:t>
      </w:r>
      <w:bookmarkEnd w:id="5"/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outlineLvl w:val="1"/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  <w:t xml:space="preserve"> </w:t>
      </w:r>
      <w:bookmarkStart w:id="6" w:name="_Toc562"/>
      <w:r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  <w:t>视频流流转图</w:t>
      </w:r>
      <w:bookmarkEnd w:id="6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以屏幕共享为主的视频流的流转图如下所示：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4594225" cy="20427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以摄像头视频为主的视频流的流转图如下所示：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3803650" cy="16700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outlineLvl w:val="1"/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</w:pPr>
      <w:bookmarkStart w:id="7" w:name="_Toc8863"/>
      <w:r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  <w:t>前端页面流程图</w:t>
      </w:r>
      <w:bookmarkEnd w:id="7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前端交互逻辑如下所示：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1638300" cy="196850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jc w:val="left"/>
        <w:outlineLvl w:val="0"/>
        <w:rPr>
          <w:rFonts w:hint="default" w:ascii="微软雅黑" w:hAnsi="微软雅黑" w:eastAsia="微软雅黑" w:cs="Times New Roman"/>
          <w:b/>
          <w:sz w:val="44"/>
          <w:szCs w:val="44"/>
          <w:u w:val="none"/>
          <w:lang w:val="en-US" w:eastAsia="zh-CN"/>
        </w:rPr>
      </w:pPr>
      <w:bookmarkStart w:id="8" w:name="_Toc6207"/>
      <w:r>
        <w:rPr>
          <w:rFonts w:hint="eastAsia" w:ascii="微软雅黑" w:hAnsi="微软雅黑" w:eastAsia="微软雅黑" w:cs="Times New Roman"/>
          <w:b/>
          <w:sz w:val="44"/>
          <w:szCs w:val="44"/>
          <w:u w:val="none"/>
          <w:lang w:val="en-US" w:eastAsia="zh-CN"/>
        </w:rPr>
        <w:t>需求原型</w:t>
      </w:r>
      <w:bookmarkEnd w:id="8"/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outlineLvl w:val="1"/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</w:pPr>
      <w:bookmarkStart w:id="9" w:name="_Toc27161"/>
      <w:r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  <w:t>主页面创建直播间和加入直播间</w:t>
      </w:r>
      <w:bookmarkEnd w:id="9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主页面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4053205" cy="2302510"/>
            <wp:effectExtent l="0" t="0" r="10795" b="889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手机端主页面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2540000" cy="2736850"/>
            <wp:effectExtent l="0" t="0" r="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加入直播间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4326255" cy="2440305"/>
            <wp:effectExtent l="0" t="0" r="4445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手机端加入直播间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2729230" cy="2572385"/>
            <wp:effectExtent l="0" t="0" r="1270" b="571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直播间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3551555" cy="2313305"/>
            <wp:effectExtent l="0" t="0" r="4445" b="1079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手机端直播间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2332990" cy="2693670"/>
            <wp:effectExtent l="0" t="0" r="3810" b="1143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outlineLvl w:val="1"/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</w:pPr>
      <w:bookmarkStart w:id="10" w:name="_Toc30219"/>
      <w:r>
        <w:rPr>
          <w:rFonts w:hint="eastAsia" w:ascii="微软雅黑" w:hAnsi="微软雅黑" w:eastAsia="微软雅黑" w:cs="Times New Roman"/>
          <w:b/>
          <w:sz w:val="30"/>
          <w:szCs w:val="30"/>
          <w:u w:val="none"/>
          <w:lang w:val="en-US" w:eastAsia="zh-CN"/>
        </w:rPr>
        <w:t>视频播放样式</w:t>
      </w:r>
      <w:bookmarkEnd w:id="10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视频播放样式参照2.2分为两种：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画中画样式如下，其中右侧画中画可在框内随意拖动：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3683000" cy="2427605"/>
            <wp:effectExtent l="0" t="0" r="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rPr>
          <w:rFonts w:hint="eastAsia"/>
          <w:lang w:val="en-US" w:eastAsia="zh-CN"/>
        </w:rPr>
        <w:t>手机端的画中画显示，手机端右侧画中画暂不能拖动：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3456940" cy="1973580"/>
            <wp:effectExtent l="0" t="0" r="1016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rcRect b="7778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点击半屏显示如下所示，其中点击画中画显示可切换回画中画模式，双击左侧或右侧的方框可以左右切换，也可以横向拖动左侧到右侧以将左侧视频拉到右侧播放，反之一样。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4558030" cy="1548130"/>
            <wp:effectExtent l="0" t="0" r="1270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4542155" cy="1504950"/>
            <wp:effectExtent l="0" t="0" r="4445" b="635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rPr>
          <w:rFonts w:hint="eastAsia"/>
          <w:lang w:val="en-US" w:eastAsia="zh-CN"/>
        </w:rPr>
        <w:t>手机端半屏显示如下：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</w:pPr>
      <w:r>
        <w:drawing>
          <wp:inline distT="0" distB="0" distL="114300" distR="114300">
            <wp:extent cx="2389505" cy="2657475"/>
            <wp:effectExtent l="0" t="0" r="10795" b="952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rcRect b="2670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其中点击画中画显示可切回至画中画显示，点击上下切换可以切换上下的视频：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2451100" cy="2730500"/>
            <wp:effectExtent l="0" t="0" r="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hint="eastAsia" w:eastAsiaTheme="minorEastAsia"/>
        <w:lang w:val="en-US" w:eastAsia="zh-CN"/>
      </w:rPr>
    </w:pPr>
    <w:r>
      <w:rPr>
        <w:rFonts w:hint="eastAsia"/>
      </w:rPr>
      <w:t>【</w:t>
    </w:r>
    <w:r>
      <w:rPr>
        <w:rFonts w:hint="eastAsia"/>
        <w:lang w:val="en-US" w:eastAsia="zh-CN"/>
      </w:rPr>
      <w:t>一对一英语直播学习平台</w:t>
    </w:r>
    <w:r>
      <w:rPr>
        <w:rFonts w:hint="eastAsia"/>
      </w:rPr>
      <w:t>】</w:t>
    </w:r>
    <w:r>
      <w:rPr>
        <w:rFonts w:hint="eastAsia"/>
        <w:lang w:val="en-US" w:eastAsia="zh-CN"/>
      </w:rPr>
      <w:t>直播模块</w:t>
    </w:r>
    <w:r>
      <w:rPr>
        <w:rFonts w:hint="eastAsia"/>
      </w:rPr>
      <w:t>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5C367FD"/>
    <w:multiLevelType w:val="multilevel"/>
    <w:tmpl w:val="A5C367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%1.%2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22D206B4"/>
    <w:multiLevelType w:val="multilevel"/>
    <w:tmpl w:val="22D206B4"/>
    <w:lvl w:ilvl="0" w:tentative="0">
      <w:start w:val="0"/>
      <w:numFmt w:val="none"/>
      <w:pStyle w:val="2"/>
      <w:lvlText w:val=""/>
      <w:lvlJc w:val="left"/>
      <w:pPr>
        <w:tabs>
          <w:tab w:val="left" w:pos="360"/>
        </w:tabs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16DAC"/>
    <w:rsid w:val="01635B96"/>
    <w:rsid w:val="01F90C29"/>
    <w:rsid w:val="06672E2A"/>
    <w:rsid w:val="08FF6539"/>
    <w:rsid w:val="0A6067F0"/>
    <w:rsid w:val="0B294751"/>
    <w:rsid w:val="0F450490"/>
    <w:rsid w:val="0F5C617A"/>
    <w:rsid w:val="10693342"/>
    <w:rsid w:val="13233746"/>
    <w:rsid w:val="13D56FD9"/>
    <w:rsid w:val="146E2042"/>
    <w:rsid w:val="15515E06"/>
    <w:rsid w:val="157C7B3D"/>
    <w:rsid w:val="15DE5B0B"/>
    <w:rsid w:val="19837E8F"/>
    <w:rsid w:val="1C78694E"/>
    <w:rsid w:val="1D732707"/>
    <w:rsid w:val="1DD8589F"/>
    <w:rsid w:val="1E12650C"/>
    <w:rsid w:val="1E5311A9"/>
    <w:rsid w:val="1F753E17"/>
    <w:rsid w:val="1FFA0352"/>
    <w:rsid w:val="20536D46"/>
    <w:rsid w:val="24886E88"/>
    <w:rsid w:val="24A0541A"/>
    <w:rsid w:val="26EC42BD"/>
    <w:rsid w:val="293D23A7"/>
    <w:rsid w:val="2A692CA5"/>
    <w:rsid w:val="2B695002"/>
    <w:rsid w:val="2D820825"/>
    <w:rsid w:val="2E093B9E"/>
    <w:rsid w:val="2E8A3228"/>
    <w:rsid w:val="2F470C9D"/>
    <w:rsid w:val="2F4D2E1F"/>
    <w:rsid w:val="310020C1"/>
    <w:rsid w:val="342F1FC0"/>
    <w:rsid w:val="356F4A28"/>
    <w:rsid w:val="35FA2E4D"/>
    <w:rsid w:val="3AF670F9"/>
    <w:rsid w:val="3C6E722F"/>
    <w:rsid w:val="3DAF1EFB"/>
    <w:rsid w:val="3E971A9F"/>
    <w:rsid w:val="3F4A277C"/>
    <w:rsid w:val="4073293A"/>
    <w:rsid w:val="41413D75"/>
    <w:rsid w:val="41944D54"/>
    <w:rsid w:val="427F5ADB"/>
    <w:rsid w:val="43903798"/>
    <w:rsid w:val="468C0F49"/>
    <w:rsid w:val="478907F9"/>
    <w:rsid w:val="47D322F5"/>
    <w:rsid w:val="4B37137B"/>
    <w:rsid w:val="4D24091E"/>
    <w:rsid w:val="50A50689"/>
    <w:rsid w:val="54FF52C3"/>
    <w:rsid w:val="593E6FF9"/>
    <w:rsid w:val="5980184B"/>
    <w:rsid w:val="598832D6"/>
    <w:rsid w:val="599D7E16"/>
    <w:rsid w:val="5BE07D3B"/>
    <w:rsid w:val="5C3213E7"/>
    <w:rsid w:val="5D094F6A"/>
    <w:rsid w:val="5D310648"/>
    <w:rsid w:val="5DD10317"/>
    <w:rsid w:val="5DE82A70"/>
    <w:rsid w:val="5EDB6E7B"/>
    <w:rsid w:val="60D707D8"/>
    <w:rsid w:val="63321906"/>
    <w:rsid w:val="65DB687E"/>
    <w:rsid w:val="6A195DE9"/>
    <w:rsid w:val="719C31DC"/>
    <w:rsid w:val="7342191F"/>
    <w:rsid w:val="73E3079B"/>
    <w:rsid w:val="756A5591"/>
    <w:rsid w:val="7848041E"/>
    <w:rsid w:val="79C51100"/>
    <w:rsid w:val="7A39605A"/>
    <w:rsid w:val="7B9D5E25"/>
    <w:rsid w:val="7DEA3582"/>
    <w:rsid w:val="7EA31E91"/>
    <w:rsid w:val="7F5E3C73"/>
    <w:rsid w:val="7F94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">
    <w:name w:val="WPSOffice手动目录 1"/>
    <w:qFormat/>
    <w:uiPriority w:val="0"/>
    <w:pPr>
      <w:ind w:leftChars="0"/>
    </w:pPr>
    <w:rPr>
      <w:rFonts w:ascii="Calibri" w:hAnsi="Calibri" w:eastAsia="宋体" w:cs="Times New Roman"/>
      <w:sz w:val="20"/>
      <w:szCs w:val="20"/>
    </w:rPr>
  </w:style>
  <w:style w:type="paragraph" w:customStyle="1" w:styleId="11">
    <w:name w:val="WPSOffice手动目录 2"/>
    <w:qFormat/>
    <w:uiPriority w:val="0"/>
    <w:pPr>
      <w:ind w:leftChars="200"/>
    </w:pPr>
    <w:rPr>
      <w:rFonts w:ascii="Calibri" w:hAnsi="Calibri" w:eastAsia="宋体" w:cs="Times New Roman"/>
      <w:sz w:val="20"/>
      <w:szCs w:val="20"/>
    </w:rPr>
  </w:style>
  <w:style w:type="paragraph" w:customStyle="1" w:styleId="12">
    <w:name w:val="WPSOffice手动目录 3"/>
    <w:qFormat/>
    <w:uiPriority w:val="0"/>
    <w:pPr>
      <w:ind w:leftChars="400"/>
    </w:pPr>
    <w:rPr>
      <w:rFonts w:ascii="Calibri" w:hAnsi="Calibri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3423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2021-01-22T05:12:00Z</dcterms:created>
  <dc:creator>lenovo</dc:creator>
  <cp:lastModifiedBy>杨振华</cp:lastModifiedBy>
  <dcterms:modified xsi:type="dcterms:W3CDTF">2021-02-18T08:17:08Z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