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6B1B" w14:textId="17D0FE74" w:rsidR="00525B48" w:rsidRPr="00C072AF" w:rsidRDefault="00CB625D" w:rsidP="00033C29">
      <w:pPr>
        <w:pStyle w:val="Authors"/>
        <w:spacing w:before="0" w:after="0" w:line="480" w:lineRule="auto"/>
        <w:rPr>
          <w:highlight w:val="yellow"/>
        </w:rPr>
      </w:pPr>
      <w:r w:rsidRPr="00C072AF">
        <w:rPr>
          <w:b/>
          <w:bCs/>
          <w:kern w:val="28"/>
          <w:sz w:val="28"/>
          <w:szCs w:val="28"/>
          <w:highlight w:val="yellow"/>
        </w:rPr>
        <w:t xml:space="preserve">Title: </w:t>
      </w:r>
      <w:commentRangeStart w:id="0"/>
      <w:r w:rsidR="00525B48" w:rsidRPr="00C072AF">
        <w:rPr>
          <w:b/>
          <w:bCs/>
          <w:kern w:val="28"/>
          <w:sz w:val="28"/>
          <w:szCs w:val="28"/>
          <w:highlight w:val="yellow"/>
        </w:rPr>
        <w:t>Excess mortality after tropical cyclones in the United States</w:t>
      </w:r>
      <w:commentRangeEnd w:id="0"/>
      <w:r w:rsidR="00525B48" w:rsidRPr="00C072AF">
        <w:rPr>
          <w:rStyle w:val="CommentReference"/>
          <w:highlight w:val="yellow"/>
        </w:rPr>
        <w:commentReference w:id="0"/>
      </w:r>
    </w:p>
    <w:p w14:paraId="781F24C0" w14:textId="7545A630" w:rsidR="00E41349" w:rsidRPr="00C072AF" w:rsidRDefault="006D3EF7" w:rsidP="00033C29">
      <w:pPr>
        <w:pStyle w:val="Authors"/>
        <w:spacing w:line="480" w:lineRule="auto"/>
        <w:rPr>
          <w:bCs/>
          <w:highlight w:val="yellow"/>
          <w:vertAlign w:val="superscript"/>
          <w:lang w:val="en-GB"/>
        </w:rPr>
      </w:pPr>
      <w:r w:rsidRPr="00C072AF">
        <w:rPr>
          <w:b/>
          <w:highlight w:val="yellow"/>
          <w:lang w:val="en-GB"/>
        </w:rPr>
        <w:t>Authors:</w:t>
      </w:r>
      <w:r w:rsidRPr="00C072AF">
        <w:rPr>
          <w:bCs/>
          <w:highlight w:val="yellow"/>
          <w:lang w:val="en-GB"/>
        </w:rPr>
        <w:t xml:space="preserve"> </w:t>
      </w:r>
      <w:r w:rsidR="00E41349" w:rsidRPr="00C072AF">
        <w:rPr>
          <w:bCs/>
          <w:highlight w:val="yellow"/>
          <w:lang w:val="en-GB"/>
        </w:rPr>
        <w:t>Robbie M. Parks</w:t>
      </w:r>
      <w:r w:rsidR="00E41349" w:rsidRPr="00C072AF">
        <w:rPr>
          <w:bCs/>
          <w:highlight w:val="yellow"/>
          <w:vertAlign w:val="superscript"/>
          <w:lang w:val="en-GB"/>
        </w:rPr>
        <w:t>1*</w:t>
      </w:r>
      <w:r w:rsidR="00E41349" w:rsidRPr="00C072AF">
        <w:rPr>
          <w:bCs/>
          <w:highlight w:val="yellow"/>
          <w:lang w:val="en-GB"/>
        </w:rPr>
        <w:t>, Vasilis Kontis</w:t>
      </w:r>
      <w:r w:rsidR="00E41349" w:rsidRPr="00C072AF">
        <w:rPr>
          <w:bCs/>
          <w:highlight w:val="yellow"/>
          <w:vertAlign w:val="superscript"/>
          <w:lang w:val="en-GB"/>
        </w:rPr>
        <w:t>2</w:t>
      </w:r>
      <w:r w:rsidR="00E41349" w:rsidRPr="00C072AF">
        <w:rPr>
          <w:bCs/>
          <w:highlight w:val="yellow"/>
          <w:lang w:val="en-GB"/>
        </w:rPr>
        <w:t>, G. Brooke Anderson</w:t>
      </w:r>
      <w:r w:rsidR="00E41349" w:rsidRPr="00C072AF">
        <w:rPr>
          <w:bCs/>
          <w:highlight w:val="yellow"/>
          <w:vertAlign w:val="superscript"/>
          <w:lang w:val="en-GB"/>
        </w:rPr>
        <w:t>3</w:t>
      </w:r>
      <w:r w:rsidR="00E41349" w:rsidRPr="00C072AF">
        <w:rPr>
          <w:bCs/>
          <w:highlight w:val="yellow"/>
          <w:lang w:val="en-GB"/>
        </w:rPr>
        <w:t>, Goodarz Danaei</w:t>
      </w:r>
      <w:r w:rsidR="00E41349" w:rsidRPr="00C072AF">
        <w:rPr>
          <w:bCs/>
          <w:highlight w:val="yellow"/>
          <w:vertAlign w:val="superscript"/>
          <w:lang w:val="en-GB"/>
        </w:rPr>
        <w:t>4</w:t>
      </w:r>
      <w:r w:rsidR="00E41349" w:rsidRPr="00C072AF">
        <w:rPr>
          <w:bCs/>
          <w:highlight w:val="yellow"/>
          <w:lang w:val="en-GB"/>
        </w:rPr>
        <w:t>, Ralf Toumi</w:t>
      </w:r>
      <w:r w:rsidR="00E41349" w:rsidRPr="00C072AF">
        <w:rPr>
          <w:bCs/>
          <w:highlight w:val="yellow"/>
          <w:vertAlign w:val="superscript"/>
          <w:lang w:val="en-GB"/>
        </w:rPr>
        <w:t>5</w:t>
      </w:r>
      <w:r w:rsidR="00E41349" w:rsidRPr="00C072AF">
        <w:rPr>
          <w:bCs/>
          <w:highlight w:val="yellow"/>
          <w:lang w:val="en-GB"/>
        </w:rPr>
        <w:t>, Francesca Dominici</w:t>
      </w:r>
      <w:r w:rsidR="00E41349" w:rsidRPr="00C072AF">
        <w:rPr>
          <w:bCs/>
          <w:highlight w:val="yellow"/>
          <w:vertAlign w:val="superscript"/>
          <w:lang w:val="en-GB"/>
        </w:rPr>
        <w:t>6</w:t>
      </w:r>
      <w:r w:rsidR="00E41349" w:rsidRPr="00C072AF">
        <w:rPr>
          <w:bCs/>
          <w:highlight w:val="yellow"/>
          <w:lang w:val="en-GB"/>
        </w:rPr>
        <w:t>, Majid Ezzati</w:t>
      </w:r>
      <w:r w:rsidR="00E41349" w:rsidRPr="00C072AF">
        <w:rPr>
          <w:bCs/>
          <w:highlight w:val="yellow"/>
          <w:vertAlign w:val="superscript"/>
          <w:lang w:val="en-GB"/>
        </w:rPr>
        <w:t>2,7,8</w:t>
      </w:r>
      <w:r w:rsidR="00E41349" w:rsidRPr="00C072AF">
        <w:rPr>
          <w:bCs/>
          <w:highlight w:val="yellow"/>
          <w:lang w:val="en-GB"/>
        </w:rPr>
        <w:t>,</w:t>
      </w:r>
      <w:r w:rsidR="00E41349" w:rsidRPr="00C072AF">
        <w:rPr>
          <w:bCs/>
          <w:highlight w:val="yellow"/>
          <w:vertAlign w:val="superscript"/>
          <w:lang w:val="en-GB"/>
        </w:rPr>
        <w:t xml:space="preserve"> </w:t>
      </w:r>
      <w:r w:rsidR="00E41349" w:rsidRPr="00C072AF">
        <w:rPr>
          <w:bCs/>
          <w:highlight w:val="yellow"/>
          <w:lang w:val="en-GB"/>
        </w:rPr>
        <w:t>Marianthi-Anna Kioumourtzoglou</w:t>
      </w:r>
      <w:r w:rsidR="00E41349" w:rsidRPr="00C072AF">
        <w:rPr>
          <w:bCs/>
          <w:highlight w:val="yellow"/>
          <w:vertAlign w:val="superscript"/>
          <w:lang w:val="en-GB"/>
        </w:rPr>
        <w:t>1</w:t>
      </w:r>
    </w:p>
    <w:p w14:paraId="0C057FF1" w14:textId="201C2F77" w:rsidR="00395F17" w:rsidRPr="00C072AF" w:rsidRDefault="00622ED3" w:rsidP="00033C29">
      <w:pPr>
        <w:pStyle w:val="Authors"/>
        <w:spacing w:line="480" w:lineRule="auto"/>
        <w:jc w:val="left"/>
        <w:rPr>
          <w:b/>
          <w:highlight w:val="yellow"/>
          <w:lang w:val="en-GB"/>
        </w:rPr>
      </w:pPr>
      <w:r w:rsidRPr="00C072AF">
        <w:rPr>
          <w:b/>
          <w:highlight w:val="yellow"/>
          <w:lang w:val="en-GB"/>
        </w:rPr>
        <w:t>Affiliations:</w:t>
      </w:r>
    </w:p>
    <w:p w14:paraId="676C30DD" w14:textId="315200EF" w:rsidR="009E74EC" w:rsidRPr="00C072AF" w:rsidRDefault="009E74EC" w:rsidP="00033C29">
      <w:pPr>
        <w:pStyle w:val="Paragraph"/>
        <w:tabs>
          <w:tab w:val="left" w:pos="8130"/>
        </w:tabs>
        <w:spacing w:line="480" w:lineRule="auto"/>
        <w:ind w:firstLine="0"/>
        <w:rPr>
          <w:bCs/>
          <w:highlight w:val="yellow"/>
        </w:rPr>
      </w:pPr>
      <w:commentRangeStart w:id="1"/>
      <w:r w:rsidRPr="00C072AF">
        <w:rPr>
          <w:bCs/>
          <w:highlight w:val="yellow"/>
          <w:vertAlign w:val="superscript"/>
        </w:rPr>
        <w:t>1</w:t>
      </w:r>
      <w:r w:rsidRPr="00C072AF">
        <w:rPr>
          <w:bCs/>
          <w:highlight w:val="yellow"/>
        </w:rPr>
        <w:t>Dept of Environmental Health Sciences,</w:t>
      </w:r>
      <w:commentRangeEnd w:id="1"/>
      <w:r w:rsidR="00946E2B" w:rsidRPr="00C072AF">
        <w:rPr>
          <w:rStyle w:val="CommentReference"/>
          <w:highlight w:val="yellow"/>
        </w:rPr>
        <w:commentReference w:id="1"/>
      </w:r>
      <w:r w:rsidRPr="00C072AF">
        <w:rPr>
          <w:bCs/>
          <w:highlight w:val="yellow"/>
        </w:rPr>
        <w:t xml:space="preserve"> Mailman School of Public Health, Columbia University</w:t>
      </w:r>
      <w:r w:rsidR="004E302F" w:rsidRPr="00C072AF">
        <w:rPr>
          <w:bCs/>
          <w:highlight w:val="yellow"/>
        </w:rPr>
        <w:t>;</w:t>
      </w:r>
      <w:r w:rsidRPr="00C072AF">
        <w:rPr>
          <w:bCs/>
          <w:highlight w:val="yellow"/>
        </w:rPr>
        <w:t xml:space="preserve"> New York, New York, USA.</w:t>
      </w:r>
    </w:p>
    <w:p w14:paraId="1B29129D" w14:textId="6B30726B" w:rsidR="009E74EC" w:rsidRPr="00C072AF" w:rsidRDefault="009E74EC" w:rsidP="00033C29">
      <w:pPr>
        <w:pStyle w:val="Paragraph"/>
        <w:tabs>
          <w:tab w:val="left" w:pos="8130"/>
        </w:tabs>
        <w:spacing w:line="480" w:lineRule="auto"/>
        <w:ind w:firstLine="0"/>
        <w:rPr>
          <w:bCs/>
          <w:highlight w:val="yellow"/>
          <w:lang w:val="en-GB"/>
        </w:rPr>
      </w:pPr>
      <w:r w:rsidRPr="00C072AF">
        <w:rPr>
          <w:bCs/>
          <w:highlight w:val="yellow"/>
          <w:vertAlign w:val="superscript"/>
        </w:rPr>
        <w:t>2</w:t>
      </w:r>
      <w:r w:rsidRPr="00C072AF">
        <w:rPr>
          <w:bCs/>
          <w:highlight w:val="yellow"/>
        </w:rPr>
        <w:t>MRC Centre for Environment and Health, School of Public Health, Imperial College London</w:t>
      </w:r>
      <w:r w:rsidR="003D17D6" w:rsidRPr="00C072AF">
        <w:rPr>
          <w:bCs/>
          <w:highlight w:val="yellow"/>
          <w:lang w:val="en-GB"/>
        </w:rPr>
        <w:t>;</w:t>
      </w:r>
      <w:r w:rsidRPr="00C072AF">
        <w:rPr>
          <w:bCs/>
          <w:highlight w:val="yellow"/>
          <w:lang w:val="en-GB"/>
        </w:rPr>
        <w:t xml:space="preserve"> London, UK.</w:t>
      </w:r>
    </w:p>
    <w:p w14:paraId="67C2FD63" w14:textId="5D07B98C" w:rsidR="009E74EC" w:rsidRPr="00C072AF" w:rsidRDefault="009E74EC" w:rsidP="00033C29">
      <w:pPr>
        <w:pStyle w:val="Paragraph"/>
        <w:tabs>
          <w:tab w:val="left" w:pos="8130"/>
        </w:tabs>
        <w:spacing w:line="480" w:lineRule="auto"/>
        <w:ind w:firstLine="0"/>
        <w:rPr>
          <w:bCs/>
          <w:highlight w:val="yellow"/>
        </w:rPr>
      </w:pPr>
      <w:r w:rsidRPr="00C072AF">
        <w:rPr>
          <w:bCs/>
          <w:highlight w:val="yellow"/>
          <w:vertAlign w:val="superscript"/>
          <w:lang w:val="en-GB"/>
        </w:rPr>
        <w:t>3</w:t>
      </w:r>
      <w:r w:rsidRPr="00C072AF">
        <w:rPr>
          <w:bCs/>
          <w:highlight w:val="yellow"/>
          <w:lang w:val="en-GB"/>
        </w:rPr>
        <w:t>Dept of Environmental &amp; Radiological Health Sciences, Colorado State University</w:t>
      </w:r>
      <w:r w:rsidR="00DD6428" w:rsidRPr="00C072AF">
        <w:rPr>
          <w:bCs/>
          <w:highlight w:val="yellow"/>
          <w:lang w:val="en-GB"/>
        </w:rPr>
        <w:t>;</w:t>
      </w:r>
      <w:r w:rsidRPr="00C072AF">
        <w:rPr>
          <w:bCs/>
          <w:highlight w:val="yellow"/>
          <w:lang w:val="en-GB"/>
        </w:rPr>
        <w:t xml:space="preserve"> </w:t>
      </w:r>
      <w:r w:rsidRPr="00C072AF">
        <w:rPr>
          <w:bCs/>
          <w:highlight w:val="yellow"/>
        </w:rPr>
        <w:t>Fort Collins, Colorado, USA.</w:t>
      </w:r>
    </w:p>
    <w:p w14:paraId="5520C349" w14:textId="25CFD4A0" w:rsidR="009E74EC" w:rsidRPr="00C072AF" w:rsidRDefault="009E74EC" w:rsidP="00033C29">
      <w:pPr>
        <w:pStyle w:val="Paragraph"/>
        <w:tabs>
          <w:tab w:val="left" w:pos="8130"/>
        </w:tabs>
        <w:spacing w:line="480" w:lineRule="auto"/>
        <w:ind w:firstLine="0"/>
        <w:rPr>
          <w:bCs/>
          <w:highlight w:val="yellow"/>
        </w:rPr>
      </w:pPr>
      <w:r w:rsidRPr="00C072AF">
        <w:rPr>
          <w:bCs/>
          <w:highlight w:val="yellow"/>
          <w:vertAlign w:val="superscript"/>
          <w:lang w:val="en-GB"/>
        </w:rPr>
        <w:t>4</w:t>
      </w:r>
      <w:r w:rsidRPr="00C072AF">
        <w:rPr>
          <w:bCs/>
          <w:highlight w:val="yellow"/>
          <w:lang w:val="en-GB"/>
        </w:rPr>
        <w:t>Dept of Global Health and Population, T. H. Chan School of Public Health, Harvard University</w:t>
      </w:r>
      <w:r w:rsidR="009F6504" w:rsidRPr="00C072AF">
        <w:rPr>
          <w:bCs/>
          <w:highlight w:val="yellow"/>
          <w:lang w:val="en-GB"/>
        </w:rPr>
        <w:t>;</w:t>
      </w:r>
      <w:r w:rsidRPr="00C072AF">
        <w:rPr>
          <w:bCs/>
          <w:highlight w:val="yellow"/>
          <w:lang w:val="en-GB"/>
        </w:rPr>
        <w:t xml:space="preserve"> </w:t>
      </w:r>
      <w:r w:rsidRPr="00C072AF">
        <w:rPr>
          <w:bCs/>
          <w:highlight w:val="yellow"/>
        </w:rPr>
        <w:t>Boston, Massachusetts, USA.</w:t>
      </w:r>
    </w:p>
    <w:p w14:paraId="25A9F705" w14:textId="5BB1E90B" w:rsidR="009E74EC" w:rsidRPr="00C072AF" w:rsidRDefault="009E74EC" w:rsidP="00033C29">
      <w:pPr>
        <w:pStyle w:val="Paragraph"/>
        <w:tabs>
          <w:tab w:val="left" w:pos="8130"/>
        </w:tabs>
        <w:spacing w:line="480" w:lineRule="auto"/>
        <w:ind w:firstLine="0"/>
        <w:rPr>
          <w:bCs/>
          <w:highlight w:val="yellow"/>
        </w:rPr>
      </w:pPr>
      <w:r w:rsidRPr="00C072AF">
        <w:rPr>
          <w:bCs/>
          <w:highlight w:val="yellow"/>
          <w:vertAlign w:val="superscript"/>
          <w:lang w:val="en-GB"/>
        </w:rPr>
        <w:t>5</w:t>
      </w:r>
      <w:r w:rsidRPr="00C072AF">
        <w:rPr>
          <w:bCs/>
          <w:highlight w:val="yellow"/>
          <w:lang w:val="en-GB"/>
        </w:rPr>
        <w:t xml:space="preserve">Space and Atmospheric Physics </w:t>
      </w:r>
      <w:r w:rsidRPr="00C072AF">
        <w:rPr>
          <w:bCs/>
          <w:highlight w:val="yellow"/>
        </w:rPr>
        <w:t>Imperial College London</w:t>
      </w:r>
      <w:r w:rsidR="000A4011" w:rsidRPr="00C072AF">
        <w:rPr>
          <w:bCs/>
          <w:highlight w:val="yellow"/>
        </w:rPr>
        <w:t>;</w:t>
      </w:r>
      <w:r w:rsidRPr="00C072AF">
        <w:rPr>
          <w:bCs/>
          <w:highlight w:val="yellow"/>
        </w:rPr>
        <w:t xml:space="preserve"> London, UK.</w:t>
      </w:r>
    </w:p>
    <w:p w14:paraId="7585C555" w14:textId="1DE9E8D5" w:rsidR="009E74EC" w:rsidRPr="00C072AF" w:rsidRDefault="009E74EC" w:rsidP="00033C29">
      <w:pPr>
        <w:pStyle w:val="Paragraph"/>
        <w:tabs>
          <w:tab w:val="left" w:pos="8130"/>
        </w:tabs>
        <w:spacing w:line="480" w:lineRule="auto"/>
        <w:ind w:firstLine="0"/>
        <w:rPr>
          <w:bCs/>
          <w:highlight w:val="yellow"/>
          <w:lang w:val="en-GB"/>
        </w:rPr>
      </w:pPr>
      <w:r w:rsidRPr="00C072AF">
        <w:rPr>
          <w:bCs/>
          <w:highlight w:val="yellow"/>
          <w:vertAlign w:val="superscript"/>
          <w:lang w:val="en-GB"/>
        </w:rPr>
        <w:t>6</w:t>
      </w:r>
      <w:r w:rsidRPr="00C072AF">
        <w:rPr>
          <w:bCs/>
          <w:highlight w:val="yellow"/>
          <w:lang w:val="en-GB"/>
        </w:rPr>
        <w:t>Department of Biostatistics, T. H. Chan School of Public Health, Harvard University</w:t>
      </w:r>
      <w:r w:rsidR="00635440" w:rsidRPr="00C072AF">
        <w:rPr>
          <w:bCs/>
          <w:highlight w:val="yellow"/>
          <w:lang w:val="en-GB"/>
        </w:rPr>
        <w:t>;</w:t>
      </w:r>
      <w:r w:rsidRPr="00C072AF">
        <w:rPr>
          <w:bCs/>
          <w:highlight w:val="yellow"/>
          <w:lang w:val="en-GB"/>
        </w:rPr>
        <w:t xml:space="preserve"> </w:t>
      </w:r>
      <w:r w:rsidRPr="00C072AF">
        <w:rPr>
          <w:bCs/>
          <w:highlight w:val="yellow"/>
        </w:rPr>
        <w:t>Boston, Massachusetts, USA.</w:t>
      </w:r>
    </w:p>
    <w:p w14:paraId="33805DD4" w14:textId="001E2B0E" w:rsidR="009E74EC" w:rsidRPr="00C072AF" w:rsidRDefault="009E74EC" w:rsidP="00033C29">
      <w:pPr>
        <w:pStyle w:val="Paragraph"/>
        <w:tabs>
          <w:tab w:val="left" w:pos="8130"/>
        </w:tabs>
        <w:spacing w:line="480" w:lineRule="auto"/>
        <w:ind w:firstLine="0"/>
        <w:rPr>
          <w:bCs/>
          <w:highlight w:val="yellow"/>
        </w:rPr>
      </w:pPr>
      <w:r w:rsidRPr="00C072AF">
        <w:rPr>
          <w:bCs/>
          <w:highlight w:val="yellow"/>
          <w:vertAlign w:val="superscript"/>
        </w:rPr>
        <w:t>7</w:t>
      </w:r>
      <w:r w:rsidRPr="00C072AF">
        <w:rPr>
          <w:bCs/>
          <w:highlight w:val="yellow"/>
        </w:rPr>
        <w:t>Abdul Latif Jameel Institute for Disease and Emergency Analytics, Imperial College London</w:t>
      </w:r>
      <w:r w:rsidR="00691B97" w:rsidRPr="00C072AF">
        <w:rPr>
          <w:bCs/>
          <w:highlight w:val="yellow"/>
        </w:rPr>
        <w:t>;</w:t>
      </w:r>
      <w:r w:rsidRPr="00C072AF">
        <w:rPr>
          <w:bCs/>
          <w:highlight w:val="yellow"/>
        </w:rPr>
        <w:t xml:space="preserve"> London, UK.</w:t>
      </w:r>
    </w:p>
    <w:p w14:paraId="163AC505" w14:textId="2F11A0C2" w:rsidR="009E74EC" w:rsidRPr="00C072AF" w:rsidRDefault="009E74EC" w:rsidP="00033C29">
      <w:pPr>
        <w:pStyle w:val="Paragraph"/>
        <w:tabs>
          <w:tab w:val="left" w:pos="8130"/>
        </w:tabs>
        <w:spacing w:line="480" w:lineRule="auto"/>
        <w:ind w:firstLine="0"/>
        <w:rPr>
          <w:bCs/>
          <w:highlight w:val="yellow"/>
          <w:lang w:val="en-GB"/>
        </w:rPr>
      </w:pPr>
      <w:r w:rsidRPr="00C072AF">
        <w:rPr>
          <w:bCs/>
          <w:highlight w:val="yellow"/>
          <w:vertAlign w:val="superscript"/>
          <w:lang w:val="en-GB"/>
        </w:rPr>
        <w:t>8</w:t>
      </w:r>
      <w:r w:rsidRPr="00C072AF">
        <w:rPr>
          <w:bCs/>
          <w:highlight w:val="yellow"/>
          <w:lang w:val="en-GB"/>
        </w:rPr>
        <w:t>Regional Institute for Population Studies, University of Ghana</w:t>
      </w:r>
      <w:r w:rsidR="00BC33B5" w:rsidRPr="00C072AF">
        <w:rPr>
          <w:bCs/>
          <w:highlight w:val="yellow"/>
          <w:lang w:val="en-GB"/>
        </w:rPr>
        <w:t>;</w:t>
      </w:r>
      <w:r w:rsidRPr="00C072AF">
        <w:rPr>
          <w:bCs/>
          <w:highlight w:val="yellow"/>
          <w:lang w:val="en-GB"/>
        </w:rPr>
        <w:t xml:space="preserve"> Legon, Ghana</w:t>
      </w:r>
    </w:p>
    <w:p w14:paraId="3D47E040" w14:textId="46267610" w:rsidR="00D768B9" w:rsidRPr="00C072AF" w:rsidRDefault="00D768B9" w:rsidP="00033C29">
      <w:pPr>
        <w:pStyle w:val="Paragraph"/>
        <w:tabs>
          <w:tab w:val="left" w:pos="8130"/>
        </w:tabs>
        <w:spacing w:line="480" w:lineRule="auto"/>
        <w:ind w:firstLine="0"/>
        <w:rPr>
          <w:b/>
          <w:highlight w:val="yellow"/>
        </w:rPr>
      </w:pPr>
      <w:r w:rsidRPr="00C072AF">
        <w:rPr>
          <w:highlight w:val="yellow"/>
        </w:rPr>
        <w:t>*</w:t>
      </w:r>
      <w:r w:rsidR="000B7E4F" w:rsidRPr="00C072AF">
        <w:rPr>
          <w:highlight w:val="yellow"/>
        </w:rPr>
        <w:t xml:space="preserve">Corresponding author. </w:t>
      </w:r>
      <w:r w:rsidRPr="00C072AF">
        <w:rPr>
          <w:highlight w:val="yellow"/>
        </w:rPr>
        <w:t xml:space="preserve">Email: </w:t>
      </w:r>
      <w:r w:rsidR="00C91EC6" w:rsidRPr="00C072AF">
        <w:rPr>
          <w:highlight w:val="yellow"/>
        </w:rPr>
        <w:t>r</w:t>
      </w:r>
      <w:r w:rsidR="005F168F" w:rsidRPr="00C072AF">
        <w:rPr>
          <w:highlight w:val="yellow"/>
        </w:rPr>
        <w:t>obbie.parks</w:t>
      </w:r>
      <w:r w:rsidRPr="00C072AF">
        <w:rPr>
          <w:highlight w:val="yellow"/>
        </w:rPr>
        <w:t>@</w:t>
      </w:r>
      <w:r w:rsidR="005F168F" w:rsidRPr="00C072AF">
        <w:rPr>
          <w:highlight w:val="yellow"/>
        </w:rPr>
        <w:t>columbia.edu</w:t>
      </w:r>
    </w:p>
    <w:p w14:paraId="2274A5F8" w14:textId="77777777" w:rsidR="00D768B9" w:rsidRPr="00C072AF" w:rsidRDefault="00D768B9" w:rsidP="00033C29">
      <w:pPr>
        <w:pStyle w:val="Paragraph"/>
        <w:spacing w:line="480" w:lineRule="auto"/>
        <w:ind w:firstLine="0"/>
        <w:rPr>
          <w:highlight w:val="yellow"/>
        </w:rPr>
      </w:pPr>
    </w:p>
    <w:p w14:paraId="38C802A8" w14:textId="77777777" w:rsidR="004E6F7D" w:rsidRPr="00C072AF" w:rsidRDefault="004E6F7D" w:rsidP="00033C29">
      <w:pPr>
        <w:spacing w:line="480" w:lineRule="auto"/>
        <w:rPr>
          <w:rFonts w:eastAsia="Times New Roman"/>
          <w:b/>
          <w:sz w:val="24"/>
          <w:szCs w:val="24"/>
          <w:highlight w:val="yellow"/>
        </w:rPr>
      </w:pPr>
      <w:r w:rsidRPr="00C072AF">
        <w:rPr>
          <w:b/>
          <w:highlight w:val="yellow"/>
        </w:rPr>
        <w:lastRenderedPageBreak/>
        <w:br w:type="page"/>
      </w:r>
    </w:p>
    <w:p w14:paraId="3722A815" w14:textId="629D220D" w:rsidR="00D73714" w:rsidRPr="00C072AF" w:rsidRDefault="00D73714" w:rsidP="00502B56">
      <w:pPr>
        <w:pStyle w:val="AbstractSummary"/>
        <w:spacing w:line="480" w:lineRule="auto"/>
        <w:rPr>
          <w:highlight w:val="yellow"/>
        </w:rPr>
      </w:pPr>
      <w:commentRangeStart w:id="6"/>
      <w:r w:rsidRPr="00C072AF">
        <w:rPr>
          <w:b/>
          <w:highlight w:val="yellow"/>
        </w:rPr>
        <w:lastRenderedPageBreak/>
        <w:t>Abstract</w:t>
      </w:r>
      <w:commentRangeEnd w:id="6"/>
      <w:r w:rsidR="009B3C95" w:rsidRPr="00C072AF">
        <w:rPr>
          <w:rStyle w:val="CommentReference"/>
          <w:highlight w:val="yellow"/>
        </w:rPr>
        <w:commentReference w:id="6"/>
      </w:r>
      <w:r w:rsidRPr="00C072AF">
        <w:rPr>
          <w:b/>
          <w:highlight w:val="yellow"/>
        </w:rPr>
        <w:t>:</w:t>
      </w:r>
      <w:r w:rsidRPr="00C072AF">
        <w:rPr>
          <w:highlight w:val="yellow"/>
        </w:rPr>
        <w:t xml:space="preserve"> </w:t>
      </w:r>
      <w:r w:rsidR="004E6F7D" w:rsidRPr="00C072AF">
        <w:rPr>
          <w:highlight w:val="yellow"/>
        </w:rPr>
        <w:t>XX</w:t>
      </w:r>
    </w:p>
    <w:p w14:paraId="4796FFFA" w14:textId="3DFA3DE7" w:rsidR="00C13940" w:rsidRPr="00C072AF" w:rsidRDefault="00D73714" w:rsidP="00502B56">
      <w:pPr>
        <w:pStyle w:val="Teaser"/>
        <w:spacing w:line="480" w:lineRule="auto"/>
        <w:rPr>
          <w:highlight w:val="yellow"/>
        </w:rPr>
      </w:pPr>
      <w:commentRangeStart w:id="7"/>
      <w:r w:rsidRPr="00C072AF">
        <w:rPr>
          <w:b/>
          <w:highlight w:val="yellow"/>
        </w:rPr>
        <w:t>One</w:t>
      </w:r>
      <w:r w:rsidR="008C361F" w:rsidRPr="00C072AF">
        <w:rPr>
          <w:b/>
          <w:highlight w:val="yellow"/>
        </w:rPr>
        <w:t>-</w:t>
      </w:r>
      <w:r w:rsidRPr="00C072AF">
        <w:rPr>
          <w:b/>
          <w:highlight w:val="yellow"/>
        </w:rPr>
        <w:t xml:space="preserve">Sentence Summary: </w:t>
      </w:r>
      <w:commentRangeEnd w:id="7"/>
      <w:r w:rsidR="003022E0" w:rsidRPr="00C072AF">
        <w:rPr>
          <w:rStyle w:val="CommentReference"/>
          <w:highlight w:val="yellow"/>
        </w:rPr>
        <w:commentReference w:id="7"/>
      </w:r>
      <w:r w:rsidR="0090241E" w:rsidRPr="00C072AF">
        <w:rPr>
          <w:bCs/>
          <w:highlight w:val="yellow"/>
        </w:rPr>
        <w:t xml:space="preserve">There was a large variation in excess </w:t>
      </w:r>
      <w:r w:rsidR="00516DD3" w:rsidRPr="00C072AF">
        <w:rPr>
          <w:bCs/>
          <w:highlight w:val="yellow"/>
        </w:rPr>
        <w:t>mortality</w:t>
      </w:r>
      <w:r w:rsidR="0090241E" w:rsidRPr="00C072AF">
        <w:rPr>
          <w:bCs/>
          <w:highlight w:val="yellow"/>
        </w:rPr>
        <w:t xml:space="preserve"> after tropical cyclones in the United States, with the greatest burden on the most vulnerable counties</w:t>
      </w:r>
      <w:r w:rsidR="00AA1A9D" w:rsidRPr="00C072AF">
        <w:rPr>
          <w:bCs/>
          <w:highlight w:val="yellow"/>
        </w:rPr>
        <w:t xml:space="preserve"> and greater excess mortality in recent years.</w:t>
      </w:r>
    </w:p>
    <w:p w14:paraId="6B43805C" w14:textId="77777777" w:rsidR="00357455" w:rsidRPr="00C072AF" w:rsidRDefault="00357455" w:rsidP="00033C29">
      <w:pPr>
        <w:spacing w:line="480" w:lineRule="auto"/>
        <w:rPr>
          <w:rFonts w:eastAsia="Times New Roman"/>
          <w:b/>
          <w:sz w:val="24"/>
          <w:szCs w:val="24"/>
          <w:highlight w:val="yellow"/>
        </w:rPr>
      </w:pPr>
      <w:r w:rsidRPr="00C072AF">
        <w:rPr>
          <w:b/>
          <w:highlight w:val="yellow"/>
        </w:rPr>
        <w:br w:type="page"/>
      </w:r>
    </w:p>
    <w:p w14:paraId="0EE9C5E8" w14:textId="77777777" w:rsidR="000C7CBC" w:rsidRPr="00C072AF" w:rsidRDefault="00D73714" w:rsidP="00D61BB9">
      <w:pPr>
        <w:pStyle w:val="Teaser"/>
        <w:spacing w:line="480" w:lineRule="auto"/>
        <w:rPr>
          <w:b/>
          <w:highlight w:val="yellow"/>
        </w:rPr>
      </w:pPr>
      <w:commentRangeStart w:id="8"/>
      <w:r w:rsidRPr="00C072AF">
        <w:rPr>
          <w:b/>
          <w:highlight w:val="yellow"/>
        </w:rPr>
        <w:lastRenderedPageBreak/>
        <w:t xml:space="preserve">Main Text: </w:t>
      </w:r>
      <w:commentRangeEnd w:id="8"/>
      <w:r w:rsidR="00385F1B" w:rsidRPr="00C072AF">
        <w:rPr>
          <w:rStyle w:val="CommentReference"/>
          <w:highlight w:val="yellow"/>
        </w:rPr>
        <w:commentReference w:id="8"/>
      </w:r>
    </w:p>
    <w:p w14:paraId="46DE8ABA" w14:textId="792D7965" w:rsidR="00473927" w:rsidRPr="00C072AF" w:rsidRDefault="00B827D0" w:rsidP="00D61BB9">
      <w:pPr>
        <w:pStyle w:val="Teaser"/>
        <w:spacing w:line="480" w:lineRule="auto"/>
        <w:rPr>
          <w:bCs/>
          <w:highlight w:val="yellow"/>
          <w:lang w:val="en-GB"/>
        </w:rPr>
      </w:pPr>
      <w:commentRangeStart w:id="13"/>
      <w:r w:rsidRPr="00C072AF">
        <w:rPr>
          <w:bCs/>
          <w:highlight w:val="yellow"/>
          <w:lang w:val="en-GB"/>
        </w:rPr>
        <w:t xml:space="preserve">Tropical </w:t>
      </w:r>
      <w:commentRangeEnd w:id="13"/>
      <w:r w:rsidR="00F127BE" w:rsidRPr="00C072AF">
        <w:rPr>
          <w:rStyle w:val="CommentReference"/>
          <w:highlight w:val="yellow"/>
        </w:rPr>
        <w:commentReference w:id="13"/>
      </w:r>
      <w:r w:rsidRPr="00C072AF">
        <w:rPr>
          <w:bCs/>
          <w:highlight w:val="yellow"/>
          <w:lang w:val="en-GB"/>
        </w:rPr>
        <w:t>cyclones</w:t>
      </w:r>
      <w:r w:rsidR="00320A11" w:rsidRPr="00C072AF">
        <w:rPr>
          <w:bCs/>
          <w:highlight w:val="yellow"/>
          <w:lang w:val="en-GB"/>
        </w:rPr>
        <w:t xml:space="preserve"> have a devastating impact </w:t>
      </w:r>
      <w:r w:rsidR="00582237" w:rsidRPr="00C072AF">
        <w:rPr>
          <w:bCs/>
          <w:highlight w:val="yellow"/>
          <w:lang w:val="en-GB"/>
        </w:rPr>
        <w:t xml:space="preserve">on society </w:t>
      </w:r>
      <w:r w:rsidR="00320A11" w:rsidRPr="00C072AF">
        <w:rPr>
          <w:bCs/>
          <w:highlight w:val="yellow"/>
          <w:lang w:val="en-GB"/>
        </w:rPr>
        <w:t xml:space="preserve">throughout </w:t>
      </w:r>
      <w:r w:rsidR="0021784F" w:rsidRPr="00C072AF">
        <w:rPr>
          <w:bCs/>
          <w:highlight w:val="yellow"/>
          <w:lang w:val="en-GB"/>
        </w:rPr>
        <w:t>many parts of the</w:t>
      </w:r>
      <w:r w:rsidR="00320A11" w:rsidRPr="00C072AF">
        <w:rPr>
          <w:bCs/>
          <w:highlight w:val="yellow"/>
          <w:lang w:val="en-GB"/>
        </w:rPr>
        <w:t xml:space="preserve"> world.</w:t>
      </w:r>
      <w:r w:rsidR="00CF5C8E" w:rsidRPr="00C072AF">
        <w:rPr>
          <w:bCs/>
          <w:highlight w:val="yellow"/>
          <w:lang w:val="en-GB"/>
        </w:rPr>
        <w:fldChar w:fldCharType="begin"/>
      </w:r>
      <w:r w:rsidR="00CF5C8E" w:rsidRPr="00C072AF">
        <w:rPr>
          <w:bCs/>
          <w:highlight w:val="yellow"/>
          <w:lang w:val="en-GB"/>
        </w:rPr>
        <w:instrText xml:space="preserve"> ADDIN ZOTERO_ITEM CSL_CITATION {"citationID":"l40aidWH","properties":{"formattedCitation":"({\\i{}1}\\uc0\\u8211{}{\\i{}3})","plainCitation":"(1–3)","noteIndex":0},"citationItems":[{"id":476,"uris":["http://zotero.org/users/6925055/items/ZJMBQWF7"],"itemData":{"id":476,"type":"article-journal","abstract":"Tropical cyclones—variously defined as hurricanes, typhoons, and cyclones—regularly impact human populations and periodically produce devastating weather-relate","container-title":"Epidemiologic Reviews","DOI":"10.1093/epirev/mxi011","ISSN":"0193-936X","issue":"1","journalAbbreviation":"Epidemiol Rev","language":"en","note":"publisher: Oxford Academic","page":"21-35","source":"academic.oup.com","title":"Epidemiology of tropical cyclones: The dynamics of disaster, disease, and development","title-short":"Epidemiology of Tropical Cyclones","URL":"https://academic.oup.com/epirev/article/27/1/21/520830","volume":"27","author":[{"family":"Shultz","given":"James M."},{"family":"Russell","given":"Jill"},{"family":"Espinel","given":"Zelde"}],"accessed":{"date-parts":[["2020",10,15]]},"issued":{"date-parts":[["2005",7,1]]}}},{"id":884,"uris":["http://zotero.org/users/6925055/items/BADAPZ9T"],"itemData":{"id":884,"type":"article-journal","container-title":"Nature Climate Change","issue":"4","note":"publisher: Nature Publishing Group","page":"289–294","title":"Global trends in tropical cyclone risk","volume":"2","author":[{"family":"Peduzzi","given":"Pascal"},{"family":"Chatenoux","given":"Bruno"},{"family":"Dao","given":"H"},{"family":"De Bono","given":"Andréa"},{"family":"Herold","given":"Christian"},{"family":"Kossin","given":"James"},{"family":"Mouton","given":"Frédéric"},{"family":"Nordbeck","given":"Ola"}],"issued":{"date-parts":[["2012"]]}}},{"id":226,"uris":["http://zotero.org/users/6925055/items/HMR9Y3TM"],"itemData":{"id":226,"type":"article-journal","container-title":"Nature Sustainability","DOI":"10.1038/s41893-018-0165-2","ISSN":"2398-9629","issue":"12","journalAbbreviation":"Nat Sustain","language":"en","page":"808-813","source":"DOI.org (Crossref)","title":"Normalized hurricane damage in the continental United States 1900–2017","URL":"http://www.nature.com/articles/s41893-018-0165-2","volume":"1","author":[{"family":"Weinkle","given":"Jessica"},{"family":"Landsea","given":"Chris"},{"family":"Collins","given":"Douglas"},{"family":"Musulin","given":"Rade"},{"family":"Crompton","given":"Ryan P."},{"family":"Klotzbach","given":"Philip J."},{"family":"Pielke","given":"Roger"}],"accessed":{"date-parts":[["2020",7,21]]},"issued":{"date-parts":[["2018",12]]}}}],"schema":"https://github.com/citation-style-language/schema/raw/master/csl-citation.json"} </w:instrText>
      </w:r>
      <w:r w:rsidR="00CF5C8E" w:rsidRPr="00C072AF">
        <w:rPr>
          <w:bCs/>
          <w:highlight w:val="yellow"/>
          <w:lang w:val="en-GB"/>
        </w:rPr>
        <w:fldChar w:fldCharType="separate"/>
      </w:r>
      <w:r w:rsidR="00CF5C8E" w:rsidRPr="00C072AF">
        <w:rPr>
          <w:highlight w:val="yellow"/>
        </w:rPr>
        <w:t>(</w:t>
      </w:r>
      <w:r w:rsidR="00CF5C8E" w:rsidRPr="00C072AF">
        <w:rPr>
          <w:i/>
          <w:iCs/>
          <w:highlight w:val="yellow"/>
        </w:rPr>
        <w:t>1</w:t>
      </w:r>
      <w:r w:rsidR="00CF5C8E" w:rsidRPr="00C072AF">
        <w:rPr>
          <w:highlight w:val="yellow"/>
        </w:rPr>
        <w:t>–</w:t>
      </w:r>
      <w:r w:rsidR="00CF5C8E" w:rsidRPr="00C072AF">
        <w:rPr>
          <w:i/>
          <w:iCs/>
          <w:highlight w:val="yellow"/>
        </w:rPr>
        <w:t>3</w:t>
      </w:r>
      <w:r w:rsidR="00CF5C8E" w:rsidRPr="00C072AF">
        <w:rPr>
          <w:highlight w:val="yellow"/>
        </w:rPr>
        <w:t>)</w:t>
      </w:r>
      <w:r w:rsidR="00CF5C8E" w:rsidRPr="00C072AF">
        <w:rPr>
          <w:bCs/>
          <w:highlight w:val="yellow"/>
          <w:lang w:val="en-GB"/>
        </w:rPr>
        <w:fldChar w:fldCharType="end"/>
      </w:r>
      <w:r w:rsidR="00320A11" w:rsidRPr="00C072AF">
        <w:rPr>
          <w:bCs/>
          <w:highlight w:val="yellow"/>
          <w:lang w:val="en-GB"/>
        </w:rPr>
        <w:t xml:space="preserve"> </w:t>
      </w:r>
      <w:r w:rsidR="009C1C36" w:rsidRPr="00C072AF">
        <w:rPr>
          <w:bCs/>
          <w:highlight w:val="yellow"/>
          <w:lang w:val="en-GB"/>
        </w:rPr>
        <w:t xml:space="preserve">Trends in more active recent hurricane seasons, and stronger, longer-lasting hurricanes indicate that tropical cyclone exposure is and will remain a public health concern </w:t>
      </w:r>
      <w:r w:rsidR="00E139EC" w:rsidRPr="00C072AF">
        <w:rPr>
          <w:bCs/>
          <w:highlight w:val="yellow"/>
          <w:lang w:val="en-GB"/>
        </w:rPr>
        <w:fldChar w:fldCharType="begin"/>
      </w:r>
      <w:r w:rsidR="00CF5C8E" w:rsidRPr="00C072AF">
        <w:rPr>
          <w:bCs/>
          <w:highlight w:val="yellow"/>
          <w:lang w:val="en-GB"/>
        </w:rPr>
        <w:instrText xml:space="preserve"> ADDIN ZOTERO_ITEM CSL_CITATION {"citationID":"qwsSYnvV","properties":{"formattedCitation":"({\\i{}4}, {\\i{}5})","plainCitation":"(4, 5)","noteIndex":0},"citationItems":[{"id":258,"uris":["http://zotero.org/users/6925055/items/82Y2Y5NP"],"itemData":{"id":258,"type":"article-journal","container-title":"Nature Communications","issue":"1","note":"publisher: Nature Publishing Group","page":"1-12","title":"Tropical cyclone exposure is associated with increased hospitalization rates in older adults","volume":"12","author":[{"family":"Parks","given":"Robbie M."},{"family":"Anderson","given":"G. Brooke"},{"family":"Nethery","given":"Rachel C"},{"family":"Navas-Acien","given":"Ana"},{"family":"Dominici","given":"Francesca"},{"family":"Kioumourtzoglou","given":"Marianthi-Anna"}],"issued":{"date-parts":[["2021"]]}}},{"id":1306,"uris":["http://zotero.org/users/6925055/items/U9PDC5NG"],"itemData":{"id":1306,"type":"article-journal","container-title":"JAMA","issue":"10","note":"publisher: American Medical Association","page":"946–955","title":"Association of tropical cyclones with county-level mortality in the US","volume":"327","author":[{"family":"Parks","given":"Robbie M"},{"family":"Benavides","given":"Jaime"},{"family":"Anderson","given":"G Brooke"},{"family":"Nethery","given":"Rachel C"},{"family":"Navas-Acien","given":"Ana"},{"family":"Dominici","given":"Francesca"},{"family":"Ezzati","given":"Majid"},{"family":"Kioumourtzoglou","given":"Marianthi-Anna"}],"issued":{"date-parts":[["2022"]]}}}],"schema":"https://github.com/citation-style-language/schema/raw/master/csl-citation.json"} </w:instrText>
      </w:r>
      <w:r w:rsidR="00E139EC" w:rsidRPr="00C072AF">
        <w:rPr>
          <w:bCs/>
          <w:highlight w:val="yellow"/>
          <w:lang w:val="en-GB"/>
        </w:rPr>
        <w:fldChar w:fldCharType="separate"/>
      </w:r>
      <w:r w:rsidR="00CF5C8E" w:rsidRPr="00C072AF">
        <w:rPr>
          <w:highlight w:val="yellow"/>
        </w:rPr>
        <w:t>(</w:t>
      </w:r>
      <w:r w:rsidR="00CF5C8E" w:rsidRPr="00C072AF">
        <w:rPr>
          <w:i/>
          <w:iCs/>
          <w:highlight w:val="yellow"/>
        </w:rPr>
        <w:t>4</w:t>
      </w:r>
      <w:r w:rsidR="00CF5C8E" w:rsidRPr="00C072AF">
        <w:rPr>
          <w:highlight w:val="yellow"/>
        </w:rPr>
        <w:t xml:space="preserve">, </w:t>
      </w:r>
      <w:r w:rsidR="00CF5C8E" w:rsidRPr="00C072AF">
        <w:rPr>
          <w:i/>
          <w:iCs/>
          <w:highlight w:val="yellow"/>
        </w:rPr>
        <w:t>5</w:t>
      </w:r>
      <w:r w:rsidR="00CF5C8E" w:rsidRPr="00C072AF">
        <w:rPr>
          <w:highlight w:val="yellow"/>
        </w:rPr>
        <w:t>)</w:t>
      </w:r>
      <w:r w:rsidR="00E139EC" w:rsidRPr="00C072AF">
        <w:rPr>
          <w:bCs/>
          <w:highlight w:val="yellow"/>
        </w:rPr>
        <w:fldChar w:fldCharType="end"/>
      </w:r>
      <w:r w:rsidR="009C1C36" w:rsidRPr="00C072AF">
        <w:rPr>
          <w:bCs/>
          <w:highlight w:val="yellow"/>
          <w:lang w:val="en-GB"/>
        </w:rPr>
        <w:t>.</w:t>
      </w:r>
      <w:r w:rsidR="00FD3C63" w:rsidRPr="00C072AF">
        <w:rPr>
          <w:bCs/>
          <w:highlight w:val="yellow"/>
          <w:lang w:val="en-GB"/>
        </w:rPr>
        <w:t xml:space="preserve"> </w:t>
      </w:r>
      <w:r w:rsidR="00BA5FE0" w:rsidRPr="00C072AF">
        <w:rPr>
          <w:bCs/>
          <w:highlight w:val="yellow"/>
          <w:lang w:val="en-GB"/>
        </w:rPr>
        <w:t>In the United States, s</w:t>
      </w:r>
      <w:r w:rsidR="00FC25B6" w:rsidRPr="00C072AF">
        <w:rPr>
          <w:bCs/>
          <w:highlight w:val="yellow"/>
          <w:lang w:val="en-GB"/>
        </w:rPr>
        <w:t>tate</w:t>
      </w:r>
      <w:r w:rsidR="003831AC" w:rsidRPr="00C072AF">
        <w:rPr>
          <w:bCs/>
          <w:highlight w:val="yellow"/>
          <w:lang w:val="en-GB"/>
        </w:rPr>
        <w:t>s</w:t>
      </w:r>
      <w:r w:rsidR="00FC25B6" w:rsidRPr="00C072AF">
        <w:rPr>
          <w:bCs/>
          <w:highlight w:val="yellow"/>
          <w:lang w:val="en-GB"/>
        </w:rPr>
        <w:t xml:space="preserve"> in the Atlantic and Guld Coasts, most frequently exposed to tropical cyclones, have among the fast-growing populations in the United States and contain nearly half the population of the entire</w:t>
      </w:r>
      <w:r w:rsidR="00EB668B" w:rsidRPr="00C072AF">
        <w:rPr>
          <w:bCs/>
          <w:highlight w:val="yellow"/>
          <w:lang w:val="en-GB"/>
        </w:rPr>
        <w:t xml:space="preserve"> country.</w:t>
      </w:r>
      <w:r w:rsidR="00CB77E9" w:rsidRPr="00C072AF">
        <w:rPr>
          <w:bCs/>
          <w:highlight w:val="yellow"/>
          <w:lang w:val="en-GB"/>
        </w:rPr>
        <w:t xml:space="preserve"> Some of the richest and poorest communities in the United States reside in tropical cyclone-affected areas</w:t>
      </w:r>
      <w:r w:rsidR="007D5AF8" w:rsidRPr="00C072AF">
        <w:rPr>
          <w:bCs/>
          <w:highlight w:val="yellow"/>
          <w:lang w:val="en-GB"/>
        </w:rPr>
        <w:t>; t</w:t>
      </w:r>
      <w:r w:rsidR="00573AAA" w:rsidRPr="00C072AF">
        <w:rPr>
          <w:bCs/>
          <w:highlight w:val="yellow"/>
          <w:lang w:val="en-GB"/>
        </w:rPr>
        <w:t xml:space="preserve">hough tropical cyclones are not selective of communities they have </w:t>
      </w:r>
      <w:r w:rsidR="009804BA" w:rsidRPr="00C072AF">
        <w:rPr>
          <w:bCs/>
          <w:highlight w:val="yellow"/>
          <w:lang w:val="en-GB"/>
        </w:rPr>
        <w:t>affected;</w:t>
      </w:r>
      <w:r w:rsidR="00573AAA" w:rsidRPr="00C072AF">
        <w:rPr>
          <w:bCs/>
          <w:highlight w:val="yellow"/>
          <w:lang w:val="en-GB"/>
        </w:rPr>
        <w:t xml:space="preserve"> the impact of public health </w:t>
      </w:r>
      <w:r w:rsidR="007D5AF8" w:rsidRPr="00C072AF">
        <w:rPr>
          <w:bCs/>
          <w:highlight w:val="yellow"/>
          <w:lang w:val="en-GB"/>
        </w:rPr>
        <w:t>depends</w:t>
      </w:r>
      <w:r w:rsidR="00AE1540" w:rsidRPr="00C072AF">
        <w:rPr>
          <w:bCs/>
          <w:highlight w:val="yellow"/>
          <w:lang w:val="en-GB"/>
        </w:rPr>
        <w:t xml:space="preserve"> on community resilience.</w:t>
      </w:r>
      <w:r w:rsidR="007D5AF8" w:rsidRPr="00C072AF">
        <w:rPr>
          <w:bCs/>
          <w:highlight w:val="yellow"/>
          <w:lang w:val="en-GB"/>
        </w:rPr>
        <w:t xml:space="preserve"> </w:t>
      </w:r>
    </w:p>
    <w:p w14:paraId="10413493" w14:textId="77777777" w:rsidR="00D61BB9" w:rsidRPr="00C072AF" w:rsidRDefault="00D61BB9" w:rsidP="00D61BB9">
      <w:pPr>
        <w:pStyle w:val="Teaser"/>
        <w:spacing w:line="480" w:lineRule="auto"/>
        <w:rPr>
          <w:bCs/>
          <w:highlight w:val="yellow"/>
          <w:lang w:val="en-GB"/>
        </w:rPr>
      </w:pPr>
    </w:p>
    <w:p w14:paraId="0BBA29D9" w14:textId="14049E7F" w:rsidR="000C7CBC" w:rsidRPr="00C072AF" w:rsidRDefault="000C7CBC" w:rsidP="00D61BB9">
      <w:pPr>
        <w:pStyle w:val="Teaser"/>
        <w:spacing w:line="480" w:lineRule="auto"/>
        <w:rPr>
          <w:bCs/>
          <w:highlight w:val="yellow"/>
          <w:lang w:val="en-GB"/>
        </w:rPr>
      </w:pPr>
      <w:commentRangeStart w:id="14"/>
      <w:r w:rsidRPr="00C072AF">
        <w:rPr>
          <w:bCs/>
          <w:highlight w:val="yellow"/>
          <w:lang w:val="en-GB"/>
        </w:rPr>
        <w:t xml:space="preserve">Knowledge </w:t>
      </w:r>
      <w:commentRangeEnd w:id="14"/>
      <w:r w:rsidR="00F11BA9" w:rsidRPr="00C072AF">
        <w:rPr>
          <w:rStyle w:val="CommentReference"/>
          <w:highlight w:val="yellow"/>
        </w:rPr>
        <w:commentReference w:id="14"/>
      </w:r>
      <w:r w:rsidRPr="00C072AF">
        <w:rPr>
          <w:bCs/>
          <w:highlight w:val="yellow"/>
          <w:lang w:val="en-GB"/>
        </w:rPr>
        <w:t xml:space="preserve">of excess </w:t>
      </w:r>
      <w:r w:rsidR="002C5F4D" w:rsidRPr="00C072AF">
        <w:rPr>
          <w:bCs/>
          <w:highlight w:val="yellow"/>
          <w:lang w:val="en-GB"/>
        </w:rPr>
        <w:t>mortality</w:t>
      </w:r>
      <w:r w:rsidRPr="00C072AF">
        <w:rPr>
          <w:bCs/>
          <w:highlight w:val="yellow"/>
          <w:lang w:val="en-GB"/>
        </w:rPr>
        <w:t xml:space="preserve"> is essential for understanding the total public health burden of climate-related disasters.</w:t>
      </w:r>
      <w:r w:rsidR="0027276B" w:rsidRPr="00C072AF">
        <w:rPr>
          <w:bCs/>
          <w:highlight w:val="yellow"/>
          <w:lang w:val="en-GB"/>
        </w:rPr>
        <w:t xml:space="preserve"> However, </w:t>
      </w:r>
      <w:r w:rsidR="006A25EB" w:rsidRPr="00C072AF">
        <w:rPr>
          <w:bCs/>
          <w:highlight w:val="yellow"/>
          <w:lang w:val="en-GB"/>
        </w:rPr>
        <w:t>m</w:t>
      </w:r>
      <w:r w:rsidR="00971181" w:rsidRPr="00C072AF">
        <w:rPr>
          <w:bCs/>
          <w:highlight w:val="yellow"/>
          <w:lang w:val="en-GB"/>
        </w:rPr>
        <w:t xml:space="preserve">ethodology to calculate excess </w:t>
      </w:r>
      <w:r w:rsidR="00053E8B" w:rsidRPr="00C072AF">
        <w:rPr>
          <w:bCs/>
          <w:highlight w:val="yellow"/>
          <w:lang w:val="en-GB"/>
        </w:rPr>
        <w:t>mortality</w:t>
      </w:r>
      <w:r w:rsidR="00971181" w:rsidRPr="00C072AF">
        <w:rPr>
          <w:bCs/>
          <w:highlight w:val="yellow"/>
          <w:lang w:val="en-GB"/>
        </w:rPr>
        <w:t xml:space="preserve"> after hurricanes has varied across hurricanes</w:t>
      </w:r>
      <w:r w:rsidR="007615A6" w:rsidRPr="00C072AF">
        <w:rPr>
          <w:bCs/>
          <w:highlight w:val="yellow"/>
          <w:lang w:val="en-GB"/>
        </w:rPr>
        <w:t>, and are therefore not directly comparable with each other</w:t>
      </w:r>
      <w:r w:rsidR="003D5CD3" w:rsidRPr="00C072AF">
        <w:rPr>
          <w:bCs/>
          <w:highlight w:val="yellow"/>
          <w:lang w:val="en-GB"/>
        </w:rPr>
        <w:t>; even estimates of the same hurricane can vary greatly, such as Hurricane Maria in 2017, for which official death counts were up to seventy times lower than the total number of excess deaths.</w:t>
      </w:r>
    </w:p>
    <w:p w14:paraId="6391C7A7" w14:textId="77777777" w:rsidR="00D61BB9" w:rsidRPr="00C072AF" w:rsidRDefault="00D61BB9" w:rsidP="00D61BB9">
      <w:pPr>
        <w:pStyle w:val="Teaser"/>
        <w:spacing w:line="480" w:lineRule="auto"/>
        <w:rPr>
          <w:bCs/>
          <w:highlight w:val="yellow"/>
        </w:rPr>
      </w:pPr>
    </w:p>
    <w:p w14:paraId="734154A8" w14:textId="74DDC491" w:rsidR="00CE5C8B" w:rsidRPr="00C072AF" w:rsidRDefault="00CE5C8B" w:rsidP="00D61BB9">
      <w:pPr>
        <w:pStyle w:val="Teaser"/>
        <w:spacing w:line="480" w:lineRule="auto"/>
        <w:rPr>
          <w:bCs/>
          <w:highlight w:val="yellow"/>
        </w:rPr>
      </w:pPr>
      <w:commentRangeStart w:id="15"/>
      <w:r w:rsidRPr="00C072AF">
        <w:rPr>
          <w:bCs/>
          <w:highlight w:val="yellow"/>
        </w:rPr>
        <w:t xml:space="preserve">Here </w:t>
      </w:r>
      <w:commentRangeEnd w:id="15"/>
      <w:r w:rsidR="00CD2FD7" w:rsidRPr="00C072AF">
        <w:rPr>
          <w:rStyle w:val="CommentReference"/>
          <w:highlight w:val="yellow"/>
        </w:rPr>
        <w:commentReference w:id="15"/>
      </w:r>
      <w:r w:rsidRPr="00C072AF">
        <w:rPr>
          <w:bCs/>
          <w:highlight w:val="yellow"/>
        </w:rPr>
        <w:t>we use publicly available data</w:t>
      </w:r>
      <w:r w:rsidR="00AB1BBE" w:rsidRPr="00C072AF">
        <w:rPr>
          <w:bCs/>
          <w:highlight w:val="yellow"/>
        </w:rPr>
        <w:t xml:space="preserve"> across more than three decades</w:t>
      </w:r>
      <w:r w:rsidRPr="00C072AF">
        <w:rPr>
          <w:bCs/>
          <w:highlight w:val="yellow"/>
        </w:rPr>
        <w:t xml:space="preserve"> to directly estimate the number of </w:t>
      </w:r>
      <w:r w:rsidR="00D61BB9" w:rsidRPr="00C072AF">
        <w:rPr>
          <w:bCs/>
          <w:highlight w:val="yellow"/>
        </w:rPr>
        <w:t xml:space="preserve">excess </w:t>
      </w:r>
      <w:r w:rsidRPr="00C072AF">
        <w:rPr>
          <w:bCs/>
          <w:highlight w:val="yellow"/>
        </w:rPr>
        <w:t>deaths</w:t>
      </w:r>
      <w:r w:rsidR="00C602A8" w:rsidRPr="00C072AF">
        <w:rPr>
          <w:bCs/>
          <w:highlight w:val="yellow"/>
        </w:rPr>
        <w:t xml:space="preserve"> after tropical cyclones</w:t>
      </w:r>
      <w:r w:rsidRPr="00C072AF">
        <w:rPr>
          <w:bCs/>
          <w:highlight w:val="yellow"/>
        </w:rPr>
        <w:t xml:space="preserve"> in </w:t>
      </w:r>
      <w:r w:rsidR="0070433F" w:rsidRPr="00C072AF">
        <w:rPr>
          <w:bCs/>
          <w:highlight w:val="yellow"/>
        </w:rPr>
        <w:t>entirety of the United States impacted by tropical cyclones</w:t>
      </w:r>
      <w:r w:rsidR="00533CDB" w:rsidRPr="00C072AF">
        <w:rPr>
          <w:bCs/>
          <w:highlight w:val="yellow"/>
        </w:rPr>
        <w:t>.</w:t>
      </w:r>
      <w:r w:rsidR="0070433F" w:rsidRPr="00C072AF">
        <w:rPr>
          <w:bCs/>
          <w:highlight w:val="yellow"/>
        </w:rPr>
        <w:t xml:space="preserve"> </w:t>
      </w:r>
      <w:r w:rsidRPr="00C072AF">
        <w:rPr>
          <w:bCs/>
          <w:highlight w:val="yellow"/>
        </w:rPr>
        <w:t>We present not only national results but also estimates</w:t>
      </w:r>
      <w:r w:rsidR="000C42B4" w:rsidRPr="00C072AF">
        <w:rPr>
          <w:bCs/>
          <w:highlight w:val="yellow"/>
        </w:rPr>
        <w:t xml:space="preserve"> </w:t>
      </w:r>
      <w:r w:rsidRPr="00C072AF">
        <w:rPr>
          <w:bCs/>
          <w:highlight w:val="yellow"/>
        </w:rPr>
        <w:t>for every county</w:t>
      </w:r>
      <w:r w:rsidR="00580319" w:rsidRPr="00C072AF">
        <w:rPr>
          <w:bCs/>
          <w:highlight w:val="yellow"/>
        </w:rPr>
        <w:t xml:space="preserve"> by year and strength of tropical cyclone</w:t>
      </w:r>
      <w:r w:rsidRPr="00C072AF">
        <w:rPr>
          <w:bCs/>
          <w:highlight w:val="yellow"/>
        </w:rPr>
        <w:t xml:space="preserve">, which shows where the current death toll </w:t>
      </w:r>
      <w:r w:rsidR="00EA2EFC" w:rsidRPr="00C072AF">
        <w:rPr>
          <w:bCs/>
          <w:highlight w:val="yellow"/>
        </w:rPr>
        <w:t>after tropical cyclones</w:t>
      </w:r>
      <w:r w:rsidRPr="00C072AF">
        <w:rPr>
          <w:bCs/>
          <w:highlight w:val="yellow"/>
        </w:rPr>
        <w:t xml:space="preserve"> is largest.</w:t>
      </w:r>
      <w:r w:rsidR="00F32CDD" w:rsidRPr="00C072AF">
        <w:rPr>
          <w:bCs/>
          <w:highlight w:val="yellow"/>
        </w:rPr>
        <w:t xml:space="preserve"> </w:t>
      </w:r>
      <w:r w:rsidR="00B0157C" w:rsidRPr="00C072AF">
        <w:rPr>
          <w:bCs/>
          <w:highlight w:val="yellow"/>
        </w:rPr>
        <w:t>We also investigate how</w:t>
      </w:r>
      <w:r w:rsidR="00AE52BD" w:rsidRPr="00C072AF">
        <w:rPr>
          <w:bCs/>
          <w:highlight w:val="yellow"/>
        </w:rPr>
        <w:t xml:space="preserve"> excess mortality after tropical cyclones has varied by social vulnerability.</w:t>
      </w:r>
      <w:r w:rsidRPr="00C072AF">
        <w:rPr>
          <w:bCs/>
          <w:highlight w:val="yellow"/>
        </w:rPr>
        <w:t xml:space="preserve"> </w:t>
      </w:r>
    </w:p>
    <w:p w14:paraId="6F23FE0D" w14:textId="77777777" w:rsidR="00D61BB9" w:rsidRPr="00C072AF" w:rsidRDefault="00D61BB9" w:rsidP="00D61BB9">
      <w:pPr>
        <w:pStyle w:val="Teaser"/>
        <w:spacing w:line="480" w:lineRule="auto"/>
        <w:rPr>
          <w:bCs/>
          <w:highlight w:val="yellow"/>
        </w:rPr>
      </w:pPr>
    </w:p>
    <w:p w14:paraId="028C56BD" w14:textId="62273F18" w:rsidR="00FF4D38" w:rsidRPr="00C072AF" w:rsidRDefault="00FF4D38" w:rsidP="00D61BB9">
      <w:pPr>
        <w:pStyle w:val="Teaser"/>
        <w:spacing w:line="480" w:lineRule="auto"/>
        <w:rPr>
          <w:bCs/>
          <w:highlight w:val="yellow"/>
          <w:lang w:val="en-GB"/>
        </w:rPr>
      </w:pPr>
      <w:r w:rsidRPr="00C072AF">
        <w:rPr>
          <w:bCs/>
          <w:highlight w:val="yellow"/>
          <w:lang w:val="en-GB"/>
        </w:rPr>
        <w:lastRenderedPageBreak/>
        <w:t>RESULTS</w:t>
      </w:r>
    </w:p>
    <w:p w14:paraId="16AC63F2" w14:textId="19D8643A" w:rsidR="00FF4D38" w:rsidRPr="00C072AF" w:rsidRDefault="00FF4D38" w:rsidP="00D61BB9">
      <w:pPr>
        <w:pStyle w:val="Teaser"/>
        <w:spacing w:line="480" w:lineRule="auto"/>
        <w:rPr>
          <w:bCs/>
          <w:highlight w:val="yellow"/>
          <w:lang w:val="en-GB"/>
        </w:rPr>
      </w:pPr>
      <w:r w:rsidRPr="00C072AF">
        <w:rPr>
          <w:bCs/>
          <w:highlight w:val="yellow"/>
          <w:lang w:val="en-GB"/>
        </w:rPr>
        <w:t>INTERPRETATION</w:t>
      </w:r>
    </w:p>
    <w:p w14:paraId="7D91BD03" w14:textId="77777777" w:rsidR="00DD5785" w:rsidRPr="00C072AF" w:rsidRDefault="00DD5785">
      <w:pPr>
        <w:rPr>
          <w:rFonts w:eastAsia="Times New Roman"/>
          <w:b/>
          <w:bCs/>
          <w:kern w:val="28"/>
          <w:sz w:val="24"/>
          <w:szCs w:val="24"/>
          <w:highlight w:val="yellow"/>
        </w:rPr>
      </w:pPr>
      <w:r w:rsidRPr="00C072AF">
        <w:rPr>
          <w:highlight w:val="yellow"/>
        </w:rPr>
        <w:br w:type="page"/>
      </w:r>
    </w:p>
    <w:p w14:paraId="063A3DBD" w14:textId="29B771B4" w:rsidR="00357455" w:rsidRPr="00C072AF" w:rsidRDefault="00D73714" w:rsidP="00357455">
      <w:pPr>
        <w:pStyle w:val="Refhead"/>
        <w:rPr>
          <w:highlight w:val="yellow"/>
        </w:rPr>
      </w:pPr>
      <w:commentRangeStart w:id="16"/>
      <w:r w:rsidRPr="00C072AF">
        <w:rPr>
          <w:highlight w:val="yellow"/>
        </w:rPr>
        <w:lastRenderedPageBreak/>
        <w:t>References</w:t>
      </w:r>
      <w:r w:rsidR="008C361F" w:rsidRPr="00C072AF">
        <w:rPr>
          <w:highlight w:val="yellow"/>
        </w:rPr>
        <w:t xml:space="preserve"> and Notes</w:t>
      </w:r>
      <w:commentRangeEnd w:id="16"/>
      <w:r w:rsidR="005B2498" w:rsidRPr="00C072AF">
        <w:rPr>
          <w:rStyle w:val="CommentReference"/>
          <w:b w:val="0"/>
          <w:bCs w:val="0"/>
          <w:kern w:val="0"/>
          <w:highlight w:val="yellow"/>
        </w:rPr>
        <w:commentReference w:id="16"/>
      </w:r>
    </w:p>
    <w:p w14:paraId="391469CD" w14:textId="77777777" w:rsidR="00CF5C8E" w:rsidRPr="00C072AF" w:rsidRDefault="00D20F6C" w:rsidP="007E42B2">
      <w:pPr>
        <w:pStyle w:val="Bibliography"/>
        <w:spacing w:after="100" w:afterAutospacing="1"/>
        <w:rPr>
          <w:sz w:val="24"/>
          <w:highlight w:val="yellow"/>
        </w:rPr>
      </w:pPr>
      <w:r w:rsidRPr="00C072AF">
        <w:rPr>
          <w:b/>
          <w:highlight w:val="yellow"/>
        </w:rPr>
        <w:fldChar w:fldCharType="begin"/>
      </w:r>
      <w:r w:rsidRPr="00C072AF">
        <w:rPr>
          <w:b/>
          <w:highlight w:val="yellow"/>
        </w:rPr>
        <w:instrText xml:space="preserve"> ADDIN ZOTERO_BIBL {"uncited":[],"omitted":[],"custom":[]} CSL_BIBLIOGRAPHY </w:instrText>
      </w:r>
      <w:r w:rsidRPr="00C072AF">
        <w:rPr>
          <w:b/>
          <w:highlight w:val="yellow"/>
        </w:rPr>
        <w:fldChar w:fldCharType="separate"/>
      </w:r>
      <w:r w:rsidR="00CF5C8E" w:rsidRPr="00C072AF">
        <w:rPr>
          <w:sz w:val="24"/>
          <w:highlight w:val="yellow"/>
        </w:rPr>
        <w:t xml:space="preserve">1. </w:t>
      </w:r>
      <w:r w:rsidR="00CF5C8E" w:rsidRPr="00C072AF">
        <w:rPr>
          <w:sz w:val="24"/>
          <w:highlight w:val="yellow"/>
        </w:rPr>
        <w:tab/>
        <w:t xml:space="preserve">J. M. Shultz, J. Russell, Z. Espinel, Epidemiology of tropical cyclones: The dynamics of disaster, disease, and development. </w:t>
      </w:r>
      <w:r w:rsidR="00CF5C8E" w:rsidRPr="00C072AF">
        <w:rPr>
          <w:i/>
          <w:iCs/>
          <w:sz w:val="24"/>
          <w:highlight w:val="yellow"/>
        </w:rPr>
        <w:t>Epidemiol Rev</w:t>
      </w:r>
      <w:r w:rsidR="00CF5C8E" w:rsidRPr="00C072AF">
        <w:rPr>
          <w:sz w:val="24"/>
          <w:highlight w:val="yellow"/>
        </w:rPr>
        <w:t xml:space="preserve">. </w:t>
      </w:r>
      <w:r w:rsidR="00CF5C8E" w:rsidRPr="00C072AF">
        <w:rPr>
          <w:b/>
          <w:bCs/>
          <w:sz w:val="24"/>
          <w:highlight w:val="yellow"/>
        </w:rPr>
        <w:t>27</w:t>
      </w:r>
      <w:r w:rsidR="00CF5C8E" w:rsidRPr="00C072AF">
        <w:rPr>
          <w:sz w:val="24"/>
          <w:highlight w:val="yellow"/>
        </w:rPr>
        <w:t>, 21–35 (2005).</w:t>
      </w:r>
    </w:p>
    <w:p w14:paraId="5F2BAD0C" w14:textId="77777777" w:rsidR="00CF5C8E" w:rsidRPr="00C072AF" w:rsidRDefault="00CF5C8E" w:rsidP="007E42B2">
      <w:pPr>
        <w:pStyle w:val="Bibliography"/>
        <w:spacing w:after="100" w:afterAutospacing="1"/>
        <w:rPr>
          <w:sz w:val="24"/>
          <w:highlight w:val="yellow"/>
        </w:rPr>
      </w:pPr>
      <w:r w:rsidRPr="00C072AF">
        <w:rPr>
          <w:sz w:val="24"/>
          <w:highlight w:val="yellow"/>
        </w:rPr>
        <w:t xml:space="preserve">2. </w:t>
      </w:r>
      <w:r w:rsidRPr="00C072AF">
        <w:rPr>
          <w:sz w:val="24"/>
          <w:highlight w:val="yellow"/>
        </w:rPr>
        <w:tab/>
        <w:t xml:space="preserve">P. Peduzzi, B. Chatenoux, H. Dao, A. De Bono, C. Herold, J. Kossin, F. Mouton, O. Nordbeck, Global trends in tropical cyclone risk. </w:t>
      </w:r>
      <w:r w:rsidRPr="00C072AF">
        <w:rPr>
          <w:i/>
          <w:iCs/>
          <w:sz w:val="24"/>
          <w:highlight w:val="yellow"/>
        </w:rPr>
        <w:t>Nature Climate Change</w:t>
      </w:r>
      <w:r w:rsidRPr="00C072AF">
        <w:rPr>
          <w:sz w:val="24"/>
          <w:highlight w:val="yellow"/>
        </w:rPr>
        <w:t xml:space="preserve">. </w:t>
      </w:r>
      <w:r w:rsidRPr="00C072AF">
        <w:rPr>
          <w:b/>
          <w:bCs/>
          <w:sz w:val="24"/>
          <w:highlight w:val="yellow"/>
        </w:rPr>
        <w:t>2</w:t>
      </w:r>
      <w:r w:rsidRPr="00C072AF">
        <w:rPr>
          <w:sz w:val="24"/>
          <w:highlight w:val="yellow"/>
        </w:rPr>
        <w:t>, 289–294 (2012).</w:t>
      </w:r>
    </w:p>
    <w:p w14:paraId="299A7B74" w14:textId="77777777" w:rsidR="00CF5C8E" w:rsidRPr="00C072AF" w:rsidRDefault="00CF5C8E" w:rsidP="007E42B2">
      <w:pPr>
        <w:pStyle w:val="Bibliography"/>
        <w:spacing w:after="100" w:afterAutospacing="1"/>
        <w:rPr>
          <w:sz w:val="24"/>
          <w:highlight w:val="yellow"/>
        </w:rPr>
      </w:pPr>
      <w:r w:rsidRPr="00C072AF">
        <w:rPr>
          <w:sz w:val="24"/>
          <w:highlight w:val="yellow"/>
        </w:rPr>
        <w:t xml:space="preserve">3. </w:t>
      </w:r>
      <w:r w:rsidRPr="00C072AF">
        <w:rPr>
          <w:sz w:val="24"/>
          <w:highlight w:val="yellow"/>
        </w:rPr>
        <w:tab/>
        <w:t xml:space="preserve">J. Weinkle, C. Landsea, D. Collins, R. Musulin, R. P. Crompton, P. J. Klotzbach, R. Pielke, Normalized hurricane damage in the continental United States 1900–2017. </w:t>
      </w:r>
      <w:r w:rsidRPr="00C072AF">
        <w:rPr>
          <w:i/>
          <w:iCs/>
          <w:sz w:val="24"/>
          <w:highlight w:val="yellow"/>
        </w:rPr>
        <w:t>Nat Sustain</w:t>
      </w:r>
      <w:r w:rsidRPr="00C072AF">
        <w:rPr>
          <w:sz w:val="24"/>
          <w:highlight w:val="yellow"/>
        </w:rPr>
        <w:t xml:space="preserve">. </w:t>
      </w:r>
      <w:r w:rsidRPr="00C072AF">
        <w:rPr>
          <w:b/>
          <w:bCs/>
          <w:sz w:val="24"/>
          <w:highlight w:val="yellow"/>
        </w:rPr>
        <w:t>1</w:t>
      </w:r>
      <w:r w:rsidRPr="00C072AF">
        <w:rPr>
          <w:sz w:val="24"/>
          <w:highlight w:val="yellow"/>
        </w:rPr>
        <w:t>, 808–813 (2018).</w:t>
      </w:r>
    </w:p>
    <w:p w14:paraId="267EDFAB" w14:textId="77777777" w:rsidR="00CF5C8E" w:rsidRPr="00C072AF" w:rsidRDefault="00CF5C8E" w:rsidP="007E42B2">
      <w:pPr>
        <w:pStyle w:val="Bibliography"/>
        <w:spacing w:after="100" w:afterAutospacing="1"/>
        <w:rPr>
          <w:sz w:val="24"/>
          <w:highlight w:val="yellow"/>
        </w:rPr>
      </w:pPr>
      <w:r w:rsidRPr="00C072AF">
        <w:rPr>
          <w:sz w:val="24"/>
          <w:highlight w:val="yellow"/>
        </w:rPr>
        <w:t xml:space="preserve">4. </w:t>
      </w:r>
      <w:r w:rsidRPr="00C072AF">
        <w:rPr>
          <w:sz w:val="24"/>
          <w:highlight w:val="yellow"/>
        </w:rPr>
        <w:tab/>
        <w:t xml:space="preserve">R. M. Parks, G. B. Anderson, R. C. Nethery, A. Navas-Acien, F. Dominici, M.-A. Kioumourtzoglou, Tropical cyclone exposure is associated with increased hospitalization rates in older adults. </w:t>
      </w:r>
      <w:r w:rsidRPr="00C072AF">
        <w:rPr>
          <w:i/>
          <w:iCs/>
          <w:sz w:val="24"/>
          <w:highlight w:val="yellow"/>
        </w:rPr>
        <w:t>Nature Communications</w:t>
      </w:r>
      <w:r w:rsidRPr="00C072AF">
        <w:rPr>
          <w:sz w:val="24"/>
          <w:highlight w:val="yellow"/>
        </w:rPr>
        <w:t xml:space="preserve">. </w:t>
      </w:r>
      <w:r w:rsidRPr="00C072AF">
        <w:rPr>
          <w:b/>
          <w:bCs/>
          <w:sz w:val="24"/>
          <w:highlight w:val="yellow"/>
        </w:rPr>
        <w:t>12</w:t>
      </w:r>
      <w:r w:rsidRPr="00C072AF">
        <w:rPr>
          <w:sz w:val="24"/>
          <w:highlight w:val="yellow"/>
        </w:rPr>
        <w:t>, 1–12 (2021).</w:t>
      </w:r>
    </w:p>
    <w:p w14:paraId="6C576462" w14:textId="77777777" w:rsidR="00CF5C8E" w:rsidRPr="00C072AF" w:rsidRDefault="00CF5C8E" w:rsidP="007E42B2">
      <w:pPr>
        <w:pStyle w:val="Bibliography"/>
        <w:spacing w:after="100" w:afterAutospacing="1"/>
        <w:rPr>
          <w:sz w:val="24"/>
          <w:highlight w:val="yellow"/>
        </w:rPr>
      </w:pPr>
      <w:r w:rsidRPr="00C072AF">
        <w:rPr>
          <w:sz w:val="24"/>
          <w:highlight w:val="yellow"/>
        </w:rPr>
        <w:t xml:space="preserve">5. </w:t>
      </w:r>
      <w:r w:rsidRPr="00C072AF">
        <w:rPr>
          <w:sz w:val="24"/>
          <w:highlight w:val="yellow"/>
        </w:rPr>
        <w:tab/>
        <w:t xml:space="preserve">R. M. Parks, J. Benavides, G. B. Anderson, R. C. Nethery, A. Navas-Acien, F. Dominici, M. Ezzati, M.-A. Kioumourtzoglou, Association of tropical cyclones with county-level mortality in the US. </w:t>
      </w:r>
      <w:r w:rsidRPr="00C072AF">
        <w:rPr>
          <w:i/>
          <w:iCs/>
          <w:sz w:val="24"/>
          <w:highlight w:val="yellow"/>
        </w:rPr>
        <w:t>JAMA</w:t>
      </w:r>
      <w:r w:rsidRPr="00C072AF">
        <w:rPr>
          <w:sz w:val="24"/>
          <w:highlight w:val="yellow"/>
        </w:rPr>
        <w:t xml:space="preserve">. </w:t>
      </w:r>
      <w:r w:rsidRPr="00C072AF">
        <w:rPr>
          <w:b/>
          <w:bCs/>
          <w:sz w:val="24"/>
          <w:highlight w:val="yellow"/>
        </w:rPr>
        <w:t>327</w:t>
      </w:r>
      <w:r w:rsidRPr="00C072AF">
        <w:rPr>
          <w:sz w:val="24"/>
          <w:highlight w:val="yellow"/>
        </w:rPr>
        <w:t>, 946–955 (2022).</w:t>
      </w:r>
    </w:p>
    <w:p w14:paraId="04A7910C" w14:textId="34172AB7" w:rsidR="00357455" w:rsidRPr="00C072AF" w:rsidRDefault="00D20F6C" w:rsidP="007E42B2">
      <w:pPr>
        <w:pStyle w:val="Acknowledgement"/>
        <w:spacing w:after="100" w:afterAutospacing="1"/>
        <w:ind w:left="0" w:firstLine="0"/>
        <w:rPr>
          <w:b/>
          <w:highlight w:val="yellow"/>
        </w:rPr>
      </w:pPr>
      <w:r w:rsidRPr="00C072AF">
        <w:rPr>
          <w:b/>
          <w:highlight w:val="yellow"/>
        </w:rPr>
        <w:fldChar w:fldCharType="end"/>
      </w:r>
    </w:p>
    <w:p w14:paraId="316C2A80" w14:textId="77777777" w:rsidR="00CD2304" w:rsidRPr="00C072AF" w:rsidRDefault="00CD2304">
      <w:pPr>
        <w:rPr>
          <w:rFonts w:eastAsia="Times New Roman"/>
          <w:b/>
          <w:sz w:val="24"/>
          <w:szCs w:val="24"/>
          <w:highlight w:val="yellow"/>
        </w:rPr>
      </w:pPr>
      <w:r w:rsidRPr="00C072AF">
        <w:rPr>
          <w:b/>
          <w:highlight w:val="yellow"/>
        </w:rPr>
        <w:br w:type="page"/>
      </w:r>
    </w:p>
    <w:p w14:paraId="58AD7DE7" w14:textId="124274BB" w:rsidR="00B52557" w:rsidRPr="00C072AF" w:rsidRDefault="00D73714" w:rsidP="007E42B2">
      <w:pPr>
        <w:pStyle w:val="Acknowledgement"/>
        <w:spacing w:line="480" w:lineRule="auto"/>
        <w:ind w:left="0" w:firstLine="0"/>
        <w:rPr>
          <w:highlight w:val="yellow"/>
        </w:rPr>
      </w:pPr>
      <w:r w:rsidRPr="00C072AF">
        <w:rPr>
          <w:b/>
          <w:highlight w:val="yellow"/>
        </w:rPr>
        <w:lastRenderedPageBreak/>
        <w:t>Acknowledgments:</w:t>
      </w:r>
    </w:p>
    <w:p w14:paraId="567B33E3" w14:textId="310B9058" w:rsidR="00D805A6" w:rsidRPr="00C072AF" w:rsidRDefault="7FEA168B" w:rsidP="007E42B2">
      <w:pPr>
        <w:pStyle w:val="Acknowledgement"/>
        <w:spacing w:line="480" w:lineRule="auto"/>
        <w:rPr>
          <w:highlight w:val="yellow"/>
        </w:rPr>
      </w:pPr>
      <w:commentRangeStart w:id="18"/>
      <w:r w:rsidRPr="00C072AF">
        <w:rPr>
          <w:b/>
          <w:bCs/>
          <w:highlight w:val="yellow"/>
        </w:rPr>
        <w:t>Funding</w:t>
      </w:r>
      <w:commentRangeEnd w:id="18"/>
      <w:r w:rsidR="00301B32" w:rsidRPr="00C072AF">
        <w:rPr>
          <w:rStyle w:val="CommentReference"/>
          <w:highlight w:val="yellow"/>
        </w:rPr>
        <w:commentReference w:id="18"/>
      </w:r>
      <w:r w:rsidRPr="00C072AF">
        <w:rPr>
          <w:b/>
          <w:bCs/>
          <w:highlight w:val="yellow"/>
        </w:rPr>
        <w:t>:</w:t>
      </w:r>
      <w:r w:rsidRPr="00C072AF">
        <w:rPr>
          <w:highlight w:val="yellow"/>
        </w:rPr>
        <w:t xml:space="preserve"> </w:t>
      </w:r>
    </w:p>
    <w:p w14:paraId="2215758C" w14:textId="61E781B8" w:rsidR="00836E21" w:rsidRPr="00C072AF" w:rsidRDefault="00836E21" w:rsidP="007E42B2">
      <w:pPr>
        <w:pStyle w:val="Acknowledgement"/>
        <w:spacing w:line="480" w:lineRule="auto"/>
        <w:ind w:left="0" w:firstLine="0"/>
        <w:rPr>
          <w:highlight w:val="yellow"/>
        </w:rPr>
      </w:pPr>
      <w:r w:rsidRPr="00C072AF">
        <w:rPr>
          <w:highlight w:val="yellow"/>
        </w:rPr>
        <w:t>Dr Parks was supported by the NIEHS K99 ES033742</w:t>
      </w:r>
      <w:r w:rsidR="00C720E3" w:rsidRPr="00C072AF">
        <w:rPr>
          <w:highlight w:val="yellow"/>
        </w:rPr>
        <w:t>.</w:t>
      </w:r>
      <w:r w:rsidRPr="00C072AF">
        <w:rPr>
          <w:highlight w:val="yellow"/>
        </w:rPr>
        <w:t xml:space="preserve"> </w:t>
      </w:r>
    </w:p>
    <w:p w14:paraId="37E14A2D" w14:textId="77777777" w:rsidR="00365E20" w:rsidRPr="00C072AF" w:rsidRDefault="00836E21" w:rsidP="007E42B2">
      <w:pPr>
        <w:pStyle w:val="Acknowledgement"/>
        <w:spacing w:line="480" w:lineRule="auto"/>
        <w:ind w:left="0" w:firstLine="0"/>
        <w:rPr>
          <w:highlight w:val="yellow"/>
        </w:rPr>
      </w:pPr>
      <w:r w:rsidRPr="00C072AF">
        <w:rPr>
          <w:highlight w:val="yellow"/>
        </w:rPr>
        <w:t xml:space="preserve">Dr Dominici was funded by the Climate Change Solutions Fund. </w:t>
      </w:r>
    </w:p>
    <w:p w14:paraId="45ABA96A" w14:textId="77777777" w:rsidR="00365E20" w:rsidRPr="00C072AF" w:rsidRDefault="00836E21" w:rsidP="007E42B2">
      <w:pPr>
        <w:pStyle w:val="Acknowledgement"/>
        <w:spacing w:line="480" w:lineRule="auto"/>
        <w:ind w:left="0" w:firstLine="0"/>
        <w:rPr>
          <w:highlight w:val="yellow"/>
        </w:rPr>
      </w:pPr>
      <w:r w:rsidRPr="00C072AF">
        <w:rPr>
          <w:highlight w:val="yellow"/>
        </w:rPr>
        <w:t xml:space="preserve">Funding was also provided by NIEHS grants R01 ES030616, R01 ES028805, R01 ES028033, R01 MD012769, R01 AG066793, R01 ES029950, R01 AG060232, RF1 AG071024, R21 ES028472, P30 ES009089, and P42 ES010349. </w:t>
      </w:r>
    </w:p>
    <w:p w14:paraId="0E6D3EB3" w14:textId="77777777" w:rsidR="00365E20" w:rsidRPr="00C072AF" w:rsidRDefault="00836E21" w:rsidP="007E42B2">
      <w:pPr>
        <w:pStyle w:val="Acknowledgement"/>
        <w:spacing w:line="480" w:lineRule="auto"/>
        <w:ind w:left="0" w:firstLine="0"/>
        <w:rPr>
          <w:highlight w:val="yellow"/>
        </w:rPr>
      </w:pPr>
      <w:r w:rsidRPr="00C072AF">
        <w:rPr>
          <w:highlight w:val="yellow"/>
        </w:rPr>
        <w:t xml:space="preserve">Dr Ezzati is funded by the Pathways to Equitable Healthy Cities grant from the Wellcome Trust (209376/Z/17/Z), the UK Medical Research Council (MRC) through the MRC Centre for Environment and Health (MR/S019669/1), and the British Heart Foundation Imperial College Centre for Research Excellence (RE/18/4/34215). </w:t>
      </w:r>
    </w:p>
    <w:p w14:paraId="23AD4C79" w14:textId="11EB6423" w:rsidR="00836E21" w:rsidRPr="00C072AF" w:rsidRDefault="00836E21" w:rsidP="007E42B2">
      <w:pPr>
        <w:pStyle w:val="Acknowledgement"/>
        <w:spacing w:line="480" w:lineRule="auto"/>
        <w:ind w:left="0" w:firstLine="0"/>
        <w:rPr>
          <w:highlight w:val="yellow"/>
        </w:rPr>
      </w:pPr>
      <w:r w:rsidRPr="00C072AF">
        <w:rPr>
          <w:highlight w:val="yellow"/>
        </w:rPr>
        <w:t>Work on the US mortality data is supported by a grant from US Environmental Protection Agency (EPA), as part of the Center for Clean Air Climate Solution (assistance agreement R835873).</w:t>
      </w:r>
    </w:p>
    <w:p w14:paraId="3CFE0B4A" w14:textId="48CF9584" w:rsidR="009A6B8F" w:rsidRPr="00C072AF" w:rsidRDefault="00DD225C" w:rsidP="007E42B2">
      <w:pPr>
        <w:pStyle w:val="Acknowledgement"/>
        <w:spacing w:line="480" w:lineRule="auto"/>
        <w:rPr>
          <w:b/>
          <w:highlight w:val="yellow"/>
        </w:rPr>
      </w:pPr>
      <w:r w:rsidRPr="00C072AF">
        <w:rPr>
          <w:b/>
          <w:highlight w:val="yellow"/>
        </w:rPr>
        <w:t>Author contributions:</w:t>
      </w:r>
      <w:r w:rsidRPr="00C072AF">
        <w:rPr>
          <w:highlight w:val="yellow"/>
        </w:rPr>
        <w:t xml:space="preserve"> </w:t>
      </w:r>
      <w:bookmarkStart w:id="19" w:name="_Hlk62207876"/>
    </w:p>
    <w:p w14:paraId="4C8119C9" w14:textId="6A1E2508" w:rsidR="009A6B8F" w:rsidRPr="00C072AF" w:rsidRDefault="009A6B8F" w:rsidP="007E42B2">
      <w:pPr>
        <w:pStyle w:val="acknowledgement0"/>
        <w:spacing w:before="120" w:beforeAutospacing="0" w:after="0" w:afterAutospacing="0" w:line="480" w:lineRule="auto"/>
        <w:jc w:val="both"/>
        <w:rPr>
          <w:color w:val="000000"/>
          <w:highlight w:val="yellow"/>
        </w:rPr>
      </w:pPr>
      <w:r w:rsidRPr="00C072AF">
        <w:rPr>
          <w:color w:val="000000"/>
          <w:highlight w:val="yellow"/>
        </w:rPr>
        <w:t xml:space="preserve">Conceptualization: </w:t>
      </w:r>
      <w:r w:rsidR="00345D46" w:rsidRPr="00C072AF">
        <w:rPr>
          <w:color w:val="000000"/>
          <w:highlight w:val="yellow"/>
        </w:rPr>
        <w:t xml:space="preserve">RMP, </w:t>
      </w:r>
      <w:r w:rsidR="003C2B77" w:rsidRPr="00C072AF">
        <w:rPr>
          <w:color w:val="000000"/>
          <w:highlight w:val="yellow"/>
        </w:rPr>
        <w:t>MAK</w:t>
      </w:r>
    </w:p>
    <w:p w14:paraId="0FC70DC9" w14:textId="7AF62965" w:rsidR="009A6B8F" w:rsidRPr="00C072AF" w:rsidRDefault="009A6B8F" w:rsidP="007E42B2">
      <w:pPr>
        <w:pStyle w:val="acknowledgement0"/>
        <w:spacing w:before="120" w:beforeAutospacing="0" w:after="0" w:afterAutospacing="0" w:line="480" w:lineRule="auto"/>
        <w:jc w:val="both"/>
        <w:rPr>
          <w:color w:val="000000"/>
          <w:highlight w:val="yellow"/>
        </w:rPr>
      </w:pPr>
      <w:r w:rsidRPr="00C072AF">
        <w:rPr>
          <w:color w:val="000000"/>
          <w:highlight w:val="yellow"/>
        </w:rPr>
        <w:t xml:space="preserve">Methodology: </w:t>
      </w:r>
      <w:r w:rsidR="003C2B77" w:rsidRPr="00C072AF">
        <w:rPr>
          <w:color w:val="000000"/>
          <w:highlight w:val="yellow"/>
        </w:rPr>
        <w:t xml:space="preserve">RMP, VK, </w:t>
      </w:r>
      <w:r w:rsidR="00A546DB" w:rsidRPr="00C072AF">
        <w:rPr>
          <w:color w:val="000000"/>
          <w:highlight w:val="yellow"/>
        </w:rPr>
        <w:t xml:space="preserve">FD, </w:t>
      </w:r>
      <w:r w:rsidR="003C2B77" w:rsidRPr="00C072AF">
        <w:rPr>
          <w:color w:val="000000"/>
          <w:highlight w:val="yellow"/>
        </w:rPr>
        <w:t>ME, MAK</w:t>
      </w:r>
    </w:p>
    <w:p w14:paraId="1BA15D6B" w14:textId="3D193420" w:rsidR="00132508" w:rsidRPr="00C072AF" w:rsidRDefault="00132508" w:rsidP="007E42B2">
      <w:pPr>
        <w:pStyle w:val="acknowledgement0"/>
        <w:spacing w:before="120" w:beforeAutospacing="0" w:after="0" w:afterAutospacing="0" w:line="480" w:lineRule="auto"/>
        <w:jc w:val="both"/>
        <w:rPr>
          <w:color w:val="000000"/>
          <w:highlight w:val="yellow"/>
        </w:rPr>
      </w:pPr>
      <w:r w:rsidRPr="00C072AF">
        <w:rPr>
          <w:color w:val="000000"/>
          <w:highlight w:val="yellow"/>
        </w:rPr>
        <w:t xml:space="preserve">Data collection: </w:t>
      </w:r>
      <w:r w:rsidR="00205F54" w:rsidRPr="00C072AF">
        <w:rPr>
          <w:color w:val="000000"/>
          <w:highlight w:val="yellow"/>
        </w:rPr>
        <w:t xml:space="preserve">RMP, GBA, </w:t>
      </w:r>
      <w:r w:rsidR="00135D28" w:rsidRPr="00C072AF">
        <w:rPr>
          <w:color w:val="000000"/>
          <w:highlight w:val="yellow"/>
        </w:rPr>
        <w:t>GD, ME, MAK</w:t>
      </w:r>
    </w:p>
    <w:p w14:paraId="6268A2B9" w14:textId="680ED229" w:rsidR="009A6B8F" w:rsidRPr="00C072AF" w:rsidRDefault="009A6B8F" w:rsidP="007E42B2">
      <w:pPr>
        <w:pStyle w:val="acknowledgement0"/>
        <w:spacing w:before="120" w:beforeAutospacing="0" w:after="0" w:afterAutospacing="0" w:line="480" w:lineRule="auto"/>
        <w:jc w:val="both"/>
        <w:rPr>
          <w:color w:val="000000"/>
          <w:highlight w:val="yellow"/>
        </w:rPr>
      </w:pPr>
      <w:r w:rsidRPr="00C072AF">
        <w:rPr>
          <w:color w:val="000000"/>
          <w:highlight w:val="yellow"/>
        </w:rPr>
        <w:t xml:space="preserve">Investigation: </w:t>
      </w:r>
      <w:r w:rsidR="00F62693" w:rsidRPr="00C072AF">
        <w:rPr>
          <w:color w:val="000000"/>
          <w:highlight w:val="yellow"/>
        </w:rPr>
        <w:t>RMP</w:t>
      </w:r>
      <w:r w:rsidR="00D31F6F" w:rsidRPr="00C072AF">
        <w:rPr>
          <w:color w:val="000000"/>
          <w:highlight w:val="yellow"/>
        </w:rPr>
        <w:t>, MAK</w:t>
      </w:r>
    </w:p>
    <w:p w14:paraId="633770B7" w14:textId="16F827C5" w:rsidR="009A6B8F" w:rsidRPr="00C072AF" w:rsidRDefault="009A6B8F" w:rsidP="007E42B2">
      <w:pPr>
        <w:pStyle w:val="acknowledgement0"/>
        <w:spacing w:before="120" w:beforeAutospacing="0" w:after="0" w:afterAutospacing="0" w:line="480" w:lineRule="auto"/>
        <w:jc w:val="both"/>
        <w:rPr>
          <w:color w:val="000000"/>
          <w:highlight w:val="yellow"/>
        </w:rPr>
      </w:pPr>
      <w:r w:rsidRPr="00C072AF">
        <w:rPr>
          <w:color w:val="000000"/>
          <w:highlight w:val="yellow"/>
        </w:rPr>
        <w:t xml:space="preserve">Visualization: </w:t>
      </w:r>
      <w:r w:rsidR="00D31F6F" w:rsidRPr="00C072AF">
        <w:rPr>
          <w:color w:val="000000"/>
          <w:highlight w:val="yellow"/>
        </w:rPr>
        <w:t>RMP, MAK</w:t>
      </w:r>
    </w:p>
    <w:p w14:paraId="60EC10B1" w14:textId="48952F91" w:rsidR="009A6B8F" w:rsidRPr="00C072AF" w:rsidRDefault="009A6B8F" w:rsidP="007E42B2">
      <w:pPr>
        <w:pStyle w:val="acknowledgement0"/>
        <w:spacing w:before="120" w:beforeAutospacing="0" w:after="0" w:afterAutospacing="0" w:line="480" w:lineRule="auto"/>
        <w:jc w:val="both"/>
        <w:rPr>
          <w:color w:val="000000"/>
          <w:highlight w:val="yellow"/>
        </w:rPr>
      </w:pPr>
      <w:r w:rsidRPr="00C072AF">
        <w:rPr>
          <w:color w:val="000000"/>
          <w:highlight w:val="yellow"/>
        </w:rPr>
        <w:t xml:space="preserve">Funding acquisition: </w:t>
      </w:r>
      <w:r w:rsidR="00111736" w:rsidRPr="00C072AF">
        <w:rPr>
          <w:color w:val="000000"/>
          <w:highlight w:val="yellow"/>
        </w:rPr>
        <w:t>RMP, MAK</w:t>
      </w:r>
    </w:p>
    <w:p w14:paraId="5B494BF0" w14:textId="2C4178B3" w:rsidR="009A6B8F" w:rsidRPr="00C072AF" w:rsidRDefault="009A6B8F" w:rsidP="007E42B2">
      <w:pPr>
        <w:pStyle w:val="acknowledgement0"/>
        <w:spacing w:before="120" w:beforeAutospacing="0" w:after="0" w:afterAutospacing="0" w:line="480" w:lineRule="auto"/>
        <w:jc w:val="both"/>
        <w:rPr>
          <w:color w:val="000000"/>
          <w:highlight w:val="yellow"/>
        </w:rPr>
      </w:pPr>
      <w:r w:rsidRPr="00C072AF">
        <w:rPr>
          <w:color w:val="000000"/>
          <w:highlight w:val="yellow"/>
        </w:rPr>
        <w:lastRenderedPageBreak/>
        <w:t xml:space="preserve">Project administration: </w:t>
      </w:r>
      <w:r w:rsidR="00C4662F" w:rsidRPr="00C072AF">
        <w:rPr>
          <w:color w:val="000000"/>
          <w:highlight w:val="yellow"/>
        </w:rPr>
        <w:t>MAK</w:t>
      </w:r>
    </w:p>
    <w:p w14:paraId="25F316C6" w14:textId="23790A6C" w:rsidR="009A6B8F" w:rsidRPr="00C072AF" w:rsidRDefault="009A6B8F" w:rsidP="007E42B2">
      <w:pPr>
        <w:pStyle w:val="acknowledgement0"/>
        <w:spacing w:before="120" w:beforeAutospacing="0" w:after="0" w:afterAutospacing="0" w:line="480" w:lineRule="auto"/>
        <w:jc w:val="both"/>
        <w:rPr>
          <w:color w:val="000000"/>
          <w:highlight w:val="yellow"/>
        </w:rPr>
      </w:pPr>
      <w:r w:rsidRPr="00C072AF">
        <w:rPr>
          <w:color w:val="000000"/>
          <w:highlight w:val="yellow"/>
        </w:rPr>
        <w:t xml:space="preserve">Supervision: </w:t>
      </w:r>
      <w:r w:rsidR="00B263A1" w:rsidRPr="00C072AF">
        <w:rPr>
          <w:color w:val="000000"/>
          <w:highlight w:val="yellow"/>
        </w:rPr>
        <w:t xml:space="preserve">RT, </w:t>
      </w:r>
      <w:r w:rsidR="00F66F4D" w:rsidRPr="00C072AF">
        <w:rPr>
          <w:color w:val="000000"/>
          <w:highlight w:val="yellow"/>
        </w:rPr>
        <w:t xml:space="preserve">FD, ME, </w:t>
      </w:r>
      <w:r w:rsidR="00D646A9" w:rsidRPr="00C072AF">
        <w:rPr>
          <w:color w:val="000000"/>
          <w:highlight w:val="yellow"/>
        </w:rPr>
        <w:t>MAK</w:t>
      </w:r>
    </w:p>
    <w:p w14:paraId="79BD6293" w14:textId="73CADF5F" w:rsidR="009A6B8F" w:rsidRPr="00C072AF" w:rsidRDefault="009A6B8F" w:rsidP="007E42B2">
      <w:pPr>
        <w:pStyle w:val="acknowledgement0"/>
        <w:spacing w:before="120" w:beforeAutospacing="0" w:after="0" w:afterAutospacing="0" w:line="480" w:lineRule="auto"/>
        <w:jc w:val="both"/>
        <w:rPr>
          <w:color w:val="000000"/>
          <w:highlight w:val="yellow"/>
        </w:rPr>
      </w:pPr>
      <w:r w:rsidRPr="00C072AF">
        <w:rPr>
          <w:color w:val="000000"/>
          <w:highlight w:val="yellow"/>
        </w:rPr>
        <w:t xml:space="preserve">Writing – original draft: </w:t>
      </w:r>
      <w:r w:rsidR="00907F24" w:rsidRPr="00C072AF">
        <w:rPr>
          <w:color w:val="000000"/>
          <w:highlight w:val="yellow"/>
        </w:rPr>
        <w:t>RMP, MAK</w:t>
      </w:r>
    </w:p>
    <w:p w14:paraId="5980E642" w14:textId="4F06DD25" w:rsidR="009A6B8F" w:rsidRPr="00C072AF" w:rsidRDefault="009A6B8F" w:rsidP="007E42B2">
      <w:pPr>
        <w:pStyle w:val="acknowledgement0"/>
        <w:spacing w:before="120" w:beforeAutospacing="0" w:after="0" w:afterAutospacing="0" w:line="480" w:lineRule="auto"/>
        <w:jc w:val="both"/>
        <w:rPr>
          <w:color w:val="000000"/>
          <w:highlight w:val="yellow"/>
        </w:rPr>
      </w:pPr>
      <w:r w:rsidRPr="00C072AF">
        <w:rPr>
          <w:color w:val="000000"/>
          <w:highlight w:val="yellow"/>
        </w:rPr>
        <w:t xml:space="preserve">Writing – review &amp; editing: </w:t>
      </w:r>
      <w:r w:rsidR="003910D6" w:rsidRPr="00C072AF">
        <w:rPr>
          <w:color w:val="000000"/>
          <w:highlight w:val="yellow"/>
        </w:rPr>
        <w:t xml:space="preserve">RMP, </w:t>
      </w:r>
      <w:r w:rsidR="00F13601" w:rsidRPr="00C072AF">
        <w:rPr>
          <w:color w:val="000000"/>
          <w:highlight w:val="yellow"/>
        </w:rPr>
        <w:t xml:space="preserve">VK, </w:t>
      </w:r>
      <w:r w:rsidR="003910D6" w:rsidRPr="00C072AF">
        <w:rPr>
          <w:color w:val="000000"/>
          <w:highlight w:val="yellow"/>
        </w:rPr>
        <w:t xml:space="preserve">GBA, </w:t>
      </w:r>
      <w:r w:rsidR="00480982" w:rsidRPr="00C072AF">
        <w:rPr>
          <w:color w:val="000000"/>
          <w:highlight w:val="yellow"/>
        </w:rPr>
        <w:t>GD</w:t>
      </w:r>
      <w:r w:rsidR="0025136C" w:rsidRPr="00C072AF">
        <w:rPr>
          <w:color w:val="000000"/>
          <w:highlight w:val="yellow"/>
        </w:rPr>
        <w:t xml:space="preserve">, </w:t>
      </w:r>
      <w:r w:rsidR="001A133C" w:rsidRPr="00C072AF">
        <w:rPr>
          <w:color w:val="000000"/>
          <w:highlight w:val="yellow"/>
        </w:rPr>
        <w:t xml:space="preserve">RT, FD, </w:t>
      </w:r>
      <w:r w:rsidR="00124CDB" w:rsidRPr="00C072AF">
        <w:rPr>
          <w:color w:val="000000"/>
          <w:highlight w:val="yellow"/>
        </w:rPr>
        <w:t>ME, MAK</w:t>
      </w:r>
    </w:p>
    <w:bookmarkEnd w:id="19"/>
    <w:p w14:paraId="34D913BE" w14:textId="77777777" w:rsidR="00707EF4" w:rsidRPr="00C072AF" w:rsidRDefault="00DD225C" w:rsidP="007E42B2">
      <w:pPr>
        <w:pStyle w:val="Acknowledgement"/>
        <w:spacing w:line="480" w:lineRule="auto"/>
        <w:rPr>
          <w:highlight w:val="yellow"/>
        </w:rPr>
      </w:pPr>
      <w:r w:rsidRPr="00C072AF">
        <w:rPr>
          <w:b/>
          <w:highlight w:val="yellow"/>
        </w:rPr>
        <w:t>Competing interests:</w:t>
      </w:r>
      <w:r w:rsidRPr="00C072AF">
        <w:rPr>
          <w:highlight w:val="yellow"/>
        </w:rPr>
        <w:t xml:space="preserve"> </w:t>
      </w:r>
    </w:p>
    <w:p w14:paraId="3B0E3EE4" w14:textId="736D5810" w:rsidR="00707EF4" w:rsidRPr="00C072AF" w:rsidRDefault="00707EF4" w:rsidP="007E42B2">
      <w:pPr>
        <w:pStyle w:val="Acknowledgement"/>
        <w:spacing w:line="480" w:lineRule="auto"/>
        <w:ind w:left="0" w:firstLine="0"/>
        <w:rPr>
          <w:bCs/>
          <w:highlight w:val="yellow"/>
        </w:rPr>
      </w:pPr>
      <w:r w:rsidRPr="00C072AF">
        <w:rPr>
          <w:bCs/>
          <w:highlight w:val="yellow"/>
        </w:rPr>
        <w:t>Dr Anderson reported receiving grants from the National Institute of Environmental Health Sciences (NIEHS) (R00 ES022631. Dr Ezzati reported receiving a charitable grant from AstraZeneca Young Health Programme and receiving personal fees from Prudential, Scor, and Third Bridge. Dr Kioumourtzoglou reported receiving grants from NIEHS, American Heart Association, and NASA. No other authors reported disclosures.</w:t>
      </w:r>
    </w:p>
    <w:p w14:paraId="7A925F04" w14:textId="77777777" w:rsidR="005E5CFB" w:rsidRPr="00C072AF" w:rsidRDefault="00DD225C" w:rsidP="007E42B2">
      <w:pPr>
        <w:pStyle w:val="Acknowledgement"/>
        <w:spacing w:line="480" w:lineRule="auto"/>
        <w:rPr>
          <w:highlight w:val="yellow"/>
        </w:rPr>
      </w:pPr>
      <w:r w:rsidRPr="00C072AF">
        <w:rPr>
          <w:b/>
          <w:highlight w:val="yellow"/>
        </w:rPr>
        <w:t>Data and materials availability:</w:t>
      </w:r>
      <w:r w:rsidRPr="00C072AF">
        <w:rPr>
          <w:highlight w:val="yellow"/>
        </w:rPr>
        <w:t xml:space="preserve"> </w:t>
      </w:r>
      <w:bookmarkStart w:id="20" w:name="_Hlk62207948"/>
    </w:p>
    <w:p w14:paraId="73E3617C" w14:textId="45481D21" w:rsidR="00D73714" w:rsidRPr="00C072AF" w:rsidRDefault="00465F7D" w:rsidP="007E42B2">
      <w:pPr>
        <w:pStyle w:val="Acknowledgement"/>
        <w:spacing w:line="480" w:lineRule="auto"/>
        <w:ind w:left="0" w:firstLine="0"/>
        <w:rPr>
          <w:highlight w:val="yellow"/>
        </w:rPr>
      </w:pPr>
      <w:r w:rsidRPr="00C072AF">
        <w:rPr>
          <w:highlight w:val="yellow"/>
        </w:rPr>
        <w:t xml:space="preserve">All data, code, and materials used in the analysis must be available in some form to any researcher for purposes of reproducing or extending the analysis. </w:t>
      </w:r>
      <w:r w:rsidR="00DD225C" w:rsidRPr="00C072AF">
        <w:rPr>
          <w:highlight w:val="yellow"/>
        </w:rPr>
        <w:t>Include a note explaining any restrictions on materials</w:t>
      </w:r>
      <w:r w:rsidR="005C7805" w:rsidRPr="00C072AF">
        <w:rPr>
          <w:highlight w:val="yellow"/>
        </w:rPr>
        <w:t>,</w:t>
      </w:r>
      <w:r w:rsidR="00DD225C" w:rsidRPr="00C072AF">
        <w:rPr>
          <w:highlight w:val="yellow"/>
        </w:rPr>
        <w:t xml:space="preserve"> such as materials transfer agreements</w:t>
      </w:r>
      <w:r w:rsidR="006A0DD2" w:rsidRPr="00C072AF">
        <w:rPr>
          <w:highlight w:val="yellow"/>
        </w:rPr>
        <w:t xml:space="preserve"> (MTAs)</w:t>
      </w:r>
      <w:r w:rsidR="00F26AF7" w:rsidRPr="00C072AF">
        <w:rPr>
          <w:highlight w:val="yellow"/>
        </w:rPr>
        <w:t xml:space="preserve">. </w:t>
      </w:r>
      <w:r w:rsidR="005C7805" w:rsidRPr="00C072AF">
        <w:rPr>
          <w:highlight w:val="yellow"/>
        </w:rPr>
        <w:t>Note</w:t>
      </w:r>
      <w:r w:rsidR="00DD225C" w:rsidRPr="00C072AF">
        <w:rPr>
          <w:highlight w:val="yellow"/>
        </w:rPr>
        <w:t xml:space="preserve"> accession numbers to any data relating to the paper and deposited in a public database</w:t>
      </w:r>
      <w:r w:rsidR="005C7805" w:rsidRPr="00C072AF">
        <w:rPr>
          <w:highlight w:val="yellow"/>
        </w:rPr>
        <w:t>; include a brief description of the data set or model with the number</w:t>
      </w:r>
      <w:r w:rsidR="00DD225C" w:rsidRPr="00C072AF">
        <w:rPr>
          <w:highlight w:val="yellow"/>
        </w:rPr>
        <w:t xml:space="preserve">. If all data </w:t>
      </w:r>
      <w:r w:rsidR="002E60B9" w:rsidRPr="00C072AF">
        <w:rPr>
          <w:highlight w:val="yellow"/>
        </w:rPr>
        <w:t>are</w:t>
      </w:r>
      <w:r w:rsidR="00DD225C" w:rsidRPr="00C072AF">
        <w:rPr>
          <w:highlight w:val="yellow"/>
        </w:rPr>
        <w:t xml:space="preserve"> in the paper and supplementary materials</w:t>
      </w:r>
      <w:r w:rsidR="00BE1EA8" w:rsidRPr="00C072AF">
        <w:rPr>
          <w:highlight w:val="yellow"/>
        </w:rPr>
        <w:t>,</w:t>
      </w:r>
      <w:r w:rsidR="00DD225C" w:rsidRPr="00C072AF">
        <w:rPr>
          <w:highlight w:val="yellow"/>
        </w:rPr>
        <w:t xml:space="preserve"> include the sentence “</w:t>
      </w:r>
      <w:r w:rsidR="005C7805" w:rsidRPr="00C072AF">
        <w:rPr>
          <w:highlight w:val="yellow"/>
        </w:rPr>
        <w:t>A</w:t>
      </w:r>
      <w:r w:rsidR="00DD225C" w:rsidRPr="00C072AF">
        <w:rPr>
          <w:highlight w:val="yellow"/>
        </w:rPr>
        <w:t xml:space="preserve">ll data </w:t>
      </w:r>
      <w:r w:rsidR="0097571B" w:rsidRPr="00C072AF">
        <w:rPr>
          <w:highlight w:val="yellow"/>
        </w:rPr>
        <w:t>are</w:t>
      </w:r>
      <w:r w:rsidR="00DD225C" w:rsidRPr="00C072AF">
        <w:rPr>
          <w:highlight w:val="yellow"/>
        </w:rPr>
        <w:t xml:space="preserve"> available in the </w:t>
      </w:r>
      <w:r w:rsidR="00F26AF7" w:rsidRPr="00C072AF">
        <w:rPr>
          <w:highlight w:val="yellow"/>
        </w:rPr>
        <w:t>main text</w:t>
      </w:r>
      <w:r w:rsidR="00DD225C" w:rsidRPr="00C072AF">
        <w:rPr>
          <w:highlight w:val="yellow"/>
        </w:rPr>
        <w:t xml:space="preserve"> or the </w:t>
      </w:r>
      <w:r w:rsidR="002E60B9" w:rsidRPr="00C072AF">
        <w:rPr>
          <w:highlight w:val="yellow"/>
        </w:rPr>
        <w:t>s</w:t>
      </w:r>
      <w:r w:rsidR="00DD225C" w:rsidRPr="00C072AF">
        <w:rPr>
          <w:highlight w:val="yellow"/>
        </w:rPr>
        <w:t xml:space="preserve">upplementary </w:t>
      </w:r>
      <w:r w:rsidR="002E60B9" w:rsidRPr="00C072AF">
        <w:rPr>
          <w:highlight w:val="yellow"/>
        </w:rPr>
        <w:t>m</w:t>
      </w:r>
      <w:r w:rsidR="005C7805" w:rsidRPr="00C072AF">
        <w:rPr>
          <w:highlight w:val="yellow"/>
        </w:rPr>
        <w:t xml:space="preserve">aterials.” </w:t>
      </w:r>
      <w:bookmarkEnd w:id="20"/>
    </w:p>
    <w:p w14:paraId="751FC283" w14:textId="1B861896" w:rsidR="00F26AF7" w:rsidRPr="00C072AF" w:rsidRDefault="00F26AF7" w:rsidP="007E42B2">
      <w:pPr>
        <w:pStyle w:val="SOMHead"/>
        <w:spacing w:line="480" w:lineRule="auto"/>
        <w:rPr>
          <w:highlight w:val="yellow"/>
        </w:rPr>
      </w:pPr>
      <w:r w:rsidRPr="00C072AF">
        <w:rPr>
          <w:highlight w:val="yellow"/>
        </w:rPr>
        <w:t>Supplementary Materials</w:t>
      </w:r>
    </w:p>
    <w:p w14:paraId="5E760E27" w14:textId="77777777" w:rsidR="00F26AF7" w:rsidRPr="00C072AF" w:rsidRDefault="00F26AF7" w:rsidP="007E42B2">
      <w:pPr>
        <w:pStyle w:val="SOMContent"/>
        <w:spacing w:line="480" w:lineRule="auto"/>
        <w:rPr>
          <w:highlight w:val="yellow"/>
        </w:rPr>
      </w:pPr>
      <w:r w:rsidRPr="00C072AF">
        <w:rPr>
          <w:highlight w:val="yellow"/>
        </w:rPr>
        <w:t>Materials and Methods</w:t>
      </w:r>
    </w:p>
    <w:p w14:paraId="351900FE" w14:textId="77777777" w:rsidR="00821BBC" w:rsidRPr="00C072AF" w:rsidRDefault="00821BBC" w:rsidP="007E42B2">
      <w:pPr>
        <w:pStyle w:val="SOMContent"/>
        <w:spacing w:line="480" w:lineRule="auto"/>
        <w:rPr>
          <w:highlight w:val="yellow"/>
        </w:rPr>
      </w:pPr>
      <w:r w:rsidRPr="00C072AF">
        <w:rPr>
          <w:highlight w:val="yellow"/>
        </w:rPr>
        <w:t>Supplementary Text</w:t>
      </w:r>
    </w:p>
    <w:p w14:paraId="7209E407" w14:textId="41AA15F4" w:rsidR="00F26AF7" w:rsidRPr="00C072AF" w:rsidRDefault="00F26AF7" w:rsidP="007E42B2">
      <w:pPr>
        <w:pStyle w:val="SOMContent"/>
        <w:spacing w:line="480" w:lineRule="auto"/>
        <w:rPr>
          <w:highlight w:val="yellow"/>
        </w:rPr>
      </w:pPr>
      <w:r w:rsidRPr="00C072AF">
        <w:rPr>
          <w:highlight w:val="yellow"/>
        </w:rPr>
        <w:t>Figs</w:t>
      </w:r>
      <w:r w:rsidR="009966F9" w:rsidRPr="00C072AF">
        <w:rPr>
          <w:highlight w:val="yellow"/>
        </w:rPr>
        <w:t>.</w:t>
      </w:r>
      <w:r w:rsidRPr="00C072AF">
        <w:rPr>
          <w:highlight w:val="yellow"/>
        </w:rPr>
        <w:t xml:space="preserve"> S1</w:t>
      </w:r>
      <w:r w:rsidR="009966F9" w:rsidRPr="00C072AF">
        <w:rPr>
          <w:highlight w:val="yellow"/>
        </w:rPr>
        <w:t xml:space="preserve"> to </w:t>
      </w:r>
      <w:r w:rsidRPr="00C072AF">
        <w:rPr>
          <w:highlight w:val="yellow"/>
        </w:rPr>
        <w:t>S#</w:t>
      </w:r>
    </w:p>
    <w:p w14:paraId="007DD609" w14:textId="316F6D14" w:rsidR="00F26AF7" w:rsidRPr="00C072AF" w:rsidRDefault="00F26AF7" w:rsidP="007E42B2">
      <w:pPr>
        <w:pStyle w:val="SOMContent"/>
        <w:spacing w:line="480" w:lineRule="auto"/>
        <w:rPr>
          <w:highlight w:val="yellow"/>
        </w:rPr>
      </w:pPr>
      <w:r w:rsidRPr="00C072AF">
        <w:rPr>
          <w:highlight w:val="yellow"/>
        </w:rPr>
        <w:lastRenderedPageBreak/>
        <w:t>Tables S1</w:t>
      </w:r>
      <w:r w:rsidR="009966F9" w:rsidRPr="00C072AF">
        <w:rPr>
          <w:highlight w:val="yellow"/>
        </w:rPr>
        <w:t xml:space="preserve"> to </w:t>
      </w:r>
      <w:r w:rsidRPr="00C072AF">
        <w:rPr>
          <w:highlight w:val="yellow"/>
        </w:rPr>
        <w:t>S#</w:t>
      </w:r>
    </w:p>
    <w:p w14:paraId="0EC8F810" w14:textId="77777777" w:rsidR="00821BBC" w:rsidRPr="00C072AF" w:rsidRDefault="00821BBC" w:rsidP="007E42B2">
      <w:pPr>
        <w:pStyle w:val="SOMContent"/>
        <w:spacing w:line="480" w:lineRule="auto"/>
        <w:rPr>
          <w:highlight w:val="yellow"/>
        </w:rPr>
      </w:pPr>
      <w:r w:rsidRPr="00C072AF">
        <w:rPr>
          <w:highlight w:val="yellow"/>
        </w:rPr>
        <w:t>References (</w:t>
      </w:r>
      <w:r w:rsidRPr="00C072AF">
        <w:rPr>
          <w:i/>
          <w:highlight w:val="yellow"/>
        </w:rPr>
        <w:t>##</w:t>
      </w:r>
      <w:r w:rsidRPr="00C072AF">
        <w:rPr>
          <w:iCs/>
          <w:highlight w:val="yellow"/>
        </w:rPr>
        <w:t>–</w:t>
      </w:r>
      <w:r w:rsidRPr="00C072AF">
        <w:rPr>
          <w:i/>
          <w:highlight w:val="yellow"/>
        </w:rPr>
        <w:t>##</w:t>
      </w:r>
      <w:r w:rsidRPr="00C072AF">
        <w:rPr>
          <w:highlight w:val="yellow"/>
        </w:rPr>
        <w:t>)</w:t>
      </w:r>
    </w:p>
    <w:p w14:paraId="7688C38D" w14:textId="38FDBE15" w:rsidR="00F26AF7" w:rsidRPr="00C072AF" w:rsidRDefault="00F26AF7" w:rsidP="007E42B2">
      <w:pPr>
        <w:pStyle w:val="SOMContent"/>
        <w:spacing w:line="480" w:lineRule="auto"/>
        <w:rPr>
          <w:highlight w:val="yellow"/>
        </w:rPr>
      </w:pPr>
      <w:r w:rsidRPr="00C072AF">
        <w:rPr>
          <w:highlight w:val="yellow"/>
        </w:rPr>
        <w:t>Movies S1</w:t>
      </w:r>
      <w:r w:rsidR="001447DE" w:rsidRPr="00C072AF">
        <w:rPr>
          <w:highlight w:val="yellow"/>
        </w:rPr>
        <w:t xml:space="preserve"> to </w:t>
      </w:r>
      <w:r w:rsidRPr="00C072AF">
        <w:rPr>
          <w:highlight w:val="yellow"/>
        </w:rPr>
        <w:t>S#</w:t>
      </w:r>
    </w:p>
    <w:p w14:paraId="77C2DF79" w14:textId="245474C5" w:rsidR="00F26AF7" w:rsidRPr="00C072AF" w:rsidRDefault="00F26AF7" w:rsidP="007E42B2">
      <w:pPr>
        <w:pStyle w:val="SOMContent"/>
        <w:spacing w:line="480" w:lineRule="auto"/>
        <w:rPr>
          <w:highlight w:val="yellow"/>
        </w:rPr>
      </w:pPr>
      <w:r w:rsidRPr="00C072AF">
        <w:rPr>
          <w:highlight w:val="yellow"/>
        </w:rPr>
        <w:t>Audio S1</w:t>
      </w:r>
      <w:r w:rsidR="00567935" w:rsidRPr="00C072AF">
        <w:rPr>
          <w:highlight w:val="yellow"/>
        </w:rPr>
        <w:t xml:space="preserve"> to </w:t>
      </w:r>
      <w:r w:rsidRPr="00C072AF">
        <w:rPr>
          <w:highlight w:val="yellow"/>
        </w:rPr>
        <w:t>S#</w:t>
      </w:r>
    </w:p>
    <w:p w14:paraId="0A0415E1" w14:textId="504BAB76" w:rsidR="00F26AF7" w:rsidRPr="00C072AF" w:rsidRDefault="00F26AF7" w:rsidP="007E42B2">
      <w:pPr>
        <w:pStyle w:val="SOMContent"/>
        <w:spacing w:line="480" w:lineRule="auto"/>
        <w:rPr>
          <w:highlight w:val="yellow"/>
        </w:rPr>
      </w:pPr>
      <w:r w:rsidRPr="00C072AF">
        <w:rPr>
          <w:highlight w:val="yellow"/>
        </w:rPr>
        <w:t>Data S1</w:t>
      </w:r>
      <w:r w:rsidR="00C3528D" w:rsidRPr="00C072AF">
        <w:rPr>
          <w:highlight w:val="yellow"/>
        </w:rPr>
        <w:t xml:space="preserve"> to </w:t>
      </w:r>
      <w:r w:rsidRPr="00C072AF">
        <w:rPr>
          <w:highlight w:val="yellow"/>
        </w:rPr>
        <w:t>S#</w:t>
      </w:r>
    </w:p>
    <w:p w14:paraId="7345E492" w14:textId="59BE6986" w:rsidR="00357455" w:rsidRPr="00C072AF" w:rsidRDefault="00357455" w:rsidP="007E42B2">
      <w:pPr>
        <w:spacing w:line="480" w:lineRule="auto"/>
        <w:rPr>
          <w:rFonts w:eastAsia="Times New Roman"/>
          <w:b/>
          <w:kern w:val="28"/>
          <w:sz w:val="24"/>
          <w:szCs w:val="24"/>
          <w:highlight w:val="yellow"/>
        </w:rPr>
      </w:pPr>
    </w:p>
    <w:p w14:paraId="4406037A" w14:textId="77777777" w:rsidR="00197527" w:rsidRPr="00C072AF" w:rsidRDefault="00197527" w:rsidP="00C40182">
      <w:pPr>
        <w:rPr>
          <w:b/>
          <w:sz w:val="24"/>
          <w:szCs w:val="24"/>
          <w:highlight w:val="yellow"/>
        </w:rPr>
        <w:sectPr w:rsidR="00197527" w:rsidRPr="00C072AF" w:rsidSect="000B7E4F">
          <w:headerReference w:type="default" r:id="rId15"/>
          <w:footerReference w:type="default" r:id="rId16"/>
          <w:headerReference w:type="first" r:id="rId17"/>
          <w:footerReference w:type="first" r:id="rId18"/>
          <w:pgSz w:w="12240" w:h="15840" w:code="1"/>
          <w:pgMar w:top="1296" w:right="1440" w:bottom="1296" w:left="1440" w:header="432" w:footer="720" w:gutter="0"/>
          <w:lnNumType w:countBy="5" w:distance="720"/>
          <w:cols w:space="720"/>
          <w:docGrid w:linePitch="360"/>
        </w:sectPr>
      </w:pPr>
    </w:p>
    <w:p w14:paraId="69027D3D" w14:textId="2DEF7ABF" w:rsidR="00D73714" w:rsidRPr="00C072AF" w:rsidRDefault="00D73714" w:rsidP="0078404C">
      <w:pPr>
        <w:spacing w:line="480" w:lineRule="auto"/>
        <w:rPr>
          <w:rFonts w:eastAsia="Times New Roman"/>
          <w:b/>
          <w:kern w:val="28"/>
          <w:sz w:val="24"/>
          <w:szCs w:val="24"/>
          <w:highlight w:val="yellow"/>
        </w:rPr>
      </w:pPr>
      <w:r w:rsidRPr="00C072AF">
        <w:rPr>
          <w:b/>
          <w:sz w:val="24"/>
          <w:szCs w:val="24"/>
          <w:highlight w:val="yellow"/>
        </w:rPr>
        <w:lastRenderedPageBreak/>
        <w:t>Fig. 1.</w:t>
      </w:r>
      <w:r w:rsidRPr="00C072AF">
        <w:rPr>
          <w:sz w:val="24"/>
          <w:szCs w:val="24"/>
          <w:highlight w:val="yellow"/>
        </w:rPr>
        <w:t xml:space="preserve"> </w:t>
      </w:r>
      <w:r w:rsidRPr="00C072AF">
        <w:rPr>
          <w:b/>
          <w:bCs/>
          <w:sz w:val="24"/>
          <w:szCs w:val="24"/>
          <w:highlight w:val="yellow"/>
        </w:rPr>
        <w:t>The figure caption should begin with a</w:t>
      </w:r>
      <w:r w:rsidR="00F26AF7" w:rsidRPr="00C072AF">
        <w:rPr>
          <w:b/>
          <w:bCs/>
          <w:sz w:val="24"/>
          <w:szCs w:val="24"/>
          <w:highlight w:val="yellow"/>
        </w:rPr>
        <w:t xml:space="preserve"> short</w:t>
      </w:r>
      <w:r w:rsidRPr="00C072AF">
        <w:rPr>
          <w:b/>
          <w:bCs/>
          <w:sz w:val="24"/>
          <w:szCs w:val="24"/>
          <w:highlight w:val="yellow"/>
        </w:rPr>
        <w:t xml:space="preserve"> descriptive statement of the </w:t>
      </w:r>
      <w:r w:rsidR="00F26AF7" w:rsidRPr="00C072AF">
        <w:rPr>
          <w:b/>
          <w:bCs/>
          <w:sz w:val="24"/>
          <w:szCs w:val="24"/>
          <w:highlight w:val="yellow"/>
        </w:rPr>
        <w:t xml:space="preserve">entire </w:t>
      </w:r>
      <w:r w:rsidRPr="00C072AF">
        <w:rPr>
          <w:b/>
          <w:bCs/>
          <w:sz w:val="24"/>
          <w:szCs w:val="24"/>
          <w:highlight w:val="yellow"/>
        </w:rPr>
        <w:t>figure followed by additional text.</w:t>
      </w:r>
      <w:r w:rsidRPr="00C072AF">
        <w:rPr>
          <w:sz w:val="24"/>
          <w:szCs w:val="24"/>
          <w:highlight w:val="yellow"/>
        </w:rPr>
        <w:t xml:space="preserve"> </w:t>
      </w:r>
      <w:r w:rsidR="00F26AF7" w:rsidRPr="00C072AF">
        <w:rPr>
          <w:sz w:val="24"/>
          <w:szCs w:val="24"/>
          <w:highlight w:val="yellow"/>
        </w:rPr>
        <w:t>Captions</w:t>
      </w:r>
      <w:r w:rsidRPr="00C072AF">
        <w:rPr>
          <w:sz w:val="24"/>
          <w:szCs w:val="24"/>
          <w:highlight w:val="yellow"/>
        </w:rPr>
        <w:t xml:space="preserve"> should be</w:t>
      </w:r>
      <w:r w:rsidR="00F26AF7" w:rsidRPr="00C072AF">
        <w:rPr>
          <w:sz w:val="24"/>
          <w:szCs w:val="24"/>
          <w:highlight w:val="yellow"/>
        </w:rPr>
        <w:t xml:space="preserve"> immediately after each figure.</w:t>
      </w:r>
      <w:r w:rsidRPr="00C072AF">
        <w:rPr>
          <w:sz w:val="24"/>
          <w:szCs w:val="24"/>
          <w:highlight w:val="yellow"/>
        </w:rPr>
        <w:t xml:space="preserve"> </w:t>
      </w:r>
      <w:bookmarkStart w:id="21" w:name="_Hlk62208007"/>
      <w:r w:rsidR="00606EBD" w:rsidRPr="00C072AF">
        <w:rPr>
          <w:sz w:val="24"/>
          <w:szCs w:val="24"/>
          <w:highlight w:val="yellow"/>
        </w:rPr>
        <w:t>The primary callout of each f</w:t>
      </w:r>
      <w:r w:rsidRPr="00C072AF">
        <w:rPr>
          <w:sz w:val="24"/>
          <w:szCs w:val="24"/>
          <w:highlight w:val="yellow"/>
        </w:rPr>
        <w:t xml:space="preserve">igure part </w:t>
      </w:r>
      <w:r w:rsidR="00606EBD" w:rsidRPr="00C072AF">
        <w:rPr>
          <w:sz w:val="24"/>
          <w:szCs w:val="24"/>
          <w:highlight w:val="yellow"/>
        </w:rPr>
        <w:t>is</w:t>
      </w:r>
      <w:r w:rsidRPr="00C072AF">
        <w:rPr>
          <w:sz w:val="24"/>
          <w:szCs w:val="24"/>
          <w:highlight w:val="yellow"/>
        </w:rPr>
        <w:t xml:space="preserve"> indicated with </w:t>
      </w:r>
      <w:r w:rsidR="00606EBD" w:rsidRPr="00C072AF">
        <w:rPr>
          <w:sz w:val="24"/>
          <w:szCs w:val="24"/>
          <w:highlight w:val="yellow"/>
        </w:rPr>
        <w:t xml:space="preserve">a bold </w:t>
      </w:r>
      <w:r w:rsidRPr="00C072AF">
        <w:rPr>
          <w:sz w:val="24"/>
          <w:szCs w:val="24"/>
          <w:highlight w:val="yellow"/>
        </w:rPr>
        <w:t>capital letter</w:t>
      </w:r>
      <w:r w:rsidR="004057E5" w:rsidRPr="00C072AF">
        <w:rPr>
          <w:sz w:val="24"/>
          <w:szCs w:val="24"/>
          <w:highlight w:val="yellow"/>
        </w:rPr>
        <w:t xml:space="preserve"> enclosed in parentheses</w:t>
      </w:r>
      <w:r w:rsidRPr="00C072AF">
        <w:rPr>
          <w:sz w:val="24"/>
          <w:szCs w:val="24"/>
          <w:highlight w:val="yellow"/>
        </w:rPr>
        <w:t xml:space="preserve"> </w:t>
      </w:r>
      <w:r w:rsidR="00B0541D" w:rsidRPr="00C072AF">
        <w:rPr>
          <w:sz w:val="24"/>
          <w:szCs w:val="24"/>
          <w:highlight w:val="yellow"/>
        </w:rPr>
        <w:t xml:space="preserve">[e.g., </w:t>
      </w:r>
      <w:r w:rsidRPr="00C072AF">
        <w:rPr>
          <w:sz w:val="24"/>
          <w:szCs w:val="24"/>
          <w:highlight w:val="yellow"/>
        </w:rPr>
        <w:t>(</w:t>
      </w:r>
      <w:r w:rsidRPr="00C072AF">
        <w:rPr>
          <w:b/>
          <w:bCs/>
          <w:sz w:val="24"/>
          <w:szCs w:val="24"/>
          <w:highlight w:val="yellow"/>
        </w:rPr>
        <w:t>A</w:t>
      </w:r>
      <w:r w:rsidRPr="00C072AF">
        <w:rPr>
          <w:sz w:val="24"/>
          <w:szCs w:val="24"/>
          <w:highlight w:val="yellow"/>
        </w:rPr>
        <w:t>)</w:t>
      </w:r>
      <w:r w:rsidR="00B0541D" w:rsidRPr="00C072AF">
        <w:rPr>
          <w:sz w:val="24"/>
          <w:szCs w:val="24"/>
          <w:highlight w:val="yellow"/>
        </w:rPr>
        <w:t>]</w:t>
      </w:r>
      <w:r w:rsidRPr="00C072AF">
        <w:rPr>
          <w:sz w:val="24"/>
          <w:szCs w:val="24"/>
          <w:highlight w:val="yellow"/>
        </w:rPr>
        <w:t>.</w:t>
      </w:r>
      <w:r w:rsidR="004057E5" w:rsidRPr="00C072AF">
        <w:rPr>
          <w:sz w:val="24"/>
          <w:szCs w:val="24"/>
          <w:highlight w:val="yellow"/>
        </w:rPr>
        <w:t xml:space="preserve"> Additional callouts</w:t>
      </w:r>
      <w:r w:rsidR="00464ABD" w:rsidRPr="00C072AF">
        <w:rPr>
          <w:sz w:val="24"/>
          <w:szCs w:val="24"/>
          <w:highlight w:val="yellow"/>
        </w:rPr>
        <w:t xml:space="preserve"> </w:t>
      </w:r>
      <w:r w:rsidR="00ED7B28" w:rsidRPr="00C072AF">
        <w:rPr>
          <w:sz w:val="24"/>
          <w:szCs w:val="24"/>
          <w:highlight w:val="yellow"/>
        </w:rPr>
        <w:t>are indicated the same way, but without the bold format</w:t>
      </w:r>
      <w:r w:rsidR="00464ABD" w:rsidRPr="00C072AF">
        <w:rPr>
          <w:sz w:val="24"/>
          <w:szCs w:val="24"/>
          <w:highlight w:val="yellow"/>
        </w:rPr>
        <w:t>.</w:t>
      </w:r>
      <w:r w:rsidRPr="00C072AF">
        <w:rPr>
          <w:sz w:val="24"/>
          <w:szCs w:val="24"/>
          <w:highlight w:val="yellow"/>
        </w:rPr>
        <w:t xml:space="preserve"> If you prefer, you can place both figures and captions logically through</w:t>
      </w:r>
      <w:r w:rsidR="002E60B9" w:rsidRPr="00C072AF">
        <w:rPr>
          <w:sz w:val="24"/>
          <w:szCs w:val="24"/>
          <w:highlight w:val="yellow"/>
        </w:rPr>
        <w:t>out</w:t>
      </w:r>
      <w:r w:rsidRPr="00C072AF">
        <w:rPr>
          <w:sz w:val="24"/>
          <w:szCs w:val="24"/>
          <w:highlight w:val="yellow"/>
        </w:rPr>
        <w:t xml:space="preserve"> the text near where they are cited rather than at the end of the file (but not both). If a paragraph in the main text begins with the name of a figure, write out “Figure” in full (e.g., &lt;para&gt;“Figure 1 shows….”)</w:t>
      </w:r>
      <w:bookmarkEnd w:id="21"/>
    </w:p>
    <w:p w14:paraId="515B8CE2" w14:textId="77777777" w:rsidR="002C3567" w:rsidRPr="00C072AF" w:rsidRDefault="002C3567" w:rsidP="0078404C">
      <w:pPr>
        <w:spacing w:line="480" w:lineRule="auto"/>
        <w:rPr>
          <w:rFonts w:eastAsia="Times New Roman"/>
          <w:b/>
          <w:kern w:val="28"/>
          <w:sz w:val="24"/>
          <w:szCs w:val="24"/>
          <w:highlight w:val="yellow"/>
        </w:rPr>
      </w:pPr>
      <w:r w:rsidRPr="00C072AF">
        <w:rPr>
          <w:b/>
          <w:highlight w:val="yellow"/>
        </w:rPr>
        <w:br w:type="page"/>
      </w:r>
    </w:p>
    <w:p w14:paraId="1F8B7DEE" w14:textId="70C504F1" w:rsidR="00D73714" w:rsidRPr="00C072AF" w:rsidRDefault="00D73714" w:rsidP="0078404C">
      <w:pPr>
        <w:pStyle w:val="Legend"/>
        <w:spacing w:line="480" w:lineRule="auto"/>
        <w:rPr>
          <w:highlight w:val="yellow"/>
        </w:rPr>
      </w:pPr>
      <w:r w:rsidRPr="00C072AF">
        <w:rPr>
          <w:b/>
          <w:highlight w:val="yellow"/>
        </w:rPr>
        <w:lastRenderedPageBreak/>
        <w:t>Fig. 2.</w:t>
      </w:r>
      <w:r w:rsidRPr="00C072AF">
        <w:rPr>
          <w:highlight w:val="yellow"/>
        </w:rPr>
        <w:t xml:space="preserve"> </w:t>
      </w:r>
      <w:r w:rsidRPr="00C072AF">
        <w:rPr>
          <w:b/>
          <w:bCs/>
          <w:highlight w:val="yellow"/>
        </w:rPr>
        <w:t xml:space="preserve">You can place graphics </w:t>
      </w:r>
      <w:r w:rsidR="001331D7" w:rsidRPr="00C072AF">
        <w:rPr>
          <w:b/>
          <w:bCs/>
          <w:highlight w:val="yellow"/>
        </w:rPr>
        <w:t>in</w:t>
      </w:r>
      <w:r w:rsidR="006455DA" w:rsidRPr="00C072AF">
        <w:rPr>
          <w:b/>
          <w:bCs/>
          <w:highlight w:val="yellow"/>
        </w:rPr>
        <w:t>-</w:t>
      </w:r>
      <w:r w:rsidR="001331D7" w:rsidRPr="00C072AF">
        <w:rPr>
          <w:b/>
          <w:bCs/>
          <w:highlight w:val="yellow"/>
        </w:rPr>
        <w:t xml:space="preserve">line </w:t>
      </w:r>
      <w:r w:rsidRPr="00C072AF">
        <w:rPr>
          <w:b/>
          <w:bCs/>
          <w:highlight w:val="yellow"/>
        </w:rPr>
        <w:t xml:space="preserve">above each </w:t>
      </w:r>
      <w:r w:rsidR="004B4F4B" w:rsidRPr="00C072AF">
        <w:rPr>
          <w:b/>
          <w:bCs/>
          <w:highlight w:val="yellow"/>
        </w:rPr>
        <w:t>caption</w:t>
      </w:r>
      <w:r w:rsidRPr="00C072AF">
        <w:rPr>
          <w:b/>
          <w:bCs/>
          <w:highlight w:val="yellow"/>
        </w:rPr>
        <w:t>.</w:t>
      </w:r>
      <w:r w:rsidR="004B4F4B" w:rsidRPr="00C072AF">
        <w:rPr>
          <w:highlight w:val="yellow"/>
        </w:rPr>
        <w:t xml:space="preserve"> </w:t>
      </w:r>
      <w:bookmarkStart w:id="22" w:name="_Hlk62208035"/>
      <w:r w:rsidR="004B4F4B" w:rsidRPr="00C072AF">
        <w:rPr>
          <w:highlight w:val="yellow"/>
        </w:rPr>
        <w:t>Please do not use text boxes to arrange figures. High</w:t>
      </w:r>
      <w:r w:rsidR="002E13DD" w:rsidRPr="00C072AF">
        <w:rPr>
          <w:highlight w:val="yellow"/>
        </w:rPr>
        <w:t>-</w:t>
      </w:r>
      <w:r w:rsidR="004B4F4B" w:rsidRPr="00C072AF">
        <w:rPr>
          <w:highlight w:val="yellow"/>
        </w:rPr>
        <w:t>resolution</w:t>
      </w:r>
      <w:r w:rsidR="00FD48F1" w:rsidRPr="00C072AF">
        <w:rPr>
          <w:highlight w:val="yellow"/>
        </w:rPr>
        <w:t xml:space="preserve"> (preferably editable PDF or Adobe Illustrator format) </w:t>
      </w:r>
      <w:r w:rsidR="004B4F4B" w:rsidRPr="00C072AF">
        <w:rPr>
          <w:highlight w:val="yellow"/>
        </w:rPr>
        <w:t>figure</w:t>
      </w:r>
      <w:r w:rsidR="00465F7D" w:rsidRPr="00C072AF">
        <w:rPr>
          <w:highlight w:val="yellow"/>
        </w:rPr>
        <w:t xml:space="preserve"> file</w:t>
      </w:r>
      <w:r w:rsidR="004B4F4B" w:rsidRPr="00C072AF">
        <w:rPr>
          <w:highlight w:val="yellow"/>
        </w:rPr>
        <w:t>s will be requested following review.</w:t>
      </w:r>
      <w:bookmarkEnd w:id="22"/>
    </w:p>
    <w:p w14:paraId="2B1552F9" w14:textId="77777777" w:rsidR="002C3567" w:rsidRPr="00C072AF" w:rsidRDefault="002C3567" w:rsidP="0078404C">
      <w:pPr>
        <w:spacing w:line="480" w:lineRule="auto"/>
        <w:rPr>
          <w:rFonts w:eastAsia="Times New Roman"/>
          <w:b/>
          <w:kern w:val="28"/>
          <w:sz w:val="24"/>
          <w:szCs w:val="24"/>
          <w:highlight w:val="yellow"/>
        </w:rPr>
      </w:pPr>
      <w:r w:rsidRPr="00C072AF">
        <w:rPr>
          <w:b/>
          <w:highlight w:val="yellow"/>
        </w:rPr>
        <w:br w:type="page"/>
      </w:r>
    </w:p>
    <w:p w14:paraId="31C76EE2" w14:textId="55795742" w:rsidR="00FD48F1" w:rsidRDefault="00D73714" w:rsidP="0078404C">
      <w:pPr>
        <w:pStyle w:val="Legend"/>
        <w:spacing w:line="480" w:lineRule="auto"/>
      </w:pPr>
      <w:r w:rsidRPr="00C072AF">
        <w:rPr>
          <w:b/>
          <w:highlight w:val="yellow"/>
        </w:rPr>
        <w:lastRenderedPageBreak/>
        <w:t>Table 1.</w:t>
      </w:r>
      <w:r w:rsidRPr="00C072AF">
        <w:rPr>
          <w:highlight w:val="yellow"/>
        </w:rPr>
        <w:t xml:space="preserve"> </w:t>
      </w:r>
      <w:r w:rsidRPr="00C072AF">
        <w:rPr>
          <w:b/>
          <w:bCs/>
          <w:highlight w:val="yellow"/>
        </w:rPr>
        <w:t>Start this caption with a short description of your table.</w:t>
      </w:r>
      <w:r w:rsidRPr="00C072AF">
        <w:rPr>
          <w:highlight w:val="yellow"/>
        </w:rPr>
        <w:t xml:space="preserve"> Format tables using the Word </w:t>
      </w:r>
      <w:r w:rsidR="00F26AF7" w:rsidRPr="00C072AF">
        <w:rPr>
          <w:highlight w:val="yellow"/>
        </w:rPr>
        <w:t xml:space="preserve">Table commands and structures. </w:t>
      </w:r>
      <w:r w:rsidRPr="00C072AF">
        <w:rPr>
          <w:highlight w:val="yellow"/>
        </w:rPr>
        <w:t>Do not create tables using spaces or tab characters.</w:t>
      </w:r>
    </w:p>
    <w:sectPr w:rsidR="00FD48F1" w:rsidSect="00197527">
      <w:pgSz w:w="15840" w:h="12240" w:orient="landscape" w:code="1"/>
      <w:pgMar w:top="1440" w:right="1296" w:bottom="1440" w:left="1296"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10-03T15:09:00Z" w:initials="PRM">
    <w:p w14:paraId="35BAB3A4" w14:textId="77777777" w:rsidR="00525B48" w:rsidRPr="007374C1" w:rsidRDefault="00525B48" w:rsidP="00525B48">
      <w:pPr>
        <w:pStyle w:val="CommentText"/>
        <w:rPr>
          <w:lang w:val="en-GB"/>
        </w:rPr>
      </w:pPr>
      <w:r>
        <w:rPr>
          <w:rStyle w:val="CommentReference"/>
        </w:rPr>
        <w:annotationRef/>
      </w:r>
      <w:r w:rsidRPr="007374C1">
        <w:rPr>
          <w:b/>
          <w:bCs/>
          <w:lang w:val="en-GB"/>
        </w:rPr>
        <w:t>Reports</w:t>
      </w:r>
      <w:r w:rsidRPr="007374C1">
        <w:rPr>
          <w:lang w:val="en-GB"/>
        </w:rPr>
        <w:t> (up to ~2500 words including references, notes and captions–corresponds to ~3 printed pages in the journal) present important new research results of broad significance. Reports should include an abstract, an introductory paragraph, up to four figures or tables, and about 30 references. Materials and Methods should be included in </w:t>
      </w:r>
      <w:hyperlink r:id="rId1" w:history="1">
        <w:r w:rsidRPr="007374C1">
          <w:rPr>
            <w:rStyle w:val="Hyperlink"/>
            <w:lang w:val="en-GB"/>
          </w:rPr>
          <w:t>supplementary materials</w:t>
        </w:r>
      </w:hyperlink>
      <w:r w:rsidRPr="007374C1">
        <w:rPr>
          <w:lang w:val="en-GB"/>
        </w:rPr>
        <w:t>, which should also include information needed to support the paper's conclusions.</w:t>
      </w:r>
    </w:p>
    <w:p w14:paraId="568A6355" w14:textId="77777777" w:rsidR="00525B48" w:rsidRDefault="00525B48" w:rsidP="00525B48">
      <w:pPr>
        <w:pStyle w:val="CommentText"/>
        <w:rPr>
          <w:lang w:val="en-GB"/>
        </w:rPr>
      </w:pPr>
    </w:p>
    <w:p w14:paraId="16119C08" w14:textId="77777777" w:rsidR="00525B48" w:rsidRPr="00DC3B26" w:rsidRDefault="00525B48" w:rsidP="00525B48">
      <w:pPr>
        <w:pStyle w:val="CommentText"/>
        <w:rPr>
          <w:lang w:val="en-GB"/>
        </w:rPr>
      </w:pPr>
      <w:r w:rsidRPr="007374C1">
        <w:rPr>
          <w:lang w:val="en-GB"/>
        </w:rPr>
        <w:t>In Research Articles and Reports Science requires the Materials and Methods section to provide sufficient detail to allow replication of the study. In addition, for papers in the life sciences that involve a method that would benefit from the publication of a step-by-step protocol, we encourage authors to consider submitting a detailed protocol to our collaborative partner </w:t>
      </w:r>
      <w:hyperlink r:id="rId2" w:history="1">
        <w:r w:rsidRPr="007374C1">
          <w:rPr>
            <w:rStyle w:val="Hyperlink"/>
            <w:lang w:val="en-GB"/>
          </w:rPr>
          <w:t>Bio-protocol</w:t>
        </w:r>
      </w:hyperlink>
      <w:r w:rsidRPr="007374C1">
        <w:rPr>
          <w:lang w:val="en-GB"/>
        </w:rPr>
        <w:t>.</w:t>
      </w:r>
    </w:p>
  </w:comment>
  <w:comment w:id="1" w:author="Parks, Robbie M" w:date="2022-10-03T15:32:00Z" w:initials="PRM">
    <w:p w14:paraId="727DEDA3" w14:textId="77777777" w:rsidR="00946E2B" w:rsidRDefault="00946E2B" w:rsidP="00946E2B">
      <w:pPr>
        <w:pStyle w:val="Paragraph"/>
        <w:ind w:left="360" w:firstLine="0"/>
      </w:pPr>
      <w:r>
        <w:rPr>
          <w:rStyle w:val="CommentReference"/>
        </w:rPr>
        <w:annotationRef/>
      </w:r>
      <w:r w:rsidRPr="00B43FDE">
        <w:rPr>
          <w:vertAlign w:val="superscript"/>
        </w:rPr>
        <w:t>1</w:t>
      </w:r>
      <w:r>
        <w:t>Affiliations should be preceded by superscript numbers corresponding to the author list, and each affiliation should end with a period</w:t>
      </w:r>
      <w:r w:rsidRPr="009A6B8F">
        <w:t xml:space="preserve">. </w:t>
      </w:r>
      <w:bookmarkStart w:id="2" w:name="_Hlk62201602"/>
      <w:r w:rsidRPr="009A6B8F">
        <w:t xml:space="preserve">A </w:t>
      </w:r>
      <w:r>
        <w:t>semicolon</w:t>
      </w:r>
      <w:r w:rsidRPr="009A6B8F">
        <w:t xml:space="preserve"> should be used to separate </w:t>
      </w:r>
      <w:r>
        <w:t xml:space="preserve">an </w:t>
      </w:r>
      <w:r w:rsidRPr="009A6B8F">
        <w:t xml:space="preserve">institution from </w:t>
      </w:r>
      <w:r>
        <w:t>its</w:t>
      </w:r>
      <w:r w:rsidRPr="009A6B8F">
        <w:t xml:space="preserve"> address.</w:t>
      </w:r>
      <w:r>
        <w:t xml:space="preserve"> We do not require a full mailing address, only city and country, for each institution. </w:t>
      </w:r>
      <w:bookmarkEnd w:id="2"/>
    </w:p>
    <w:p w14:paraId="641273D5" w14:textId="77777777" w:rsidR="00946E2B" w:rsidRDefault="00946E2B" w:rsidP="00946E2B">
      <w:pPr>
        <w:pStyle w:val="Paragraph"/>
        <w:ind w:left="360" w:firstLine="0"/>
      </w:pPr>
      <w:r w:rsidRPr="00B43FDE">
        <w:rPr>
          <w:vertAlign w:val="superscript"/>
        </w:rPr>
        <w:t>2</w:t>
      </w:r>
      <w:r>
        <w:t>Each affiliation should be a separate paragraph.</w:t>
      </w:r>
    </w:p>
    <w:p w14:paraId="32F2A8B1" w14:textId="77777777" w:rsidR="00946E2B" w:rsidRDefault="00946E2B" w:rsidP="00946E2B">
      <w:pPr>
        <w:pStyle w:val="Paragraph"/>
        <w:ind w:left="360" w:firstLine="0"/>
      </w:pPr>
      <w:bookmarkStart w:id="3" w:name="_Hlk62201618"/>
      <w:r>
        <w:rPr>
          <w:vertAlign w:val="superscript"/>
        </w:rPr>
        <w:t>3</w:t>
      </w:r>
      <w:r>
        <w:t>For large groups, use the name of the group or consortium and include a full list of the authors and affiliations at the end of the main manuscript or in the Supplementary Materials.</w:t>
      </w:r>
    </w:p>
    <w:p w14:paraId="223E60E0" w14:textId="77777777" w:rsidR="00946E2B" w:rsidRDefault="00946E2B" w:rsidP="00946E2B">
      <w:pPr>
        <w:pStyle w:val="Paragraph"/>
        <w:ind w:left="360" w:firstLine="0"/>
      </w:pPr>
      <w:bookmarkStart w:id="4" w:name="_Hlk62201654"/>
      <w:bookmarkEnd w:id="3"/>
      <w:r>
        <w:t>*Corresponding author. Email: include the email address(es) of the corresponding author(s). Please use the asterisk (*) symbol to denote the corresponding author in the author list and prior to the email address following the affiliations.</w:t>
      </w:r>
    </w:p>
    <w:bookmarkEnd w:id="4"/>
    <w:p w14:paraId="4E172B4B" w14:textId="77777777" w:rsidR="00946E2B" w:rsidRDefault="00946E2B" w:rsidP="00946E2B">
      <w:pPr>
        <w:pStyle w:val="Paragraph"/>
        <w:ind w:left="360" w:firstLine="0"/>
      </w:pPr>
      <w:r>
        <w:t>†</w:t>
      </w:r>
      <w:r w:rsidRPr="002C4DCA">
        <w:t>Use symbols (in this order: †, ‡, §, ¶, #, **, ††, ‡‡, etc.) for author notes such as present addresses, “These authors contributed equally to this work” notations, and similar information</w:t>
      </w:r>
      <w:r>
        <w:t xml:space="preserve">. </w:t>
      </w:r>
      <w:bookmarkStart w:id="5" w:name="_Hlk62201691"/>
      <w:r w:rsidRPr="002C4DCA">
        <w:t>Please do not add author footnotes for professional titles (e.g., “Author is a Howard Hughes Medical Institute Investigator”) or data contacts (e.g., “Requests for materials should be sent to this author”). Such information should go in the Acknowledgments note.</w:t>
      </w:r>
      <w:bookmarkEnd w:id="5"/>
    </w:p>
    <w:p w14:paraId="69E4C5BE" w14:textId="77777777" w:rsidR="00946E2B" w:rsidRPr="00B52557" w:rsidRDefault="00946E2B" w:rsidP="00946E2B">
      <w:pPr>
        <w:pStyle w:val="Paragraph"/>
        <w:ind w:left="360" w:firstLine="0"/>
      </w:pPr>
    </w:p>
    <w:p w14:paraId="088300A3" w14:textId="77777777" w:rsidR="00946E2B" w:rsidRDefault="00946E2B" w:rsidP="00946E2B">
      <w:pPr>
        <w:ind w:left="360"/>
        <w:rPr>
          <w:b/>
          <w:bCs/>
          <w:sz w:val="24"/>
          <w:szCs w:val="24"/>
        </w:rPr>
      </w:pPr>
      <w:r w:rsidRPr="00B9331C">
        <w:rPr>
          <w:sz w:val="24"/>
          <w:szCs w:val="24"/>
        </w:rPr>
        <w:t>Example</w:t>
      </w:r>
      <w:r w:rsidRPr="009A6B8F">
        <w:rPr>
          <w:b/>
          <w:bCs/>
          <w:sz w:val="24"/>
          <w:szCs w:val="24"/>
        </w:rPr>
        <w:t xml:space="preserve">: </w:t>
      </w:r>
    </w:p>
    <w:p w14:paraId="24BC354C" w14:textId="77777777" w:rsidR="00946E2B" w:rsidRPr="000B7E4F" w:rsidRDefault="00946E2B" w:rsidP="00946E2B">
      <w:pPr>
        <w:ind w:left="360"/>
        <w:rPr>
          <w:sz w:val="24"/>
          <w:szCs w:val="24"/>
        </w:rPr>
      </w:pPr>
      <w:r w:rsidRPr="000B7E4F">
        <w:rPr>
          <w:sz w:val="24"/>
          <w:szCs w:val="24"/>
        </w:rPr>
        <w:t>Hong Gildong</w:t>
      </w:r>
      <w:r w:rsidRPr="000B7E4F">
        <w:rPr>
          <w:vertAlign w:val="superscript"/>
        </w:rPr>
        <w:t>1</w:t>
      </w:r>
      <w:r w:rsidRPr="000B7E4F">
        <w:rPr>
          <w:sz w:val="24"/>
          <w:szCs w:val="24"/>
        </w:rPr>
        <w:t>*</w:t>
      </w:r>
    </w:p>
    <w:p w14:paraId="63557468" w14:textId="77777777" w:rsidR="00946E2B" w:rsidRPr="009A6B8F" w:rsidRDefault="00946E2B" w:rsidP="00946E2B">
      <w:pPr>
        <w:ind w:left="360"/>
        <w:rPr>
          <w:b/>
          <w:bCs/>
          <w:sz w:val="24"/>
          <w:szCs w:val="24"/>
        </w:rPr>
      </w:pPr>
    </w:p>
    <w:p w14:paraId="605FA4C7" w14:textId="77777777" w:rsidR="00946E2B" w:rsidRPr="00B52557" w:rsidRDefault="00946E2B" w:rsidP="00946E2B">
      <w:pPr>
        <w:ind w:left="360"/>
        <w:rPr>
          <w:rFonts w:eastAsia="Times New Roman"/>
          <w:color w:val="000000"/>
          <w:sz w:val="24"/>
          <w:szCs w:val="24"/>
        </w:rPr>
      </w:pPr>
      <w:r w:rsidRPr="009A6B8F">
        <w:rPr>
          <w:vertAlign w:val="superscript"/>
        </w:rPr>
        <w:t>1</w:t>
      </w:r>
      <w:r w:rsidRPr="009A6B8F">
        <w:rPr>
          <w:rFonts w:eastAsia="Times New Roman"/>
          <w:color w:val="000000"/>
          <w:sz w:val="24"/>
          <w:szCs w:val="24"/>
        </w:rPr>
        <w:t xml:space="preserve">Department of Applied Physics, University of Tokyo; Bunkyo-ku, Tokyo, 113-8656, Japan.   </w:t>
      </w:r>
      <w:r>
        <w:rPr>
          <w:rFonts w:eastAsia="Times New Roman"/>
          <w:color w:val="000000"/>
          <w:sz w:val="24"/>
          <w:szCs w:val="24"/>
        </w:rPr>
        <w:t xml:space="preserve"> </w:t>
      </w:r>
      <w:r w:rsidRPr="009A6B8F">
        <w:rPr>
          <w:rFonts w:eastAsia="Times New Roman"/>
          <w:color w:val="000000"/>
          <w:sz w:val="24"/>
          <w:szCs w:val="24"/>
        </w:rPr>
        <w:t>(</w:t>
      </w:r>
      <w:r>
        <w:rPr>
          <w:rFonts w:eastAsia="Times New Roman"/>
          <w:color w:val="000000"/>
          <w:sz w:val="24"/>
          <w:szCs w:val="24"/>
        </w:rPr>
        <w:t>N</w:t>
      </w:r>
      <w:r w:rsidRPr="009A6B8F">
        <w:rPr>
          <w:rFonts w:eastAsia="Times New Roman"/>
          <w:color w:val="000000"/>
          <w:sz w:val="24"/>
          <w:szCs w:val="24"/>
        </w:rPr>
        <w:t>ote ; is used as a separator between the institution and its address)</w:t>
      </w:r>
    </w:p>
    <w:p w14:paraId="45256CAA" w14:textId="50414ED1" w:rsidR="00946E2B" w:rsidRDefault="00946E2B">
      <w:pPr>
        <w:pStyle w:val="CommentText"/>
      </w:pPr>
    </w:p>
  </w:comment>
  <w:comment w:id="6" w:author="Parks, Robbie M" w:date="2022-10-03T15:36:00Z" w:initials="PRM">
    <w:p w14:paraId="71553714" w14:textId="6E844EE7" w:rsidR="009B3C95" w:rsidRDefault="009B3C95">
      <w:pPr>
        <w:pStyle w:val="CommentText"/>
      </w:pPr>
      <w:r>
        <w:rPr>
          <w:rStyle w:val="CommentReference"/>
        </w:rPr>
        <w:annotationRef/>
      </w:r>
      <w:r>
        <w:t>The abstract should be 100-125 words and organized in this structure: an opening sentence that sets the question that you address and is comprehensible to the general reader, background content specific to this study, results, and a concluding sentence. It should be a single paragraph.</w:t>
      </w:r>
    </w:p>
  </w:comment>
  <w:comment w:id="7" w:author="Parks, Robbie M" w:date="2022-10-03T15:36:00Z" w:initials="PRM">
    <w:p w14:paraId="36FAB04F" w14:textId="2834EB64" w:rsidR="003022E0" w:rsidRDefault="003022E0">
      <w:pPr>
        <w:pStyle w:val="CommentText"/>
      </w:pPr>
      <w:r>
        <w:rPr>
          <w:rStyle w:val="CommentReference"/>
        </w:rPr>
        <w:annotationRef/>
      </w:r>
      <w:r w:rsidRPr="003022E0">
        <w:t>A brief teaser statement highlighting main result of the paper, understandable by a scientist not in your field, without jargon or abbreviations. This will appear online adjacent to the title and should not repeat phrases already present there. Please keep to under 125 characters and spaces.</w:t>
      </w:r>
    </w:p>
  </w:comment>
  <w:comment w:id="8" w:author="Parks, Robbie M" w:date="2022-10-03T15:38:00Z" w:initials="PRM">
    <w:p w14:paraId="60C1F53D" w14:textId="038FA32E" w:rsidR="00385F1B" w:rsidRDefault="00385F1B" w:rsidP="00385F1B">
      <w:pPr>
        <w:pStyle w:val="Teaser"/>
      </w:pPr>
      <w:r>
        <w:rPr>
          <w:rStyle w:val="CommentReference"/>
        </w:rPr>
        <w:annotationRef/>
      </w:r>
      <w:r>
        <w:t xml:space="preserve">In general, this should include a brief (1-2 paragraph) introduction, followed by a statement of the specific scope of the study, followed by results and then interpretations. Please avoid statements of future work, claims of priority, and repetition of conclusions at the end. </w:t>
      </w:r>
    </w:p>
    <w:p w14:paraId="3873D675" w14:textId="77777777" w:rsidR="00385F1B" w:rsidRDefault="00385F1B" w:rsidP="00385F1B">
      <w:pPr>
        <w:pStyle w:val="Teaser"/>
      </w:pPr>
    </w:p>
    <w:p w14:paraId="0BEA219F" w14:textId="19AA90D0" w:rsidR="00385F1B" w:rsidRDefault="00385F1B" w:rsidP="00385F1B">
      <w:pPr>
        <w:pStyle w:val="Teaser"/>
        <w:ind w:left="360"/>
      </w:pPr>
      <w:r>
        <w:t xml:space="preserve">Subheadings (“Results”, “Discussion”, or more specific subheadings, but </w:t>
      </w:r>
      <w:r w:rsidRPr="7FEA168B">
        <w:rPr>
          <w:u w:val="single"/>
        </w:rPr>
        <w:t>not</w:t>
      </w:r>
      <w:r>
        <w:t xml:space="preserve"> a leading “Introduction”) may be included in Research Articles or Reviews and should be brief and set off by a paragraph break. </w:t>
      </w:r>
      <w:bookmarkStart w:id="9" w:name="_Hlk62207316"/>
      <w:r>
        <w:t>Up to three levels of subheadings may be used if warranted (bold for level one, bold and italic for level two, and italic for level three). Reports should not have subheadings.</w:t>
      </w:r>
      <w:bookmarkEnd w:id="9"/>
    </w:p>
    <w:p w14:paraId="3F82302A" w14:textId="77777777" w:rsidR="00D5142C" w:rsidRDefault="00D5142C" w:rsidP="00385F1B">
      <w:pPr>
        <w:pStyle w:val="Teaser"/>
        <w:ind w:left="360"/>
      </w:pPr>
    </w:p>
    <w:p w14:paraId="301878ED" w14:textId="105C1217" w:rsidR="00385F1B" w:rsidRDefault="00385F1B" w:rsidP="00385F1B">
      <w:pPr>
        <w:pStyle w:val="Teaser"/>
        <w:ind w:left="360"/>
      </w:pPr>
      <w:r>
        <w:t xml:space="preserve">All figures and tables should be cited in order </w:t>
      </w:r>
      <w:bookmarkStart w:id="10" w:name="_Hlk62207354"/>
      <w:r>
        <w:t>(as, for example, “Fig. 1” and “Table 1”)</w:t>
      </w:r>
      <w:bookmarkEnd w:id="10"/>
      <w:r>
        <w:t>, including those in the Supplementary Materials (which should be cited as, for example, “fig. S1” and “table S1”). You may include line or page breaks if you would like to place figures within the text near where they are referenced. Please do not place figures in text boxes.</w:t>
      </w:r>
    </w:p>
    <w:p w14:paraId="372EA9D7" w14:textId="77777777" w:rsidR="00D5142C" w:rsidRDefault="00D5142C" w:rsidP="00385F1B">
      <w:pPr>
        <w:pStyle w:val="Teaser"/>
        <w:ind w:left="360"/>
      </w:pPr>
    </w:p>
    <w:p w14:paraId="35E3DD5C" w14:textId="05F000F9" w:rsidR="00385F1B" w:rsidRDefault="00385F1B" w:rsidP="00385F1B">
      <w:pPr>
        <w:pStyle w:val="Paragraph"/>
        <w:ind w:left="360" w:firstLine="0"/>
      </w:pPr>
      <w:bookmarkStart w:id="11" w:name="_Hlk62207390"/>
      <w:r>
        <w:t>References should be cited in parentheses with an italic number (</w:t>
      </w:r>
      <w:r w:rsidRPr="007443BB">
        <w:rPr>
          <w:i/>
        </w:rPr>
        <w:t>1</w:t>
      </w:r>
      <w:r>
        <w:t>). Multiple reference citations are separated by commas (</w:t>
      </w:r>
      <w:r w:rsidRPr="000C7F0C">
        <w:rPr>
          <w:i/>
        </w:rPr>
        <w:t>2</w:t>
      </w:r>
      <w:r w:rsidRPr="00821BBC">
        <w:rPr>
          <w:iCs/>
        </w:rPr>
        <w:t xml:space="preserve">, </w:t>
      </w:r>
      <w:r w:rsidRPr="000C7F0C">
        <w:rPr>
          <w:i/>
        </w:rPr>
        <w:t>3</w:t>
      </w:r>
      <w:r w:rsidRPr="001074DD">
        <w:rPr>
          <w:iCs/>
        </w:rPr>
        <w:t>)</w:t>
      </w:r>
      <w:r>
        <w:t xml:space="preserve"> or if a series, en dashes (</w:t>
      </w:r>
      <w:r w:rsidRPr="000C7F0C">
        <w:rPr>
          <w:i/>
        </w:rPr>
        <w:t>4</w:t>
      </w:r>
      <w:r>
        <w:rPr>
          <w:i/>
        </w:rPr>
        <w:t>–</w:t>
      </w:r>
      <w:r w:rsidRPr="000C7F0C">
        <w:rPr>
          <w:i/>
        </w:rPr>
        <w:t>6</w:t>
      </w:r>
      <w:r w:rsidRPr="001074DD">
        <w:rPr>
          <w:iCs/>
        </w:rPr>
        <w:t>).</w:t>
      </w:r>
      <w:r>
        <w:t xml:space="preserve"> References are cited in order by where they first are called out, through the text, text boxes, figure and table captions, reference notes and acknowledgments, and then the supplementary materials.</w:t>
      </w:r>
    </w:p>
    <w:p w14:paraId="636210D2" w14:textId="77777777" w:rsidR="00D5142C" w:rsidRDefault="00D5142C" w:rsidP="00385F1B">
      <w:pPr>
        <w:pStyle w:val="Paragraph"/>
        <w:ind w:left="360" w:firstLine="0"/>
      </w:pPr>
    </w:p>
    <w:bookmarkEnd w:id="11"/>
    <w:p w14:paraId="01AFF448" w14:textId="77777777" w:rsidR="00385F1B" w:rsidRDefault="00385F1B" w:rsidP="00385F1B">
      <w:pPr>
        <w:pStyle w:val="Paragraph"/>
        <w:ind w:left="360" w:firstLine="0"/>
      </w:pPr>
      <w:r>
        <w:t xml:space="preserve">Equations can be included. </w:t>
      </w:r>
      <w:bookmarkStart w:id="12" w:name="_Hlk62207448"/>
      <w:r>
        <w:t xml:space="preserve">Use MathType (recommended) or use the legacy equation editor in Word (Chose Insert &gt; Insert Object &gt; Word Equation). We do not recommend using the native Word equation editor. This can in some cases produce less reliable MathML, the online markup language we use, which may result in display errors. </w:t>
      </w:r>
      <w:bookmarkEnd w:id="12"/>
      <w:r>
        <w:t>If you enter equations in simple LaTeX, check that they will convert accurately (Word 2007 and higher can convert simple LaTeX equations).</w:t>
      </w:r>
    </w:p>
    <w:p w14:paraId="3D143B83" w14:textId="563B2A2C" w:rsidR="00385F1B" w:rsidRDefault="00385F1B">
      <w:pPr>
        <w:pStyle w:val="CommentText"/>
      </w:pPr>
    </w:p>
  </w:comment>
  <w:comment w:id="13" w:author="Parks, Robbie M" w:date="2022-10-03T17:00:00Z" w:initials="PRM">
    <w:p w14:paraId="166DECF2" w14:textId="5CE91B45" w:rsidR="00F127BE" w:rsidRDefault="00F127BE">
      <w:pPr>
        <w:pStyle w:val="CommentText"/>
      </w:pPr>
      <w:r>
        <w:rPr>
          <w:rStyle w:val="CommentReference"/>
        </w:rPr>
        <w:annotationRef/>
      </w:r>
      <w:r>
        <w:rPr>
          <w:bCs/>
          <w:lang w:val="en-GB"/>
        </w:rPr>
        <w:t>INTRO PARAGRAPH 1</w:t>
      </w:r>
    </w:p>
  </w:comment>
  <w:comment w:id="14" w:author="Parks, Robbie M" w:date="2022-10-03T16:53:00Z" w:initials="PRM">
    <w:p w14:paraId="52FF9FDE" w14:textId="4CD11E86" w:rsidR="00F11BA9" w:rsidRDefault="00F11BA9">
      <w:pPr>
        <w:pStyle w:val="CommentText"/>
      </w:pPr>
      <w:r>
        <w:rPr>
          <w:rStyle w:val="CommentReference"/>
        </w:rPr>
        <w:annotationRef/>
      </w:r>
      <w:r>
        <w:t>INTRO PARAGRAPH 2</w:t>
      </w:r>
    </w:p>
  </w:comment>
  <w:comment w:id="15" w:author="Parks, Robbie M" w:date="2022-10-03T17:10:00Z" w:initials="PRM">
    <w:p w14:paraId="4F364F1E" w14:textId="7F3A2E08" w:rsidR="00CD2FD7" w:rsidRPr="00CD2FD7" w:rsidRDefault="00CD2FD7" w:rsidP="00CD2FD7">
      <w:pPr>
        <w:pStyle w:val="Teaser"/>
        <w:spacing w:line="480" w:lineRule="auto"/>
        <w:rPr>
          <w:bCs/>
          <w:lang w:val="en-GB"/>
        </w:rPr>
      </w:pPr>
      <w:r>
        <w:rPr>
          <w:rStyle w:val="CommentReference"/>
        </w:rPr>
        <w:annotationRef/>
      </w:r>
      <w:r>
        <w:rPr>
          <w:bCs/>
          <w:lang w:val="en-GB"/>
        </w:rPr>
        <w:t>STATEMENT OF SPECIFIC SCOPE OF THE STUDY</w:t>
      </w:r>
    </w:p>
  </w:comment>
  <w:comment w:id="16" w:author="Parks, Robbie M" w:date="2022-10-03T15:39:00Z" w:initials="PRM">
    <w:p w14:paraId="4A752348" w14:textId="77777777" w:rsidR="005B2498" w:rsidRDefault="005B2498" w:rsidP="005B2498">
      <w:pPr>
        <w:pStyle w:val="Referencesandnotes"/>
        <w:numPr>
          <w:ilvl w:val="0"/>
          <w:numId w:val="1"/>
        </w:numPr>
      </w:pPr>
      <w:r>
        <w:rPr>
          <w:rStyle w:val="CommentReference"/>
        </w:rPr>
        <w:annotationRef/>
      </w:r>
      <w:r>
        <w:t>There is only one reference list</w:t>
      </w:r>
      <w:r w:rsidRPr="007443BB">
        <w:t xml:space="preserve"> </w:t>
      </w:r>
      <w:r>
        <w:t xml:space="preserve">per article, and it should include all references in the main text, figure and table captions, and Supplementary Materials. </w:t>
      </w:r>
      <w:r w:rsidRPr="00D61494">
        <w:rPr>
          <w:u w:val="single"/>
        </w:rPr>
        <w:t xml:space="preserve">Do not include a second reference list in the </w:t>
      </w:r>
      <w:r>
        <w:rPr>
          <w:u w:val="single"/>
        </w:rPr>
        <w:t>S</w:t>
      </w:r>
      <w:r w:rsidRPr="00D61494">
        <w:rPr>
          <w:u w:val="single"/>
        </w:rPr>
        <w:t xml:space="preserve">upplementary </w:t>
      </w:r>
      <w:r>
        <w:rPr>
          <w:u w:val="single"/>
        </w:rPr>
        <w:t>M</w:t>
      </w:r>
      <w:r w:rsidRPr="00D61494">
        <w:rPr>
          <w:u w:val="single"/>
        </w:rPr>
        <w:t>aterial</w:t>
      </w:r>
      <w:r>
        <w:rPr>
          <w:u w:val="single"/>
        </w:rPr>
        <w:t>s</w:t>
      </w:r>
      <w:r w:rsidRPr="00D61494">
        <w:rPr>
          <w:u w:val="single"/>
        </w:rPr>
        <w:t>.</w:t>
      </w:r>
      <w:r>
        <w:t xml:space="preserve"> References only cited in the Supplementary Materials are not counted toward length guidelines. </w:t>
      </w:r>
    </w:p>
    <w:p w14:paraId="0AD75D19" w14:textId="77777777" w:rsidR="005B2498" w:rsidRDefault="005B2498" w:rsidP="005B2498">
      <w:pPr>
        <w:pStyle w:val="Referencesandnotes"/>
        <w:numPr>
          <w:ilvl w:val="0"/>
          <w:numId w:val="1"/>
        </w:numPr>
      </w:pPr>
      <w:r>
        <w:t xml:space="preserve">Each reference should be on a separate line ending in a period. For a style guide, see </w:t>
      </w:r>
      <w:hyperlink w:history="1"/>
      <w:hyperlink r:id="rId3" w:anchor="science-citation-style" w:history="1">
        <w:r w:rsidRPr="00095F1E">
          <w:rPr>
            <w:rStyle w:val="Hyperlink"/>
          </w:rPr>
          <w:t>https://www.sciencemag.org/authors/instructions-preparing-initial-manuscript#science-citation-style</w:t>
        </w:r>
      </w:hyperlink>
      <w:r w:rsidRPr="00755125">
        <w:rPr>
          <w:rStyle w:val="Hyperlink"/>
          <w:color w:val="auto"/>
          <w:u w:val="none"/>
        </w:rPr>
        <w:t>.</w:t>
      </w:r>
    </w:p>
    <w:p w14:paraId="031B36B1" w14:textId="77777777" w:rsidR="005B2498" w:rsidRDefault="005B2498" w:rsidP="005B2498">
      <w:pPr>
        <w:pStyle w:val="Referencesandnotes"/>
        <w:ind w:left="360" w:firstLine="0"/>
      </w:pPr>
      <w:bookmarkStart w:id="17" w:name="_Hlk62207683"/>
      <w:r>
        <w:t xml:space="preserve">Example: A. Person, B. Being, Article title: Then subheading. </w:t>
      </w:r>
      <w:r w:rsidRPr="003C58F0">
        <w:rPr>
          <w:i/>
          <w:iCs/>
        </w:rPr>
        <w:t>Credible Journal</w:t>
      </w:r>
      <w:r>
        <w:t xml:space="preserve"> </w:t>
      </w:r>
      <w:r w:rsidRPr="003C58F0">
        <w:rPr>
          <w:b/>
          <w:bCs/>
        </w:rPr>
        <w:t>#Volume</w:t>
      </w:r>
      <w:r>
        <w:t>, #pg–#pg (#Year). doi:#here</w:t>
      </w:r>
    </w:p>
    <w:bookmarkEnd w:id="17"/>
    <w:p w14:paraId="460DD707" w14:textId="77777777" w:rsidR="005B2498" w:rsidRDefault="005B2498" w:rsidP="005B2498">
      <w:pPr>
        <w:pStyle w:val="Referencesandnotes"/>
        <w:numPr>
          <w:ilvl w:val="0"/>
          <w:numId w:val="1"/>
        </w:numPr>
      </w:pPr>
      <w:r>
        <w:t>You should include titles in references and full page ranges. Journal article titles will not be included in the print version of the paper but will be shown in the online version.</w:t>
      </w:r>
    </w:p>
    <w:p w14:paraId="1BFF0043" w14:textId="77777777" w:rsidR="005B2498" w:rsidRDefault="005B2498" w:rsidP="005B2498">
      <w:pPr>
        <w:pStyle w:val="Referencesandnotes"/>
        <w:numPr>
          <w:ilvl w:val="0"/>
          <w:numId w:val="1"/>
        </w:numPr>
      </w:pPr>
      <w:r>
        <w:t>You can use an automatically numbered list in Word.</w:t>
      </w:r>
    </w:p>
    <w:p w14:paraId="20B9D738" w14:textId="77777777" w:rsidR="005B2498" w:rsidRDefault="005B2498" w:rsidP="005B2498">
      <w:pPr>
        <w:pStyle w:val="Referencesandnotes"/>
        <w:numPr>
          <w:ilvl w:val="0"/>
          <w:numId w:val="1"/>
        </w:numPr>
      </w:pPr>
      <w:r>
        <w:t>Each reference should have a separate number.</w:t>
      </w:r>
    </w:p>
    <w:p w14:paraId="199CFE39" w14:textId="26238543" w:rsidR="005B2498" w:rsidRDefault="005B2498" w:rsidP="005B2498">
      <w:pPr>
        <w:pStyle w:val="Referencesandnotes"/>
        <w:numPr>
          <w:ilvl w:val="0"/>
          <w:numId w:val="1"/>
        </w:numPr>
      </w:pPr>
      <w:r>
        <w:t>Please do not combine references and explanatory notes under the same reference number.</w:t>
      </w:r>
    </w:p>
  </w:comment>
  <w:comment w:id="18" w:author="Parks, Robbie M" w:date="2022-10-03T15:49:00Z" w:initials="PRM">
    <w:p w14:paraId="0BBE356B" w14:textId="77777777" w:rsidR="00301B32" w:rsidRDefault="00301B32" w:rsidP="00301B32">
      <w:pPr>
        <w:pStyle w:val="Acknowledgement"/>
      </w:pPr>
      <w:r>
        <w:rPr>
          <w:rStyle w:val="CommentReference"/>
        </w:rPr>
        <w:annotationRef/>
      </w:r>
      <w:r>
        <w:t xml:space="preserve">Provide complete funding information, including grant numbers, </w:t>
      </w:r>
      <w:r w:rsidRPr="00D805A6">
        <w:t>complete funding agency names,</w:t>
      </w:r>
      <w:r>
        <w:t xml:space="preserve"> and recipient’s initials. Each funding source should be listed in a separate paragraph. </w:t>
      </w:r>
    </w:p>
    <w:p w14:paraId="1B13FFD2" w14:textId="77777777" w:rsidR="00301B32" w:rsidRDefault="00301B32" w:rsidP="00301B32">
      <w:pPr>
        <w:pStyle w:val="Acknowledgement"/>
        <w:ind w:firstLine="0"/>
      </w:pPr>
      <w:r>
        <w:t>Examples:</w:t>
      </w:r>
    </w:p>
    <w:p w14:paraId="6949ECBC" w14:textId="77777777" w:rsidR="00301B32" w:rsidRDefault="00301B32" w:rsidP="00301B32">
      <w:pPr>
        <w:pStyle w:val="Acknowledgement"/>
        <w:ind w:firstLine="0"/>
      </w:pPr>
      <w:r>
        <w:t xml:space="preserve">National Institutes of Health grant U12AB123456 (PV, CHO) </w:t>
      </w:r>
    </w:p>
    <w:p w14:paraId="540BD325" w14:textId="77777777" w:rsidR="00301B32" w:rsidRDefault="00301B32" w:rsidP="00301B32">
      <w:pPr>
        <w:pStyle w:val="Acknowledgement"/>
        <w:ind w:firstLine="0"/>
      </w:pPr>
      <w:r>
        <w:t xml:space="preserve">National Institutes of Health grant R01AB123456 (PV, GS) </w:t>
      </w:r>
    </w:p>
    <w:p w14:paraId="64B00D07" w14:textId="77777777" w:rsidR="00301B32" w:rsidRDefault="00301B32" w:rsidP="00301B32">
      <w:pPr>
        <w:pStyle w:val="Acknowledgement"/>
        <w:ind w:firstLine="0"/>
      </w:pPr>
      <w:r>
        <w:t xml:space="preserve">William K. Bowes Jr Foundation (PV) </w:t>
      </w:r>
    </w:p>
    <w:p w14:paraId="50F0B689" w14:textId="77777777" w:rsidR="00301B32" w:rsidRDefault="00301B32" w:rsidP="00301B32">
      <w:pPr>
        <w:pStyle w:val="Acknowledgement"/>
        <w:ind w:firstLine="0"/>
      </w:pPr>
      <w:r>
        <w:t xml:space="preserve">German Research Foundation grant AB 1234/1-1 </w:t>
      </w:r>
    </w:p>
    <w:p w14:paraId="3D977C50" w14:textId="77777777" w:rsidR="00301B32" w:rsidRDefault="00301B32" w:rsidP="00301B32">
      <w:pPr>
        <w:pStyle w:val="Acknowledgement"/>
        <w:ind w:firstLine="0"/>
      </w:pPr>
      <w:r>
        <w:t xml:space="preserve">Office of Biological and Environmental Research of the U.S. Department of Energy Atmospheric System Research Program Interagency Agreement grant DE-SC0000001 </w:t>
      </w:r>
    </w:p>
    <w:p w14:paraId="7788DB08" w14:textId="77777777" w:rsidR="00301B32" w:rsidRDefault="00301B32" w:rsidP="00301B32">
      <w:pPr>
        <w:pStyle w:val="Acknowledgement"/>
        <w:ind w:firstLine="0"/>
      </w:pPr>
      <w:r>
        <w:t xml:space="preserve">National Institute of Health Research UK </w:t>
      </w:r>
    </w:p>
    <w:p w14:paraId="4F3431D0" w14:textId="57AE2913" w:rsidR="00301B32" w:rsidRDefault="00301B32" w:rsidP="00301B32">
      <w:pPr>
        <w:pStyle w:val="Acknowledgement"/>
        <w:ind w:firstLine="0"/>
      </w:pPr>
      <w:r>
        <w:t>UK-China Research and Innovation Partnership Fund through the Met Office Climate Science for Service Partnership (CSSP) China as part of the Newton Fund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119C08" w15:done="0"/>
  <w15:commentEx w15:paraId="45256CAA" w15:done="0"/>
  <w15:commentEx w15:paraId="71553714" w15:done="0"/>
  <w15:commentEx w15:paraId="36FAB04F" w15:done="0"/>
  <w15:commentEx w15:paraId="3D143B83" w15:done="0"/>
  <w15:commentEx w15:paraId="166DECF2" w15:done="0"/>
  <w15:commentEx w15:paraId="52FF9FDE" w15:done="0"/>
  <w15:commentEx w15:paraId="4F364F1E" w15:done="0"/>
  <w15:commentEx w15:paraId="199CFE39" w15:done="0"/>
  <w15:commentEx w15:paraId="4F3431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79BE" w16cex:dateUtc="2022-10-03T19:09:00Z"/>
  <w16cex:commentExtensible w16cex:durableId="26E57EF9" w16cex:dateUtc="2022-10-03T19:32:00Z"/>
  <w16cex:commentExtensible w16cex:durableId="26E57FED" w16cex:dateUtc="2022-10-03T19:36:00Z"/>
  <w16cex:commentExtensible w16cex:durableId="26E57FF6" w16cex:dateUtc="2022-10-03T19:36:00Z"/>
  <w16cex:commentExtensible w16cex:durableId="26E58073" w16cex:dateUtc="2022-10-03T19:38:00Z"/>
  <w16cex:commentExtensible w16cex:durableId="26E593BF" w16cex:dateUtc="2022-10-03T21:00:00Z"/>
  <w16cex:commentExtensible w16cex:durableId="26E59211" w16cex:dateUtc="2022-10-03T20:53:00Z"/>
  <w16cex:commentExtensible w16cex:durableId="26E595EA" w16cex:dateUtc="2022-10-03T21:10:00Z"/>
  <w16cex:commentExtensible w16cex:durableId="26E580A2" w16cex:dateUtc="2022-10-03T19:39:00Z"/>
  <w16cex:commentExtensible w16cex:durableId="26E582F2" w16cex:dateUtc="2022-10-03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119C08" w16cid:durableId="26E579BE"/>
  <w16cid:commentId w16cid:paraId="45256CAA" w16cid:durableId="26E57EF9"/>
  <w16cid:commentId w16cid:paraId="71553714" w16cid:durableId="26E57FED"/>
  <w16cid:commentId w16cid:paraId="36FAB04F" w16cid:durableId="26E57FF6"/>
  <w16cid:commentId w16cid:paraId="3D143B83" w16cid:durableId="26E58073"/>
  <w16cid:commentId w16cid:paraId="166DECF2" w16cid:durableId="26E593BF"/>
  <w16cid:commentId w16cid:paraId="52FF9FDE" w16cid:durableId="26E59211"/>
  <w16cid:commentId w16cid:paraId="4F364F1E" w16cid:durableId="26E595EA"/>
  <w16cid:commentId w16cid:paraId="199CFE39" w16cid:durableId="26E580A2"/>
  <w16cid:commentId w16cid:paraId="4F3431D0" w16cid:durableId="26E582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19AA7" w14:textId="77777777" w:rsidR="003813E4" w:rsidRDefault="003813E4" w:rsidP="00D73714">
      <w:r>
        <w:separator/>
      </w:r>
    </w:p>
  </w:endnote>
  <w:endnote w:type="continuationSeparator" w:id="0">
    <w:p w14:paraId="3B92CED3" w14:textId="77777777" w:rsidR="003813E4" w:rsidRDefault="003813E4" w:rsidP="00D73714">
      <w:r>
        <w:continuationSeparator/>
      </w:r>
    </w:p>
  </w:endnote>
  <w:endnote w:type="continuationNotice" w:id="1">
    <w:p w14:paraId="6DA509A1" w14:textId="77777777" w:rsidR="003813E4" w:rsidRDefault="003813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Arial"/>
    <w:panose1 w:val="020B0604020202020204"/>
    <w:charset w:val="00"/>
    <w:family w:val="roman"/>
    <w:notTrueType/>
    <w:pitch w:val="variable"/>
    <w:sig w:usb0="00000003" w:usb1="00000000" w:usb2="00000000" w:usb3="00000000" w:csb0="00000001" w:csb1="00000000"/>
  </w:font>
  <w:font w:name="BlissMedium">
    <w:altName w:val="PMingLiU"/>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8EF73" w14:textId="77777777" w:rsidR="003813E4" w:rsidRDefault="003813E4" w:rsidP="00D73714">
      <w:r>
        <w:separator/>
      </w:r>
    </w:p>
  </w:footnote>
  <w:footnote w:type="continuationSeparator" w:id="0">
    <w:p w14:paraId="641FBDB3" w14:textId="77777777" w:rsidR="003813E4" w:rsidRDefault="003813E4" w:rsidP="00D73714">
      <w:r>
        <w:continuationSeparator/>
      </w:r>
    </w:p>
  </w:footnote>
  <w:footnote w:type="continuationNotice" w:id="1">
    <w:p w14:paraId="6F1A6333" w14:textId="77777777" w:rsidR="003813E4" w:rsidRDefault="003813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6E4C5EF0" w:rsidR="002C4DCA" w:rsidRDefault="002C4DCA" w:rsidP="00BD3B33">
    <w:pPr>
      <w:pStyle w:val="Header"/>
      <w:tabs>
        <w:tab w:val="clear" w:pos="4320"/>
        <w:tab w:val="clear" w:pos="8640"/>
        <w:tab w:val="left" w:pos="3240"/>
      </w:tabs>
      <w:jc w:val="center"/>
    </w:pPr>
    <w:r>
      <w:t xml:space="preserve">Template revised </w:t>
    </w:r>
    <w:r w:rsidR="00D805A6">
      <w:t>Febr</w:t>
    </w:r>
    <w:r>
      <w:t>uary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7520324"/>
    <w:multiLevelType w:val="hybridMultilevel"/>
    <w:tmpl w:val="5516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9338702">
    <w:abstractNumId w:val="11"/>
  </w:num>
  <w:num w:numId="2" w16cid:durableId="1615671023">
    <w:abstractNumId w:val="9"/>
  </w:num>
  <w:num w:numId="3" w16cid:durableId="533348702">
    <w:abstractNumId w:val="7"/>
  </w:num>
  <w:num w:numId="4" w16cid:durableId="2046784043">
    <w:abstractNumId w:val="6"/>
  </w:num>
  <w:num w:numId="5" w16cid:durableId="909072246">
    <w:abstractNumId w:val="5"/>
  </w:num>
  <w:num w:numId="6" w16cid:durableId="726954231">
    <w:abstractNumId w:val="4"/>
  </w:num>
  <w:num w:numId="7" w16cid:durableId="1993681960">
    <w:abstractNumId w:val="8"/>
  </w:num>
  <w:num w:numId="8" w16cid:durableId="1043872530">
    <w:abstractNumId w:val="3"/>
  </w:num>
  <w:num w:numId="9" w16cid:durableId="705905912">
    <w:abstractNumId w:val="2"/>
  </w:num>
  <w:num w:numId="10" w16cid:durableId="150877273">
    <w:abstractNumId w:val="1"/>
  </w:num>
  <w:num w:numId="11" w16cid:durableId="446047156">
    <w:abstractNumId w:val="0"/>
  </w:num>
  <w:num w:numId="12" w16cid:durableId="10420247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16cid:durableId="2065443436">
    <w:abstractNumId w:val="12"/>
  </w:num>
  <w:num w:numId="14" w16cid:durableId="78153889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10A90"/>
    <w:rsid w:val="00017543"/>
    <w:rsid w:val="00022F72"/>
    <w:rsid w:val="00026FDD"/>
    <w:rsid w:val="00033C29"/>
    <w:rsid w:val="000464E0"/>
    <w:rsid w:val="00052F1D"/>
    <w:rsid w:val="00053E8B"/>
    <w:rsid w:val="000562CC"/>
    <w:rsid w:val="00063761"/>
    <w:rsid w:val="00071B2F"/>
    <w:rsid w:val="0007565C"/>
    <w:rsid w:val="00077272"/>
    <w:rsid w:val="00083152"/>
    <w:rsid w:val="00095099"/>
    <w:rsid w:val="000A4011"/>
    <w:rsid w:val="000B7E4F"/>
    <w:rsid w:val="000C42B4"/>
    <w:rsid w:val="000C460C"/>
    <w:rsid w:val="000C7CBC"/>
    <w:rsid w:val="000C7F0C"/>
    <w:rsid w:val="000D24CE"/>
    <w:rsid w:val="000E0892"/>
    <w:rsid w:val="000F0553"/>
    <w:rsid w:val="00101767"/>
    <w:rsid w:val="001074DD"/>
    <w:rsid w:val="00110652"/>
    <w:rsid w:val="00111736"/>
    <w:rsid w:val="00111899"/>
    <w:rsid w:val="00122855"/>
    <w:rsid w:val="00124ABC"/>
    <w:rsid w:val="00124CDB"/>
    <w:rsid w:val="00132508"/>
    <w:rsid w:val="001331D7"/>
    <w:rsid w:val="00135D28"/>
    <w:rsid w:val="001447DE"/>
    <w:rsid w:val="0015549E"/>
    <w:rsid w:val="001617C0"/>
    <w:rsid w:val="00171A32"/>
    <w:rsid w:val="00174D19"/>
    <w:rsid w:val="001775FA"/>
    <w:rsid w:val="001840B5"/>
    <w:rsid w:val="0019094B"/>
    <w:rsid w:val="00197527"/>
    <w:rsid w:val="001A133C"/>
    <w:rsid w:val="001B2E30"/>
    <w:rsid w:val="001B74B8"/>
    <w:rsid w:val="001C4DF5"/>
    <w:rsid w:val="001D3DE1"/>
    <w:rsid w:val="001D4C6A"/>
    <w:rsid w:val="002015DE"/>
    <w:rsid w:val="002053AF"/>
    <w:rsid w:val="00205F54"/>
    <w:rsid w:val="0021079F"/>
    <w:rsid w:val="0021784F"/>
    <w:rsid w:val="002250F4"/>
    <w:rsid w:val="00227AE4"/>
    <w:rsid w:val="00230D22"/>
    <w:rsid w:val="00236F8D"/>
    <w:rsid w:val="002475FA"/>
    <w:rsid w:val="0025136C"/>
    <w:rsid w:val="00262A1C"/>
    <w:rsid w:val="00270F47"/>
    <w:rsid w:val="0027276B"/>
    <w:rsid w:val="0029404C"/>
    <w:rsid w:val="002A192C"/>
    <w:rsid w:val="002C07E9"/>
    <w:rsid w:val="002C33B8"/>
    <w:rsid w:val="002C3567"/>
    <w:rsid w:val="002C4DCA"/>
    <w:rsid w:val="002C5F4D"/>
    <w:rsid w:val="002C795A"/>
    <w:rsid w:val="002D0E6E"/>
    <w:rsid w:val="002E13DD"/>
    <w:rsid w:val="002E5C7C"/>
    <w:rsid w:val="002E60B9"/>
    <w:rsid w:val="002E7A3C"/>
    <w:rsid w:val="002F7740"/>
    <w:rsid w:val="00301B32"/>
    <w:rsid w:val="003022E0"/>
    <w:rsid w:val="00307F53"/>
    <w:rsid w:val="00310501"/>
    <w:rsid w:val="00320A11"/>
    <w:rsid w:val="00345066"/>
    <w:rsid w:val="00345D46"/>
    <w:rsid w:val="0035050D"/>
    <w:rsid w:val="00357455"/>
    <w:rsid w:val="00360193"/>
    <w:rsid w:val="00363BF8"/>
    <w:rsid w:val="003658DF"/>
    <w:rsid w:val="00365E20"/>
    <w:rsid w:val="00370FED"/>
    <w:rsid w:val="003813E4"/>
    <w:rsid w:val="00381E32"/>
    <w:rsid w:val="003831AC"/>
    <w:rsid w:val="0038427C"/>
    <w:rsid w:val="003851C5"/>
    <w:rsid w:val="00385F1B"/>
    <w:rsid w:val="003910D6"/>
    <w:rsid w:val="00391FA5"/>
    <w:rsid w:val="00395F17"/>
    <w:rsid w:val="003A655A"/>
    <w:rsid w:val="003A77E5"/>
    <w:rsid w:val="003A7E63"/>
    <w:rsid w:val="003B0531"/>
    <w:rsid w:val="003B0BCE"/>
    <w:rsid w:val="003C1C49"/>
    <w:rsid w:val="003C2547"/>
    <w:rsid w:val="003C2B77"/>
    <w:rsid w:val="003C58F0"/>
    <w:rsid w:val="003D17D6"/>
    <w:rsid w:val="003D39E6"/>
    <w:rsid w:val="003D5CD3"/>
    <w:rsid w:val="003D6392"/>
    <w:rsid w:val="003E1C36"/>
    <w:rsid w:val="003E2BE6"/>
    <w:rsid w:val="003E47D5"/>
    <w:rsid w:val="003F19B9"/>
    <w:rsid w:val="003F761E"/>
    <w:rsid w:val="004057E5"/>
    <w:rsid w:val="00405A3F"/>
    <w:rsid w:val="0041314D"/>
    <w:rsid w:val="00430BA9"/>
    <w:rsid w:val="00432A92"/>
    <w:rsid w:val="00442650"/>
    <w:rsid w:val="00447EB3"/>
    <w:rsid w:val="00456D44"/>
    <w:rsid w:val="00464ABD"/>
    <w:rsid w:val="00465F7D"/>
    <w:rsid w:val="00467CAA"/>
    <w:rsid w:val="00473927"/>
    <w:rsid w:val="00475539"/>
    <w:rsid w:val="00480982"/>
    <w:rsid w:val="00482684"/>
    <w:rsid w:val="004876B9"/>
    <w:rsid w:val="004A20B2"/>
    <w:rsid w:val="004A4443"/>
    <w:rsid w:val="004A4ABB"/>
    <w:rsid w:val="004A5DD4"/>
    <w:rsid w:val="004B4F4B"/>
    <w:rsid w:val="004B6AD4"/>
    <w:rsid w:val="004C0CBE"/>
    <w:rsid w:val="004D10EA"/>
    <w:rsid w:val="004D19A5"/>
    <w:rsid w:val="004D2EF6"/>
    <w:rsid w:val="004D6781"/>
    <w:rsid w:val="004E302F"/>
    <w:rsid w:val="004E6F7D"/>
    <w:rsid w:val="004E7B49"/>
    <w:rsid w:val="00502B56"/>
    <w:rsid w:val="00516DD3"/>
    <w:rsid w:val="00517675"/>
    <w:rsid w:val="005202B7"/>
    <w:rsid w:val="00525B48"/>
    <w:rsid w:val="00533CDB"/>
    <w:rsid w:val="00545DD8"/>
    <w:rsid w:val="00560CF5"/>
    <w:rsid w:val="005659B1"/>
    <w:rsid w:val="00565D96"/>
    <w:rsid w:val="00567935"/>
    <w:rsid w:val="00572498"/>
    <w:rsid w:val="00573AAA"/>
    <w:rsid w:val="00575375"/>
    <w:rsid w:val="00576E95"/>
    <w:rsid w:val="00580319"/>
    <w:rsid w:val="005818DD"/>
    <w:rsid w:val="00582237"/>
    <w:rsid w:val="00582B2D"/>
    <w:rsid w:val="00583CCA"/>
    <w:rsid w:val="005862F3"/>
    <w:rsid w:val="005A54A8"/>
    <w:rsid w:val="005B2498"/>
    <w:rsid w:val="005B50D5"/>
    <w:rsid w:val="005C7511"/>
    <w:rsid w:val="005C7805"/>
    <w:rsid w:val="005D1F27"/>
    <w:rsid w:val="005D5342"/>
    <w:rsid w:val="005E5CFB"/>
    <w:rsid w:val="005F168F"/>
    <w:rsid w:val="00604950"/>
    <w:rsid w:val="00606EBD"/>
    <w:rsid w:val="006161C9"/>
    <w:rsid w:val="00616CCD"/>
    <w:rsid w:val="006217C3"/>
    <w:rsid w:val="00622ED3"/>
    <w:rsid w:val="00627266"/>
    <w:rsid w:val="00627ED6"/>
    <w:rsid w:val="00632F22"/>
    <w:rsid w:val="00635440"/>
    <w:rsid w:val="0064261D"/>
    <w:rsid w:val="006455DA"/>
    <w:rsid w:val="0065435C"/>
    <w:rsid w:val="006625E8"/>
    <w:rsid w:val="006648F4"/>
    <w:rsid w:val="00666EF1"/>
    <w:rsid w:val="006739F6"/>
    <w:rsid w:val="006757DB"/>
    <w:rsid w:val="00690FDE"/>
    <w:rsid w:val="00691B97"/>
    <w:rsid w:val="006A0DD2"/>
    <w:rsid w:val="006A25EB"/>
    <w:rsid w:val="006A2645"/>
    <w:rsid w:val="006A62B2"/>
    <w:rsid w:val="006A7883"/>
    <w:rsid w:val="006C117B"/>
    <w:rsid w:val="006C6348"/>
    <w:rsid w:val="006D108B"/>
    <w:rsid w:val="006D3EF7"/>
    <w:rsid w:val="006D40FF"/>
    <w:rsid w:val="006D718F"/>
    <w:rsid w:val="006E2D52"/>
    <w:rsid w:val="006E48F0"/>
    <w:rsid w:val="006E5832"/>
    <w:rsid w:val="006E590E"/>
    <w:rsid w:val="006F1AC9"/>
    <w:rsid w:val="00701FDB"/>
    <w:rsid w:val="0070433F"/>
    <w:rsid w:val="00707EF4"/>
    <w:rsid w:val="007113A9"/>
    <w:rsid w:val="007161A3"/>
    <w:rsid w:val="00741D39"/>
    <w:rsid w:val="00742782"/>
    <w:rsid w:val="007440FE"/>
    <w:rsid w:val="00755125"/>
    <w:rsid w:val="0076048F"/>
    <w:rsid w:val="007615A6"/>
    <w:rsid w:val="0077592F"/>
    <w:rsid w:val="0078404C"/>
    <w:rsid w:val="00786468"/>
    <w:rsid w:val="007B16C0"/>
    <w:rsid w:val="007B463E"/>
    <w:rsid w:val="007B6B5B"/>
    <w:rsid w:val="007B7E30"/>
    <w:rsid w:val="007C05D6"/>
    <w:rsid w:val="007C61A3"/>
    <w:rsid w:val="007C6679"/>
    <w:rsid w:val="007D0672"/>
    <w:rsid w:val="007D14F3"/>
    <w:rsid w:val="007D5AF8"/>
    <w:rsid w:val="007D733F"/>
    <w:rsid w:val="007E37C1"/>
    <w:rsid w:val="007E42B2"/>
    <w:rsid w:val="007F20A8"/>
    <w:rsid w:val="00821BBC"/>
    <w:rsid w:val="008355F1"/>
    <w:rsid w:val="00836E21"/>
    <w:rsid w:val="00843C4D"/>
    <w:rsid w:val="008624A1"/>
    <w:rsid w:val="0086656C"/>
    <w:rsid w:val="0089705A"/>
    <w:rsid w:val="008A7DE1"/>
    <w:rsid w:val="008B018C"/>
    <w:rsid w:val="008B420E"/>
    <w:rsid w:val="008C361F"/>
    <w:rsid w:val="008C5F47"/>
    <w:rsid w:val="008F2233"/>
    <w:rsid w:val="0090050B"/>
    <w:rsid w:val="0090241E"/>
    <w:rsid w:val="00907F24"/>
    <w:rsid w:val="00912715"/>
    <w:rsid w:val="00931088"/>
    <w:rsid w:val="00942EB0"/>
    <w:rsid w:val="00946E2B"/>
    <w:rsid w:val="00971181"/>
    <w:rsid w:val="009719B2"/>
    <w:rsid w:val="0097571B"/>
    <w:rsid w:val="009804BA"/>
    <w:rsid w:val="00980B9F"/>
    <w:rsid w:val="009966F9"/>
    <w:rsid w:val="009A51BB"/>
    <w:rsid w:val="009A6B8F"/>
    <w:rsid w:val="009B3C95"/>
    <w:rsid w:val="009B50EF"/>
    <w:rsid w:val="009B7C27"/>
    <w:rsid w:val="009C1C36"/>
    <w:rsid w:val="009D6840"/>
    <w:rsid w:val="009E74EC"/>
    <w:rsid w:val="009E78A6"/>
    <w:rsid w:val="009F2B56"/>
    <w:rsid w:val="009F6504"/>
    <w:rsid w:val="009F70E2"/>
    <w:rsid w:val="00A07C12"/>
    <w:rsid w:val="00A127AE"/>
    <w:rsid w:val="00A16681"/>
    <w:rsid w:val="00A1748D"/>
    <w:rsid w:val="00A17C1D"/>
    <w:rsid w:val="00A23CD5"/>
    <w:rsid w:val="00A25E52"/>
    <w:rsid w:val="00A51678"/>
    <w:rsid w:val="00A53647"/>
    <w:rsid w:val="00A546DB"/>
    <w:rsid w:val="00A56752"/>
    <w:rsid w:val="00A644A5"/>
    <w:rsid w:val="00A775BF"/>
    <w:rsid w:val="00A80658"/>
    <w:rsid w:val="00A861BA"/>
    <w:rsid w:val="00A954C5"/>
    <w:rsid w:val="00AA14AF"/>
    <w:rsid w:val="00AA1A9D"/>
    <w:rsid w:val="00AA446F"/>
    <w:rsid w:val="00AA72EB"/>
    <w:rsid w:val="00AB1BBE"/>
    <w:rsid w:val="00AC4045"/>
    <w:rsid w:val="00AC7AB5"/>
    <w:rsid w:val="00AD471D"/>
    <w:rsid w:val="00AE1540"/>
    <w:rsid w:val="00AE52BD"/>
    <w:rsid w:val="00AF313B"/>
    <w:rsid w:val="00AF6AFC"/>
    <w:rsid w:val="00B0157C"/>
    <w:rsid w:val="00B01CB1"/>
    <w:rsid w:val="00B04786"/>
    <w:rsid w:val="00B052C9"/>
    <w:rsid w:val="00B0541D"/>
    <w:rsid w:val="00B0747B"/>
    <w:rsid w:val="00B150DC"/>
    <w:rsid w:val="00B263A1"/>
    <w:rsid w:val="00B40F6D"/>
    <w:rsid w:val="00B422F9"/>
    <w:rsid w:val="00B47B29"/>
    <w:rsid w:val="00B504DA"/>
    <w:rsid w:val="00B52557"/>
    <w:rsid w:val="00B827D0"/>
    <w:rsid w:val="00B84598"/>
    <w:rsid w:val="00B9331C"/>
    <w:rsid w:val="00B95CEA"/>
    <w:rsid w:val="00BA2D0F"/>
    <w:rsid w:val="00BA5FE0"/>
    <w:rsid w:val="00BA64AE"/>
    <w:rsid w:val="00BB7527"/>
    <w:rsid w:val="00BC33B5"/>
    <w:rsid w:val="00BC48F3"/>
    <w:rsid w:val="00BD127C"/>
    <w:rsid w:val="00BD1667"/>
    <w:rsid w:val="00BD3022"/>
    <w:rsid w:val="00BD3B33"/>
    <w:rsid w:val="00BD576C"/>
    <w:rsid w:val="00BE1EA8"/>
    <w:rsid w:val="00BE3F0C"/>
    <w:rsid w:val="00BE5D15"/>
    <w:rsid w:val="00BF6C48"/>
    <w:rsid w:val="00C07264"/>
    <w:rsid w:val="00C072AF"/>
    <w:rsid w:val="00C13940"/>
    <w:rsid w:val="00C17F1B"/>
    <w:rsid w:val="00C22A04"/>
    <w:rsid w:val="00C33662"/>
    <w:rsid w:val="00C3528D"/>
    <w:rsid w:val="00C40182"/>
    <w:rsid w:val="00C426A5"/>
    <w:rsid w:val="00C4662F"/>
    <w:rsid w:val="00C602A8"/>
    <w:rsid w:val="00C61E91"/>
    <w:rsid w:val="00C62125"/>
    <w:rsid w:val="00C621C7"/>
    <w:rsid w:val="00C720E3"/>
    <w:rsid w:val="00C86E03"/>
    <w:rsid w:val="00C9081A"/>
    <w:rsid w:val="00C91EC6"/>
    <w:rsid w:val="00CB39F6"/>
    <w:rsid w:val="00CB625D"/>
    <w:rsid w:val="00CB7741"/>
    <w:rsid w:val="00CB77E9"/>
    <w:rsid w:val="00CC2657"/>
    <w:rsid w:val="00CD2304"/>
    <w:rsid w:val="00CD2FD7"/>
    <w:rsid w:val="00CE47A8"/>
    <w:rsid w:val="00CE5C8B"/>
    <w:rsid w:val="00CE6F3A"/>
    <w:rsid w:val="00CF1195"/>
    <w:rsid w:val="00CF33DA"/>
    <w:rsid w:val="00CF5C8E"/>
    <w:rsid w:val="00D01145"/>
    <w:rsid w:val="00D20F6C"/>
    <w:rsid w:val="00D31F6F"/>
    <w:rsid w:val="00D32141"/>
    <w:rsid w:val="00D40299"/>
    <w:rsid w:val="00D43C93"/>
    <w:rsid w:val="00D4669A"/>
    <w:rsid w:val="00D47412"/>
    <w:rsid w:val="00D5142C"/>
    <w:rsid w:val="00D61494"/>
    <w:rsid w:val="00D61BB9"/>
    <w:rsid w:val="00D646A9"/>
    <w:rsid w:val="00D73714"/>
    <w:rsid w:val="00D768B9"/>
    <w:rsid w:val="00D805A6"/>
    <w:rsid w:val="00D86598"/>
    <w:rsid w:val="00D87F70"/>
    <w:rsid w:val="00DA7E8E"/>
    <w:rsid w:val="00DB72E6"/>
    <w:rsid w:val="00DC51CA"/>
    <w:rsid w:val="00DD0D48"/>
    <w:rsid w:val="00DD225C"/>
    <w:rsid w:val="00DD321E"/>
    <w:rsid w:val="00DD5785"/>
    <w:rsid w:val="00DD6428"/>
    <w:rsid w:val="00DD70D1"/>
    <w:rsid w:val="00DE0E63"/>
    <w:rsid w:val="00DE28BD"/>
    <w:rsid w:val="00DE3F6E"/>
    <w:rsid w:val="00DE7047"/>
    <w:rsid w:val="00DF446D"/>
    <w:rsid w:val="00E0133A"/>
    <w:rsid w:val="00E0440F"/>
    <w:rsid w:val="00E05FE2"/>
    <w:rsid w:val="00E139EC"/>
    <w:rsid w:val="00E21063"/>
    <w:rsid w:val="00E27ADB"/>
    <w:rsid w:val="00E351C0"/>
    <w:rsid w:val="00E37C62"/>
    <w:rsid w:val="00E41349"/>
    <w:rsid w:val="00E56D3D"/>
    <w:rsid w:val="00E72365"/>
    <w:rsid w:val="00E737F7"/>
    <w:rsid w:val="00E75FA3"/>
    <w:rsid w:val="00E76B37"/>
    <w:rsid w:val="00EA2EFC"/>
    <w:rsid w:val="00EA5590"/>
    <w:rsid w:val="00EB668B"/>
    <w:rsid w:val="00EC5F51"/>
    <w:rsid w:val="00EC685E"/>
    <w:rsid w:val="00ED3C7E"/>
    <w:rsid w:val="00ED4D2D"/>
    <w:rsid w:val="00ED569D"/>
    <w:rsid w:val="00ED7B28"/>
    <w:rsid w:val="00EE1D99"/>
    <w:rsid w:val="00EE6929"/>
    <w:rsid w:val="00EE6B1D"/>
    <w:rsid w:val="00EF69D9"/>
    <w:rsid w:val="00F02316"/>
    <w:rsid w:val="00F05F54"/>
    <w:rsid w:val="00F11BA9"/>
    <w:rsid w:val="00F127BE"/>
    <w:rsid w:val="00F13601"/>
    <w:rsid w:val="00F15B30"/>
    <w:rsid w:val="00F26AF7"/>
    <w:rsid w:val="00F32CDD"/>
    <w:rsid w:val="00F37AFB"/>
    <w:rsid w:val="00F44B6F"/>
    <w:rsid w:val="00F5789C"/>
    <w:rsid w:val="00F62693"/>
    <w:rsid w:val="00F66D82"/>
    <w:rsid w:val="00F66F4D"/>
    <w:rsid w:val="00F67DE5"/>
    <w:rsid w:val="00F716A3"/>
    <w:rsid w:val="00F72442"/>
    <w:rsid w:val="00F739FD"/>
    <w:rsid w:val="00F850AF"/>
    <w:rsid w:val="00FB26CD"/>
    <w:rsid w:val="00FC25B6"/>
    <w:rsid w:val="00FC3E35"/>
    <w:rsid w:val="00FD3C63"/>
    <w:rsid w:val="00FD48F1"/>
    <w:rsid w:val="00FD546E"/>
    <w:rsid w:val="00FF157A"/>
    <w:rsid w:val="00FF1868"/>
    <w:rsid w:val="00FF4D38"/>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paragraph" w:styleId="Bibliography">
    <w:name w:val="Bibliography"/>
    <w:basedOn w:val="Normal"/>
    <w:next w:val="Normal"/>
    <w:uiPriority w:val="70"/>
    <w:rsid w:val="00D20F6C"/>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comments.xml.rels><?xml version="1.0" encoding="UTF-8" standalone="yes"?>
<Relationships xmlns="http://schemas.openxmlformats.org/package/2006/relationships"><Relationship Id="rId3" Type="http://schemas.openxmlformats.org/officeDocument/2006/relationships/hyperlink" Target="https://www.sciencemag.org/authors/instructions-preparing-initial-manuscript" TargetMode="External"/><Relationship Id="rId2" Type="http://schemas.openxmlformats.org/officeDocument/2006/relationships/hyperlink" Target="https://bio-protocol.org/login.aspx?in=1" TargetMode="External"/><Relationship Id="rId1" Type="http://schemas.openxmlformats.org/officeDocument/2006/relationships/hyperlink" Target="https://www.science.org/content/page/instructions-preparing-initial-manuscrip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4.xml><?xml version="1.0" encoding="utf-8"?>
<ds:datastoreItem xmlns:ds="http://schemas.openxmlformats.org/officeDocument/2006/customXml" ds:itemID="{D6618E52-4B0C-45E8-947C-1BCF05C8E3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Parks, Robbie M</cp:lastModifiedBy>
  <cp:revision>211</cp:revision>
  <cp:lastPrinted>2018-01-11T18:39:00Z</cp:lastPrinted>
  <dcterms:created xsi:type="dcterms:W3CDTF">2022-10-03T19:19:00Z</dcterms:created>
  <dcterms:modified xsi:type="dcterms:W3CDTF">2022-10-04T17:44:00Z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y fmtid="{D5CDD505-2E9C-101B-9397-08002B2CF9AE}" pid="3" name="ZOTERO_PREF_1">
    <vt:lpwstr>&lt;data data-version="3" zotero-version="6.0.15"&gt;&lt;session id="s3rYNrig"/&gt;&lt;style id="http://www.zotero.org/styles/science" hasBibliography="1" bibliographyStyleHasBeenSet="1"/&gt;&lt;prefs&gt;&lt;pref name="fieldType" value="Field"/&gt;&lt;/prefs&gt;&lt;/data&gt;</vt:lpwstr>
  </property>
</Properties>
</file>