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160D"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43DDD71" w14:textId="77777777" w:rsidR="00C32A57" w:rsidRDefault="00C32A57">
      <w:pPr>
        <w:rPr>
          <w:rFonts w:ascii="Times New Roman" w:eastAsia="Times New Roman" w:hAnsi="Times New Roman" w:cs="Times New Roman"/>
        </w:rPr>
      </w:pPr>
    </w:p>
    <w:p w14:paraId="27A52463" w14:textId="65CC0094"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A81FF1">
        <w:rPr>
          <w:rFonts w:ascii="Times New Roman" w:eastAsia="Times New Roman" w:hAnsi="Times New Roman" w:cs="Times New Roman"/>
          <w:noProof/>
        </w:rPr>
        <w:t>July 20, 2023</w:t>
      </w:r>
      <w:r w:rsidRPr="00165451">
        <w:rPr>
          <w:rFonts w:ascii="Times New Roman" w:eastAsia="Times New Roman" w:hAnsi="Times New Roman" w:cs="Times New Roman"/>
        </w:rPr>
        <w:fldChar w:fldCharType="end"/>
      </w:r>
    </w:p>
    <w:p w14:paraId="0571A384" w14:textId="77777777" w:rsidR="00C32A57" w:rsidRDefault="00000000">
      <w:pPr>
        <w:rPr>
          <w:rFonts w:ascii="Times New Roman" w:eastAsia="Times New Roman" w:hAnsi="Times New Roman" w:cs="Times New Roman"/>
        </w:rPr>
      </w:pPr>
      <w:r>
        <w:rPr>
          <w:rFonts w:ascii="Times New Roman" w:eastAsia="Times New Roman" w:hAnsi="Times New Roman" w:cs="Times New Roman"/>
        </w:rPr>
        <w:t xml:space="preserve">Dear </w:t>
      </w:r>
      <w:proofErr w:type="gramStart"/>
      <w:r>
        <w:rPr>
          <w:rFonts w:ascii="Times New Roman" w:eastAsia="Times New Roman" w:hAnsi="Times New Roman" w:cs="Times New Roman"/>
        </w:rPr>
        <w:t>Professor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Berenbaum</w:t>
      </w:r>
      <w:proofErr w:type="spellEnd"/>
      <w:r>
        <w:rPr>
          <w:rFonts w:ascii="Times New Roman" w:eastAsia="Times New Roman" w:hAnsi="Times New Roman" w:cs="Times New Roman"/>
        </w:rPr>
        <w:t xml:space="preserve">, Editor-in-Chief and </w:t>
      </w:r>
      <w:r>
        <w:rPr>
          <w:rFonts w:ascii="Times New Roman" w:eastAsia="Times New Roman" w:hAnsi="Times New Roman" w:cs="Times New Roman"/>
          <w:i/>
        </w:rPr>
        <w:t>PNAS</w:t>
      </w:r>
      <w:r>
        <w:rPr>
          <w:rFonts w:ascii="Times New Roman" w:eastAsia="Times New Roman" w:hAnsi="Times New Roman" w:cs="Times New Roman"/>
        </w:rPr>
        <w:t xml:space="preserve"> Editorial Board:</w:t>
      </w:r>
    </w:p>
    <w:p w14:paraId="739A9F3F" w14:textId="77777777" w:rsidR="00C32A57" w:rsidRDefault="00C32A57">
      <w:pPr>
        <w:rPr>
          <w:rFonts w:ascii="Times New Roman" w:eastAsia="Times New Roman" w:hAnsi="Times New Roman" w:cs="Times New Roman"/>
        </w:rPr>
      </w:pPr>
    </w:p>
    <w:p w14:paraId="112609B0" w14:textId="58A7323E" w:rsidR="00CE796C" w:rsidRDefault="00C0606E" w:rsidP="00C0606E">
      <w:pPr>
        <w:jc w:val="both"/>
        <w:rPr>
          <w:rFonts w:ascii="Times New Roman" w:eastAsia="Times New Roman" w:hAnsi="Times New Roman" w:cs="Times New Roman"/>
        </w:rPr>
      </w:pPr>
      <w:r>
        <w:rPr>
          <w:rFonts w:ascii="Times New Roman" w:eastAsia="Times New Roman" w:hAnsi="Times New Roman" w:cs="Times New Roman"/>
        </w:rPr>
        <w:t xml:space="preserve">The summer of 2023 is </w:t>
      </w:r>
      <w:r w:rsidR="000C3447">
        <w:rPr>
          <w:rFonts w:ascii="Times New Roman" w:eastAsia="Times New Roman" w:hAnsi="Times New Roman" w:cs="Times New Roman"/>
        </w:rPr>
        <w:t>manifesting a</w:t>
      </w:r>
      <w:r w:rsidR="00914C30">
        <w:rPr>
          <w:rFonts w:ascii="Times New Roman" w:eastAsia="Times New Roman" w:hAnsi="Times New Roman" w:cs="Times New Roman"/>
        </w:rPr>
        <w:t xml:space="preserve">n </w:t>
      </w:r>
      <w:r w:rsidR="000C3447">
        <w:rPr>
          <w:rFonts w:ascii="Times New Roman" w:eastAsia="Times New Roman" w:hAnsi="Times New Roman" w:cs="Times New Roman"/>
        </w:rPr>
        <w:t>unbearable and dangerous</w:t>
      </w:r>
      <w:r w:rsidR="007B5DC8">
        <w:rPr>
          <w:rFonts w:ascii="Times New Roman" w:eastAsia="Times New Roman" w:hAnsi="Times New Roman" w:cs="Times New Roman"/>
        </w:rPr>
        <w:t xml:space="preserve"> </w:t>
      </w:r>
      <w:r w:rsidR="000C3447">
        <w:rPr>
          <w:rFonts w:ascii="Times New Roman" w:eastAsia="Times New Roman" w:hAnsi="Times New Roman" w:cs="Times New Roman"/>
        </w:rPr>
        <w:t xml:space="preserve">normal </w:t>
      </w:r>
      <w:r w:rsidR="007B5DC8">
        <w:rPr>
          <w:rFonts w:ascii="Times New Roman" w:eastAsia="Times New Roman" w:hAnsi="Times New Roman" w:cs="Times New Roman"/>
        </w:rPr>
        <w:t>for</w:t>
      </w:r>
      <w:r>
        <w:rPr>
          <w:rFonts w:ascii="Times New Roman" w:eastAsia="Times New Roman" w:hAnsi="Times New Roman" w:cs="Times New Roman"/>
        </w:rPr>
        <w:t xml:space="preserve"> </w:t>
      </w:r>
      <w:r w:rsidR="000C3447">
        <w:rPr>
          <w:rFonts w:ascii="Times New Roman" w:eastAsia="Times New Roman" w:hAnsi="Times New Roman" w:cs="Times New Roman"/>
        </w:rPr>
        <w:t xml:space="preserve">temperatures in </w:t>
      </w:r>
      <w:r>
        <w:rPr>
          <w:rFonts w:ascii="Times New Roman" w:eastAsia="Times New Roman" w:hAnsi="Times New Roman" w:cs="Times New Roman"/>
        </w:rPr>
        <w:t>the United States</w:t>
      </w:r>
      <w:r w:rsidR="00300AD1">
        <w:rPr>
          <w:rFonts w:ascii="Times New Roman" w:eastAsia="Times New Roman" w:hAnsi="Times New Roman" w:cs="Times New Roman"/>
        </w:rPr>
        <w:t>, with o</w:t>
      </w:r>
      <w:r w:rsidR="007B5DC8">
        <w:rPr>
          <w:rFonts w:ascii="Times New Roman" w:eastAsia="Times New Roman" w:hAnsi="Times New Roman" w:cs="Times New Roman"/>
        </w:rPr>
        <w:t xml:space="preserve">ver 100 million people </w:t>
      </w:r>
      <w:r w:rsidR="00CC187C">
        <w:rPr>
          <w:rFonts w:ascii="Times New Roman" w:eastAsia="Times New Roman" w:hAnsi="Times New Roman" w:cs="Times New Roman"/>
        </w:rPr>
        <w:t>already</w:t>
      </w:r>
      <w:r w:rsidR="007B5DC8">
        <w:rPr>
          <w:rFonts w:ascii="Times New Roman" w:eastAsia="Times New Roman" w:hAnsi="Times New Roman" w:cs="Times New Roman"/>
        </w:rPr>
        <w:t xml:space="preserve"> exposed to dangerous heat. </w:t>
      </w:r>
      <w:r>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Pr>
          <w:rFonts w:ascii="Times New Roman" w:eastAsia="Times New Roman" w:hAnsi="Times New Roman" w:cs="Times New Roman"/>
        </w:rPr>
        <w:t xml:space="preserve">, concerning reports have recently surfaced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Pr>
          <w:rFonts w:ascii="Times New Roman" w:eastAsia="Times New Roman" w:hAnsi="Times New Roman" w:cs="Times New Roman"/>
        </w:rPr>
        <w:t>they are</w:t>
      </w:r>
      <w:r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confined</w:t>
      </w:r>
      <w:r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Pr="00C0606E">
        <w:rPr>
          <w:rFonts w:ascii="Times New Roman" w:eastAsia="Times New Roman" w:hAnsi="Times New Roman" w:cs="Times New Roman"/>
        </w:rPr>
        <w:t xml:space="preserve"> </w:t>
      </w:r>
      <w:r>
        <w:rPr>
          <w:rFonts w:ascii="Times New Roman" w:eastAsia="Times New Roman" w:hAnsi="Times New Roman" w:cs="Times New Roman"/>
        </w:rPr>
        <w:t>isolated</w:t>
      </w:r>
      <w:r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sidR="00C50611">
        <w:rPr>
          <w:rFonts w:ascii="Times New Roman" w:eastAsia="Times New Roman" w:hAnsi="Times New Roman" w:cs="Times New Roman"/>
        </w:rPr>
        <w:t>with high</w:t>
      </w:r>
      <w:r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619EF7A7"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proofErr w:type="gramStart"/>
      <w:r w:rsidR="009F37DF">
        <w:rPr>
          <w:rFonts w:ascii="Times New Roman" w:eastAsia="Times New Roman" w:hAnsi="Times New Roman" w:cs="Times New Roman"/>
          <w:u w:val="single"/>
        </w:rPr>
        <w:t xml:space="preserve">over  </w:t>
      </w:r>
      <w:r w:rsidR="00A47566">
        <w:rPr>
          <w:rFonts w:ascii="Times New Roman" w:eastAsia="Times New Roman" w:hAnsi="Times New Roman" w:cs="Times New Roman"/>
          <w:u w:val="single"/>
        </w:rPr>
        <w:t>multiple</w:t>
      </w:r>
      <w:proofErr w:type="gramEnd"/>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As the impacts of climate change accelerate</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 xml:space="preserve">posed to dangerous heat is imperative to advancing environmental justice for perhaps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4850398F"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In the accompanying manuscript, titled “Trends and Disparities of Dangerous Humid Heat Exposure Among Incarcerated People in the United States”,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P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EA0823" w:rsidRDefault="0053549C" w:rsidP="00C0606E">
      <w:pPr>
        <w:jc w:val="both"/>
        <w:rPr>
          <w:rFonts w:ascii="Times New Roman" w:eastAsia="Times New Roman" w:hAnsi="Times New Roman" w:cs="Times New Roman"/>
          <w:sz w:val="8"/>
          <w:szCs w:val="8"/>
        </w:rPr>
      </w:pPr>
    </w:p>
    <w:p w14:paraId="2310A17F" w14:textId="60FCD965" w:rsidR="0053549C"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EA0823">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EA0823">
      <w:pPr>
        <w:spacing w:line="240" w:lineRule="auto"/>
        <w:jc w:val="both"/>
        <w:rPr>
          <w:rFonts w:ascii="Times New Roman" w:hAnsi="Times New Roman" w:cs="Times New Roman"/>
          <w:sz w:val="8"/>
          <w:szCs w:val="8"/>
          <w:lang w:val="en-US"/>
        </w:rPr>
      </w:pPr>
    </w:p>
    <w:p w14:paraId="6591793B" w14:textId="2B9E289B" w:rsidR="00EA0823" w:rsidRDefault="0053549C" w:rsidP="00EA0823">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EA0823">
      <w:pPr>
        <w:spacing w:line="240" w:lineRule="auto"/>
        <w:jc w:val="both"/>
        <w:rPr>
          <w:rFonts w:ascii="Times New Roman" w:hAnsi="Times New Roman" w:cs="Times New Roman"/>
          <w:sz w:val="8"/>
          <w:szCs w:val="8"/>
          <w:lang w:val="en-US"/>
        </w:rPr>
      </w:pPr>
    </w:p>
    <w:p w14:paraId="4D402E08" w14:textId="3D47A478" w:rsidR="0053549C" w:rsidRPr="0053549C" w:rsidRDefault="0053549C" w:rsidP="00EA0823">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3FAED59F"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D2BE5D5"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0AFDEE7A" w:rsidR="00C0606E"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  </w:t>
      </w:r>
    </w:p>
    <w:p w14:paraId="7C762CB3" w14:textId="2347133E"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submitting this manuscript for publication as a Research Brief to </w:t>
      </w:r>
      <w:r w:rsidRPr="0053549C">
        <w:rPr>
          <w:rFonts w:ascii="Times New Roman" w:eastAsia="Times New Roman" w:hAnsi="Times New Roman" w:cs="Times New Roman"/>
          <w:i/>
          <w:iCs/>
        </w:rPr>
        <w:t>PNAS</w:t>
      </w:r>
      <w:r>
        <w:rPr>
          <w:rFonts w:ascii="Times New Roman" w:eastAsia="Times New Roman" w:hAnsi="Times New Roman" w:cs="Times New Roman"/>
        </w:rPr>
        <w:t xml:space="preserve">. None of this material has been published or is under consideration elsewhere. </w:t>
      </w:r>
    </w:p>
    <w:p w14:paraId="2B18B3B8" w14:textId="77777777" w:rsidR="0053549C" w:rsidRDefault="0053549C">
      <w:pPr>
        <w:rPr>
          <w:rFonts w:ascii="Times New Roman" w:eastAsia="Times New Roman" w:hAnsi="Times New Roman" w:cs="Times New Roman"/>
        </w:rPr>
      </w:pPr>
    </w:p>
    <w:p w14:paraId="44D37216" w14:textId="275F6819"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77777777" w:rsidR="00C32A57" w:rsidRDefault="00C32A57">
      <w:pPr>
        <w:rPr>
          <w:rFonts w:ascii="Times New Roman" w:eastAsia="Times New Roman" w:hAnsi="Times New Roman" w:cs="Times New Roman"/>
        </w:rPr>
      </w:pPr>
    </w:p>
    <w:p w14:paraId="305D2595" w14:textId="0515248F"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00778AD1" w:rsidR="00CD5AE2" w:rsidRPr="0053549C"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77777777" w:rsidR="00287EE6" w:rsidRDefault="00287EE6" w:rsidP="0053549C">
      <w:pPr>
        <w:rPr>
          <w:rFonts w:ascii="Times New Roman" w:eastAsia="Times New Roman" w:hAnsi="Times New Roman" w:cs="Times New Roman"/>
        </w:rPr>
      </w:pPr>
    </w:p>
    <w:p w14:paraId="7E228F83" w14:textId="4BB278AA" w:rsidR="00241EBD" w:rsidRDefault="00CD5AE2"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61F007" wp14:editId="6B424715">
            <wp:extent cx="961523" cy="521546"/>
            <wp:effectExtent l="0" t="0" r="3810" b="0"/>
            <wp:docPr id="149639453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0F1D0B4E" w14:textId="3CAE05DC" w:rsidR="00287EE6" w:rsidRDefault="00287E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23E6C8D5" w14:textId="629FBBF8" w:rsidR="00287EE6" w:rsidRDefault="006E1914"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0EAFCE5" w14:textId="3E21483C" w:rsidR="001642FE" w:rsidRDefault="001642FE"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7A7466D5" w14:textId="51F48F78" w:rsidR="006E1914" w:rsidRPr="0053549C" w:rsidRDefault="001642FE" w:rsidP="0053549C">
      <w:pPr>
        <w:rPr>
          <w:rFonts w:ascii="Times New Roman" w:eastAsia="Times New Roman" w:hAnsi="Times New Roman" w:cs="Times New Roman"/>
        </w:rPr>
      </w:pPr>
      <w:r>
        <w:rPr>
          <w:rFonts w:ascii="Times New Roman" w:eastAsia="Times New Roman" w:hAnsi="Times New Roman" w:cs="Times New Roman"/>
        </w:rPr>
        <w:t>Columbia University</w:t>
      </w:r>
    </w:p>
    <w:p w14:paraId="070175F3" w14:textId="7B46B57E" w:rsidR="00C32A57" w:rsidRDefault="00C32A57" w:rsidP="0053549C">
      <w:pPr>
        <w:rPr>
          <w:rFonts w:ascii="Times New Roman" w:eastAsia="Times New Roman" w:hAnsi="Times New Roman" w:cs="Times New Roman"/>
        </w:rPr>
      </w:pPr>
    </w:p>
    <w:sectPr w:rsidR="00C32A57">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5120" w14:textId="77777777" w:rsidR="00794BD9" w:rsidRDefault="00794BD9">
      <w:pPr>
        <w:spacing w:line="240" w:lineRule="auto"/>
      </w:pPr>
      <w:r>
        <w:separator/>
      </w:r>
    </w:p>
  </w:endnote>
  <w:endnote w:type="continuationSeparator" w:id="0">
    <w:p w14:paraId="444EE535" w14:textId="77777777" w:rsidR="00794BD9" w:rsidRDefault="00794B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224D" w14:textId="77777777" w:rsidR="00794BD9" w:rsidRDefault="00794BD9">
      <w:pPr>
        <w:spacing w:line="240" w:lineRule="auto"/>
      </w:pPr>
      <w:r>
        <w:separator/>
      </w:r>
    </w:p>
  </w:footnote>
  <w:footnote w:type="continuationSeparator" w:id="0">
    <w:p w14:paraId="1153A754" w14:textId="77777777" w:rsidR="00794BD9" w:rsidRDefault="00794B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C81C" w14:textId="77777777" w:rsidR="00C32A57" w:rsidRDefault="00000000">
    <w:pPr>
      <w:jc w:val="right"/>
      <w:rPr>
        <w:rFonts w:ascii="Times New Roman" w:eastAsia="Times New Roman" w:hAnsi="Times New Roman" w:cs="Times New Roman"/>
        <w:color w:val="101939"/>
      </w:rPr>
    </w:pPr>
    <w:r>
      <w:rPr>
        <w:noProof/>
        <w:color w:val="101939"/>
      </w:rPr>
      <w:drawing>
        <wp:anchor distT="114300" distB="114300" distL="114300" distR="114300" simplePos="0" relativeHeight="251658240" behindDoc="0" locked="0" layoutInCell="1" hidden="0" allowOverlap="1" wp14:anchorId="2636A94A" wp14:editId="1A094DC8">
          <wp:simplePos x="0" y="0"/>
          <wp:positionH relativeFrom="page">
            <wp:posOffset>914400</wp:posOffset>
          </wp:positionH>
          <wp:positionV relativeFrom="page">
            <wp:posOffset>584788</wp:posOffset>
          </wp:positionV>
          <wp:extent cx="2614613" cy="651666"/>
          <wp:effectExtent l="0" t="0" r="0"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14613" cy="651666"/>
                  </a:xfrm>
                  <a:prstGeom prst="rect">
                    <a:avLst/>
                  </a:prstGeom>
                  <a:ln/>
                </pic:spPr>
              </pic:pic>
            </a:graphicData>
          </a:graphic>
        </wp:anchor>
      </w:drawing>
    </w:r>
    <w:r>
      <w:rPr>
        <w:rFonts w:ascii="Times New Roman" w:eastAsia="Times New Roman" w:hAnsi="Times New Roman" w:cs="Times New Roman"/>
        <w:color w:val="101939"/>
      </w:rPr>
      <w:t>Department of Earth Sciences</w:t>
    </w:r>
  </w:p>
  <w:p w14:paraId="3D89BCB4" w14:textId="5ECFA327"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 xml:space="preserve">109 </w:t>
    </w:r>
    <w:proofErr w:type="spellStart"/>
    <w:r>
      <w:rPr>
        <w:rFonts w:ascii="Times New Roman" w:eastAsia="Times New Roman" w:hAnsi="Times New Roman" w:cs="Times New Roman"/>
        <w:color w:val="101939"/>
      </w:rPr>
      <w:t>Traphagen</w:t>
    </w:r>
    <w:proofErr w:type="spellEnd"/>
    <w:r>
      <w:rPr>
        <w:rFonts w:ascii="Times New Roman" w:eastAsia="Times New Roman" w:hAnsi="Times New Roman" w:cs="Times New Roman"/>
        <w:color w:val="101939"/>
      </w:rPr>
      <w:t xml:space="preserve"> Hall</w:t>
    </w:r>
  </w:p>
  <w:p w14:paraId="681919C2"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Bozeman, Montana</w:t>
    </w:r>
  </w:p>
  <w:p w14:paraId="25FE158C" w14:textId="77777777" w:rsidR="00C32A57" w:rsidRDefault="00000000">
    <w:pPr>
      <w:jc w:val="right"/>
      <w:rPr>
        <w:rFonts w:ascii="Times New Roman" w:eastAsia="Times New Roman" w:hAnsi="Times New Roman" w:cs="Times New Roman"/>
        <w:color w:val="101939"/>
      </w:rPr>
    </w:pPr>
    <w:r>
      <w:rPr>
        <w:rFonts w:ascii="Times New Roman" w:eastAsia="Times New Roman" w:hAnsi="Times New Roman" w:cs="Times New Roman"/>
        <w:color w:val="101939"/>
      </w:rPr>
      <w:t>59717-3480</w:t>
    </w:r>
  </w:p>
  <w:p w14:paraId="1F8D6F2F" w14:textId="5C10F75B" w:rsidR="00C32A57" w:rsidRDefault="00C0606E">
    <w:pPr>
      <w:jc w:val="right"/>
      <w:rPr>
        <w:rFonts w:ascii="Times New Roman" w:eastAsia="Times New Roman" w:hAnsi="Times New Roman" w:cs="Times New Roman"/>
        <w:color w:val="101939"/>
      </w:rPr>
    </w:pPr>
    <w:r>
      <w:rPr>
        <w:rFonts w:ascii="Times New Roman" w:eastAsia="Times New Roman" w:hAnsi="Times New Roman" w:cs="Times New Roman"/>
        <w:color w:val="101939"/>
      </w:rPr>
      <w:t>cascade.tuholske1@montana.edu</w:t>
    </w:r>
  </w:p>
  <w:p w14:paraId="0FEF10F4" w14:textId="3C9749B1" w:rsidR="00C32A57" w:rsidRDefault="00000000">
    <w:pPr>
      <w:jc w:val="right"/>
      <w:rPr>
        <w:color w:val="101939"/>
      </w:rPr>
    </w:pPr>
    <w:r>
      <w:rPr>
        <w:rFonts w:ascii="Times New Roman" w:eastAsia="Times New Roman" w:hAnsi="Times New Roman" w:cs="Times New Roman"/>
        <w:color w:val="101939"/>
      </w:rPr>
      <w:t xml:space="preserve">Tel: </w:t>
    </w:r>
    <w:r w:rsidR="00C0606E">
      <w:rPr>
        <w:rFonts w:ascii="Times New Roman" w:eastAsia="Times New Roman" w:hAnsi="Times New Roman" w:cs="Times New Roman"/>
        <w:color w:val="101939"/>
      </w:rPr>
      <w:t>805-698-2364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561C1"/>
    <w:rsid w:val="000C3447"/>
    <w:rsid w:val="000D25B9"/>
    <w:rsid w:val="001127A9"/>
    <w:rsid w:val="00135428"/>
    <w:rsid w:val="00137395"/>
    <w:rsid w:val="001603A3"/>
    <w:rsid w:val="001642FE"/>
    <w:rsid w:val="00165451"/>
    <w:rsid w:val="00174D61"/>
    <w:rsid w:val="00194025"/>
    <w:rsid w:val="001F4516"/>
    <w:rsid w:val="002071C7"/>
    <w:rsid w:val="00241EBD"/>
    <w:rsid w:val="0025595D"/>
    <w:rsid w:val="00283721"/>
    <w:rsid w:val="00287EE6"/>
    <w:rsid w:val="00300AD1"/>
    <w:rsid w:val="0030570F"/>
    <w:rsid w:val="00334183"/>
    <w:rsid w:val="0036483D"/>
    <w:rsid w:val="003876A4"/>
    <w:rsid w:val="003D17CC"/>
    <w:rsid w:val="00422B57"/>
    <w:rsid w:val="00465C28"/>
    <w:rsid w:val="004C60B2"/>
    <w:rsid w:val="004E7A85"/>
    <w:rsid w:val="005167D6"/>
    <w:rsid w:val="0053549C"/>
    <w:rsid w:val="00596043"/>
    <w:rsid w:val="005A4CE9"/>
    <w:rsid w:val="005A6FE4"/>
    <w:rsid w:val="005F2FC6"/>
    <w:rsid w:val="0060541B"/>
    <w:rsid w:val="006443AF"/>
    <w:rsid w:val="00662E89"/>
    <w:rsid w:val="0066628D"/>
    <w:rsid w:val="00681AB6"/>
    <w:rsid w:val="006E1914"/>
    <w:rsid w:val="006E2E55"/>
    <w:rsid w:val="006E3AC9"/>
    <w:rsid w:val="00771845"/>
    <w:rsid w:val="00793CE6"/>
    <w:rsid w:val="00794BD9"/>
    <w:rsid w:val="007A372A"/>
    <w:rsid w:val="007B138E"/>
    <w:rsid w:val="007B5DC8"/>
    <w:rsid w:val="007E0192"/>
    <w:rsid w:val="007E462E"/>
    <w:rsid w:val="00805D8B"/>
    <w:rsid w:val="00812C09"/>
    <w:rsid w:val="00867D5A"/>
    <w:rsid w:val="00882ECA"/>
    <w:rsid w:val="008B531B"/>
    <w:rsid w:val="008C42E1"/>
    <w:rsid w:val="00903B9B"/>
    <w:rsid w:val="00914C30"/>
    <w:rsid w:val="009332AF"/>
    <w:rsid w:val="009A3EAB"/>
    <w:rsid w:val="009D7220"/>
    <w:rsid w:val="009F37DF"/>
    <w:rsid w:val="009F5085"/>
    <w:rsid w:val="00A36526"/>
    <w:rsid w:val="00A47566"/>
    <w:rsid w:val="00A62E8B"/>
    <w:rsid w:val="00A81FF1"/>
    <w:rsid w:val="00AC7355"/>
    <w:rsid w:val="00BF3297"/>
    <w:rsid w:val="00C0606E"/>
    <w:rsid w:val="00C214C9"/>
    <w:rsid w:val="00C32A57"/>
    <w:rsid w:val="00C439F3"/>
    <w:rsid w:val="00C44FCE"/>
    <w:rsid w:val="00C460FB"/>
    <w:rsid w:val="00C50611"/>
    <w:rsid w:val="00C66EA6"/>
    <w:rsid w:val="00C85A7D"/>
    <w:rsid w:val="00CC187C"/>
    <w:rsid w:val="00CC2B72"/>
    <w:rsid w:val="00CC5B42"/>
    <w:rsid w:val="00CD5AE2"/>
    <w:rsid w:val="00CE1718"/>
    <w:rsid w:val="00CE796C"/>
    <w:rsid w:val="00D551D9"/>
    <w:rsid w:val="00D55C1B"/>
    <w:rsid w:val="00DA11EA"/>
    <w:rsid w:val="00DF185C"/>
    <w:rsid w:val="00E37E67"/>
    <w:rsid w:val="00EA0823"/>
    <w:rsid w:val="00EF6D2F"/>
    <w:rsid w:val="00F2053F"/>
    <w:rsid w:val="00FB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Tuholske, Cascade</cp:lastModifiedBy>
  <cp:revision>3</cp:revision>
  <cp:lastPrinted>2023-07-21T00:59:00Z</cp:lastPrinted>
  <dcterms:created xsi:type="dcterms:W3CDTF">2023-07-21T00:59:00Z</dcterms:created>
  <dcterms:modified xsi:type="dcterms:W3CDTF">2023-07-21T01:08:00Z</dcterms:modified>
</cp:coreProperties>
</file>